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84952" w14:textId="6D845F7C" w:rsidR="006C1AB3" w:rsidRPr="00981016" w:rsidRDefault="00382730" w:rsidP="009D1460">
      <w:pPr>
        <w:shd w:val="pct5" w:color="auto" w:fill="538135"/>
        <w:tabs>
          <w:tab w:val="left" w:pos="3870"/>
        </w:tabs>
        <w:spacing w:line="360" w:lineRule="auto"/>
        <w:contextualSpacing/>
        <w:mirrorIndents/>
        <w:jc w:val="both"/>
        <w:rPr>
          <w:rStyle w:val="Hyperlink"/>
          <w:rFonts w:asciiTheme="majorBidi" w:hAnsiTheme="majorBidi" w:cstheme="majorBidi"/>
          <w:b/>
          <w:color w:val="4472C4"/>
          <w:sz w:val="32"/>
          <w:szCs w:val="32"/>
          <w:u w:val="none"/>
        </w:rPr>
      </w:pPr>
      <w:r w:rsidRPr="00981016">
        <w:rPr>
          <w:rFonts w:asciiTheme="majorBidi" w:hAnsiTheme="majorBidi" w:cstheme="majorBidi"/>
          <w:noProof/>
          <w:sz w:val="32"/>
          <w:szCs w:val="32"/>
        </w:rPr>
        <w:drawing>
          <wp:anchor distT="47771" distB="120621" distL="114300" distR="114300" simplePos="0" relativeHeight="251645952" behindDoc="0" locked="0" layoutInCell="1" allowOverlap="1" wp14:anchorId="6F8DB490" wp14:editId="67FAC40F">
            <wp:simplePos x="0" y="0"/>
            <wp:positionH relativeFrom="column">
              <wp:posOffset>5366313</wp:posOffset>
            </wp:positionH>
            <wp:positionV relativeFrom="paragraph">
              <wp:posOffset>116253</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981016">
        <w:rPr>
          <w:rFonts w:asciiTheme="majorBidi" w:hAnsiTheme="majorBidi" w:cstheme="majorBidi"/>
          <w:noProof/>
          <w:sz w:val="32"/>
          <w:szCs w:val="32"/>
        </w:rPr>
        <w:drawing>
          <wp:anchor distT="0" distB="91186" distL="114300" distR="137541" simplePos="0" relativeHeight="251637760" behindDoc="0" locked="0" layoutInCell="1" allowOverlap="1" wp14:anchorId="15B83531" wp14:editId="5EA591ED">
            <wp:simplePos x="0" y="0"/>
            <wp:positionH relativeFrom="column">
              <wp:posOffset>4276307</wp:posOffset>
            </wp:positionH>
            <wp:positionV relativeFrom="paragraph">
              <wp:posOffset>136863</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5230A">
        <w:rPr>
          <w:rStyle w:val="Hyperlink"/>
          <w:rFonts w:asciiTheme="majorBidi" w:hAnsiTheme="majorBidi" w:cstheme="majorBidi"/>
          <w:b/>
          <w:color w:val="FFFFFF" w:themeColor="background1"/>
          <w:sz w:val="32"/>
          <w:szCs w:val="32"/>
          <w:u w:val="none"/>
        </w:rPr>
        <w:t>Research Artic</w:t>
      </w:r>
      <w:r w:rsidR="00DE24D5">
        <w:rPr>
          <w:rStyle w:val="Hyperlink"/>
          <w:rFonts w:asciiTheme="majorBidi" w:hAnsiTheme="majorBidi" w:cstheme="majorBidi"/>
          <w:b/>
          <w:color w:val="FFFFFF" w:themeColor="background1"/>
          <w:sz w:val="32"/>
          <w:szCs w:val="32"/>
          <w:u w:val="none"/>
        </w:rPr>
        <w:t>le</w:t>
      </w:r>
      <w:r w:rsidR="0016552B" w:rsidRPr="00981016">
        <w:rPr>
          <w:rStyle w:val="Hyperlink"/>
          <w:rFonts w:asciiTheme="majorBidi" w:hAnsiTheme="majorBidi" w:cstheme="majorBidi"/>
          <w:b/>
          <w:color w:val="4472C4"/>
          <w:sz w:val="32"/>
          <w:szCs w:val="32"/>
          <w:u w:val="none"/>
        </w:rPr>
        <w:tab/>
      </w:r>
    </w:p>
    <w:p w14:paraId="5385F8EF" w14:textId="77777777" w:rsidR="004F48D0" w:rsidRDefault="004F48D0" w:rsidP="004F48D0">
      <w:pPr>
        <w:widowControl w:val="0"/>
        <w:spacing w:line="360" w:lineRule="auto"/>
        <w:contextualSpacing/>
        <w:mirrorIndents/>
        <w:jc w:val="center"/>
        <w:rPr>
          <w:b/>
          <w:bCs/>
          <w:sz w:val="32"/>
          <w:szCs w:val="32"/>
          <w:lang w:val="en-AU"/>
        </w:rPr>
      </w:pPr>
    </w:p>
    <w:p w14:paraId="0508AFF4" w14:textId="3570AD9F" w:rsidR="00C93059" w:rsidRPr="00C93059" w:rsidRDefault="00C93059" w:rsidP="00C93059">
      <w:pPr>
        <w:widowControl w:val="0"/>
        <w:spacing w:line="360" w:lineRule="auto"/>
        <w:contextualSpacing/>
        <w:mirrorIndents/>
        <w:jc w:val="center"/>
        <w:rPr>
          <w:b/>
          <w:bCs/>
          <w:sz w:val="32"/>
          <w:szCs w:val="32"/>
          <w:lang w:val="en-AU"/>
        </w:rPr>
      </w:pPr>
      <w:r w:rsidRPr="00C93059">
        <w:rPr>
          <w:b/>
          <w:bCs/>
          <w:sz w:val="32"/>
          <w:szCs w:val="32"/>
          <w:lang w:val="en-AU"/>
        </w:rPr>
        <w:t xml:space="preserve">Can </w:t>
      </w:r>
      <w:r w:rsidR="0037514A" w:rsidRPr="00C93059">
        <w:rPr>
          <w:b/>
          <w:bCs/>
          <w:sz w:val="32"/>
          <w:szCs w:val="32"/>
          <w:lang w:val="en-AU"/>
        </w:rPr>
        <w:t xml:space="preserve">Elevated </w:t>
      </w:r>
      <w:r w:rsidR="00B673AB">
        <w:rPr>
          <w:b/>
          <w:bCs/>
          <w:sz w:val="32"/>
          <w:szCs w:val="32"/>
          <w:lang w:val="en-AU"/>
        </w:rPr>
        <w:t xml:space="preserve">Lipoprotein(A) </w:t>
      </w:r>
      <w:r w:rsidR="0037514A" w:rsidRPr="00C93059">
        <w:rPr>
          <w:b/>
          <w:bCs/>
          <w:sz w:val="32"/>
          <w:szCs w:val="32"/>
          <w:lang w:val="en-AU"/>
        </w:rPr>
        <w:t xml:space="preserve">Drive Severe Atherosclerosis </w:t>
      </w:r>
      <w:r w:rsidR="003D7460">
        <w:rPr>
          <w:b/>
          <w:bCs/>
          <w:sz w:val="32"/>
          <w:szCs w:val="32"/>
          <w:lang w:val="en-AU"/>
        </w:rPr>
        <w:t>i</w:t>
      </w:r>
      <w:r w:rsidR="0037514A" w:rsidRPr="00C93059">
        <w:rPr>
          <w:b/>
          <w:bCs/>
          <w:sz w:val="32"/>
          <w:szCs w:val="32"/>
          <w:lang w:val="en-AU"/>
        </w:rPr>
        <w:t xml:space="preserve">n </w:t>
      </w:r>
      <w:r w:rsidR="003D7460">
        <w:rPr>
          <w:b/>
          <w:bCs/>
          <w:sz w:val="32"/>
          <w:szCs w:val="32"/>
          <w:lang w:val="en-AU"/>
        </w:rPr>
        <w:t>t</w:t>
      </w:r>
      <w:r w:rsidR="0037514A" w:rsidRPr="00C93059">
        <w:rPr>
          <w:b/>
          <w:bCs/>
          <w:sz w:val="32"/>
          <w:szCs w:val="32"/>
          <w:lang w:val="en-AU"/>
        </w:rPr>
        <w:t>he</w:t>
      </w:r>
    </w:p>
    <w:p w14:paraId="731BE1A2" w14:textId="09CCF66A" w:rsidR="00C93059" w:rsidRDefault="00C93059" w:rsidP="00C93059">
      <w:pPr>
        <w:widowControl w:val="0"/>
        <w:spacing w:line="360" w:lineRule="auto"/>
        <w:contextualSpacing/>
        <w:mirrorIndents/>
        <w:jc w:val="center"/>
        <w:rPr>
          <w:b/>
          <w:bCs/>
          <w:sz w:val="32"/>
          <w:szCs w:val="32"/>
          <w:lang w:val="en-AU"/>
        </w:rPr>
      </w:pPr>
      <w:r w:rsidRPr="00C93059">
        <w:rPr>
          <w:b/>
          <w:bCs/>
          <w:sz w:val="32"/>
          <w:szCs w:val="32"/>
          <w:lang w:val="en-AU"/>
        </w:rPr>
        <w:t xml:space="preserve">Complete </w:t>
      </w:r>
      <w:r w:rsidR="0037514A" w:rsidRPr="00C93059">
        <w:rPr>
          <w:b/>
          <w:bCs/>
          <w:sz w:val="32"/>
          <w:szCs w:val="32"/>
          <w:lang w:val="en-AU"/>
        </w:rPr>
        <w:t xml:space="preserve">Absence </w:t>
      </w:r>
      <w:r w:rsidR="003D7460">
        <w:rPr>
          <w:b/>
          <w:bCs/>
          <w:sz w:val="32"/>
          <w:szCs w:val="32"/>
          <w:lang w:val="en-AU"/>
        </w:rPr>
        <w:t>o</w:t>
      </w:r>
      <w:r w:rsidR="0037514A" w:rsidRPr="00C93059">
        <w:rPr>
          <w:b/>
          <w:bCs/>
          <w:sz w:val="32"/>
          <w:szCs w:val="32"/>
          <w:lang w:val="en-AU"/>
        </w:rPr>
        <w:t>f Cardiovascular Risk Factors?</w:t>
      </w:r>
    </w:p>
    <w:p w14:paraId="35ECAB1C" w14:textId="77777777" w:rsidR="00C93059" w:rsidRDefault="00C93059" w:rsidP="00C93059">
      <w:pPr>
        <w:widowControl w:val="0"/>
        <w:spacing w:line="360" w:lineRule="auto"/>
        <w:contextualSpacing/>
        <w:mirrorIndents/>
        <w:jc w:val="center"/>
        <w:rPr>
          <w:b/>
          <w:bCs/>
          <w:sz w:val="32"/>
          <w:szCs w:val="32"/>
          <w:lang w:val="en-AU"/>
        </w:rPr>
      </w:pPr>
    </w:p>
    <w:p w14:paraId="0E5A8802" w14:textId="6C3E2275" w:rsidR="003E4E6A" w:rsidRDefault="003D7460" w:rsidP="003E4E6A">
      <w:pPr>
        <w:spacing w:line="360" w:lineRule="auto"/>
        <w:jc w:val="both"/>
      </w:pPr>
      <w:r>
        <w:rPr>
          <w:b/>
          <w:sz w:val="22"/>
          <w:szCs w:val="22"/>
          <w:vertAlign w:val="subscript"/>
        </w:rPr>
        <w:t xml:space="preserve"> </w:t>
      </w:r>
      <w:r w:rsidRPr="003D7460">
        <w:rPr>
          <w:b/>
          <w:bCs/>
          <w:sz w:val="22"/>
          <w:szCs w:val="22"/>
        </w:rPr>
        <w:t>Tarek</w:t>
      </w:r>
      <w:r w:rsidR="00BE7B28">
        <w:rPr>
          <w:b/>
          <w:bCs/>
          <w:sz w:val="22"/>
          <w:szCs w:val="22"/>
        </w:rPr>
        <w:t xml:space="preserve"> </w:t>
      </w:r>
      <w:r w:rsidRPr="003D7460">
        <w:rPr>
          <w:b/>
          <w:bCs/>
          <w:sz w:val="22"/>
          <w:szCs w:val="22"/>
        </w:rPr>
        <w:t>Abuzahra</w:t>
      </w:r>
      <w:r w:rsidRPr="003D7460">
        <w:rPr>
          <w:b/>
          <w:bCs/>
          <w:sz w:val="22"/>
          <w:szCs w:val="22"/>
          <w:vertAlign w:val="superscript"/>
        </w:rPr>
        <w:t>1</w:t>
      </w:r>
      <w:r>
        <w:rPr>
          <w:b/>
          <w:bCs/>
          <w:sz w:val="22"/>
          <w:szCs w:val="22"/>
        </w:rPr>
        <w:t xml:space="preserve">, </w:t>
      </w:r>
      <w:r w:rsidRPr="003D7460">
        <w:rPr>
          <w:b/>
          <w:bCs/>
          <w:sz w:val="22"/>
          <w:szCs w:val="22"/>
        </w:rPr>
        <w:t>Madhu Paravasthu</w:t>
      </w:r>
      <w:r w:rsidRPr="003D7460">
        <w:rPr>
          <w:b/>
          <w:bCs/>
          <w:sz w:val="22"/>
          <w:szCs w:val="22"/>
          <w:vertAlign w:val="superscript"/>
        </w:rPr>
        <w:t>1</w:t>
      </w:r>
      <w:r>
        <w:rPr>
          <w:b/>
          <w:bCs/>
          <w:sz w:val="22"/>
          <w:szCs w:val="22"/>
        </w:rPr>
        <w:t>,</w:t>
      </w:r>
      <w:r w:rsidRPr="003D7460">
        <w:rPr>
          <w:b/>
          <w:bCs/>
          <w:sz w:val="22"/>
          <w:szCs w:val="22"/>
        </w:rPr>
        <w:t xml:space="preserve"> Charalampos Papadopo</w:t>
      </w:r>
      <w:r w:rsidR="00F90A44">
        <w:rPr>
          <w:b/>
          <w:bCs/>
          <w:sz w:val="22"/>
          <w:szCs w:val="22"/>
        </w:rPr>
        <w:t>u</w:t>
      </w:r>
      <w:r w:rsidRPr="003D7460">
        <w:rPr>
          <w:b/>
          <w:bCs/>
          <w:sz w:val="22"/>
          <w:szCs w:val="22"/>
        </w:rPr>
        <w:t>los</w:t>
      </w:r>
      <w:r w:rsidRPr="003D7460">
        <w:rPr>
          <w:b/>
          <w:bCs/>
          <w:sz w:val="22"/>
          <w:szCs w:val="22"/>
          <w:vertAlign w:val="superscript"/>
        </w:rPr>
        <w:t>1</w:t>
      </w:r>
      <w:r w:rsidR="00BE7B28">
        <w:rPr>
          <w:b/>
          <w:bCs/>
          <w:sz w:val="22"/>
          <w:szCs w:val="22"/>
          <w:vertAlign w:val="superscript"/>
        </w:rPr>
        <w:t>,</w:t>
      </w:r>
      <w:r w:rsidR="00BE7B28" w:rsidRPr="00BE7B28">
        <w:rPr>
          <w:b/>
          <w:sz w:val="22"/>
          <w:szCs w:val="22"/>
        </w:rPr>
        <w:t xml:space="preserve"> </w:t>
      </w:r>
      <w:r w:rsidR="00BE7B28" w:rsidRPr="00C93059">
        <w:rPr>
          <w:b/>
          <w:sz w:val="22"/>
          <w:szCs w:val="22"/>
        </w:rPr>
        <w:t>Aleem Khand</w:t>
      </w:r>
      <w:r w:rsidR="00BE7B28">
        <w:rPr>
          <w:b/>
          <w:sz w:val="22"/>
          <w:szCs w:val="22"/>
          <w:vertAlign w:val="superscript"/>
        </w:rPr>
        <w:t>1-3*</w:t>
      </w:r>
    </w:p>
    <w:p w14:paraId="55D511F9" w14:textId="48655882" w:rsidR="003D7460" w:rsidRDefault="003D7460" w:rsidP="003E4E6A">
      <w:pPr>
        <w:spacing w:line="360" w:lineRule="auto"/>
        <w:jc w:val="both"/>
        <w:rPr>
          <w:sz w:val="20"/>
          <w:szCs w:val="20"/>
        </w:rPr>
      </w:pPr>
      <w:r w:rsidRPr="003D7460">
        <w:rPr>
          <w:sz w:val="20"/>
          <w:szCs w:val="20"/>
          <w:vertAlign w:val="superscript"/>
        </w:rPr>
        <w:t>1</w:t>
      </w:r>
      <w:r w:rsidRPr="003D7460">
        <w:rPr>
          <w:sz w:val="20"/>
          <w:szCs w:val="20"/>
        </w:rPr>
        <w:t xml:space="preserve">Liverpool University </w:t>
      </w:r>
      <w:r w:rsidR="0087114E">
        <w:rPr>
          <w:sz w:val="20"/>
          <w:szCs w:val="20"/>
        </w:rPr>
        <w:t>H</w:t>
      </w:r>
      <w:r w:rsidRPr="003D7460">
        <w:rPr>
          <w:sz w:val="20"/>
          <w:szCs w:val="20"/>
        </w:rPr>
        <w:t>ospitals NHS Foundation Trust</w:t>
      </w:r>
      <w:r>
        <w:rPr>
          <w:sz w:val="20"/>
          <w:szCs w:val="20"/>
        </w:rPr>
        <w:t xml:space="preserve">, United </w:t>
      </w:r>
      <w:r w:rsidR="00895927">
        <w:rPr>
          <w:sz w:val="20"/>
          <w:szCs w:val="20"/>
        </w:rPr>
        <w:t>K</w:t>
      </w:r>
      <w:r>
        <w:rPr>
          <w:sz w:val="20"/>
          <w:szCs w:val="20"/>
        </w:rPr>
        <w:t>ingdom</w:t>
      </w:r>
      <w:r w:rsidR="00BE7E0F">
        <w:rPr>
          <w:sz w:val="20"/>
          <w:szCs w:val="20"/>
        </w:rPr>
        <w:t>.</w:t>
      </w:r>
    </w:p>
    <w:p w14:paraId="762E48D1" w14:textId="52C90F2B" w:rsidR="003D7460" w:rsidRPr="003D7460" w:rsidRDefault="003D7460" w:rsidP="003E4E6A">
      <w:pPr>
        <w:spacing w:line="360" w:lineRule="auto"/>
        <w:jc w:val="both"/>
        <w:rPr>
          <w:b/>
          <w:sz w:val="20"/>
          <w:szCs w:val="20"/>
          <w:vertAlign w:val="superscript"/>
        </w:rPr>
      </w:pPr>
      <w:r w:rsidRPr="003D7460">
        <w:rPr>
          <w:sz w:val="20"/>
          <w:szCs w:val="20"/>
          <w:vertAlign w:val="superscript"/>
        </w:rPr>
        <w:t>2</w:t>
      </w:r>
      <w:r w:rsidRPr="003D7460">
        <w:rPr>
          <w:sz w:val="20"/>
          <w:szCs w:val="20"/>
        </w:rPr>
        <w:t>Liverpool Heart and Chest Hospital</w:t>
      </w:r>
      <w:r w:rsidR="00BE7E0F">
        <w:rPr>
          <w:sz w:val="20"/>
          <w:szCs w:val="20"/>
        </w:rPr>
        <w:t>.</w:t>
      </w:r>
    </w:p>
    <w:p w14:paraId="2B491349" w14:textId="1006E73E" w:rsidR="00B9120C" w:rsidRPr="003E4E6A" w:rsidRDefault="003D7460" w:rsidP="003E4E6A">
      <w:pPr>
        <w:spacing w:line="360" w:lineRule="auto"/>
        <w:jc w:val="both"/>
        <w:rPr>
          <w:b/>
          <w:sz w:val="22"/>
          <w:szCs w:val="22"/>
          <w:vertAlign w:val="superscript"/>
        </w:rPr>
      </w:pPr>
      <w:r>
        <w:rPr>
          <w:bCs/>
          <w:sz w:val="22"/>
          <w:szCs w:val="22"/>
          <w:vertAlign w:val="superscript"/>
        </w:rPr>
        <w:t>3</w:t>
      </w:r>
      <w:r w:rsidR="00A779EC">
        <w:rPr>
          <w:bCs/>
          <w:sz w:val="22"/>
          <w:szCs w:val="22"/>
        </w:rPr>
        <w:t>D</w:t>
      </w:r>
      <w:r w:rsidR="00A779EC" w:rsidRPr="00A779EC">
        <w:rPr>
          <w:bCs/>
          <w:sz w:val="22"/>
          <w:szCs w:val="22"/>
        </w:rPr>
        <w:t xml:space="preserve">epartment of </w:t>
      </w:r>
      <w:r w:rsidR="0087114E">
        <w:rPr>
          <w:bCs/>
          <w:sz w:val="22"/>
          <w:szCs w:val="22"/>
        </w:rPr>
        <w:t>C</w:t>
      </w:r>
      <w:r w:rsidR="00A779EC" w:rsidRPr="00A779EC">
        <w:rPr>
          <w:bCs/>
          <w:sz w:val="22"/>
          <w:szCs w:val="22"/>
        </w:rPr>
        <w:t>ardiology</w:t>
      </w:r>
      <w:r w:rsidR="00A779EC">
        <w:rPr>
          <w:sz w:val="20"/>
          <w:szCs w:val="20"/>
        </w:rPr>
        <w:t xml:space="preserve">, </w:t>
      </w:r>
      <w:r w:rsidR="00A779EC" w:rsidRPr="00E41CC5">
        <w:rPr>
          <w:sz w:val="20"/>
          <w:szCs w:val="20"/>
        </w:rPr>
        <w:t>Biomedical Sciences</w:t>
      </w:r>
      <w:r w:rsidR="00A779EC">
        <w:rPr>
          <w:sz w:val="20"/>
          <w:szCs w:val="20"/>
        </w:rPr>
        <w:t xml:space="preserve">, </w:t>
      </w:r>
      <w:r w:rsidR="00C93059" w:rsidRPr="00C93059">
        <w:rPr>
          <w:sz w:val="20"/>
          <w:szCs w:val="20"/>
        </w:rPr>
        <w:t xml:space="preserve">Liverpool University hospital NHS Foundation </w:t>
      </w:r>
      <w:r w:rsidR="00895927">
        <w:rPr>
          <w:sz w:val="20"/>
          <w:szCs w:val="20"/>
        </w:rPr>
        <w:t>T</w:t>
      </w:r>
      <w:r w:rsidR="00C93059" w:rsidRPr="00C93059">
        <w:rPr>
          <w:sz w:val="20"/>
          <w:szCs w:val="20"/>
        </w:rPr>
        <w:t>rust</w:t>
      </w:r>
      <w:r w:rsidR="00C93059">
        <w:rPr>
          <w:sz w:val="20"/>
          <w:szCs w:val="20"/>
        </w:rPr>
        <w:t xml:space="preserve">, United </w:t>
      </w:r>
      <w:r w:rsidR="00CA5593">
        <w:rPr>
          <w:sz w:val="20"/>
          <w:szCs w:val="20"/>
        </w:rPr>
        <w:t>K</w:t>
      </w:r>
      <w:r w:rsidR="00C93059">
        <w:rPr>
          <w:sz w:val="20"/>
          <w:szCs w:val="20"/>
        </w:rPr>
        <w:t xml:space="preserve">ingdom. </w:t>
      </w:r>
    </w:p>
    <w:p w14:paraId="27B783FA" w14:textId="77777777" w:rsidR="00C93059" w:rsidRPr="00B9120C" w:rsidRDefault="00C93059" w:rsidP="00C93059">
      <w:pPr>
        <w:spacing w:line="360" w:lineRule="auto"/>
        <w:jc w:val="both"/>
        <w:rPr>
          <w:rFonts w:eastAsia="Calibri"/>
          <w:sz w:val="22"/>
          <w:szCs w:val="22"/>
          <w:lang w:val="en-US" w:eastAsia="en-US"/>
        </w:rPr>
      </w:pPr>
    </w:p>
    <w:p w14:paraId="316FE635" w14:textId="5E5B9EB0" w:rsidR="007F3F8B" w:rsidRDefault="00246373" w:rsidP="00246373">
      <w:pPr>
        <w:widowControl w:val="0"/>
        <w:spacing w:line="360" w:lineRule="auto"/>
        <w:contextualSpacing/>
        <w:mirrorIndents/>
        <w:jc w:val="both"/>
        <w:rPr>
          <w:sz w:val="20"/>
          <w:szCs w:val="20"/>
        </w:rPr>
      </w:pPr>
      <w:r w:rsidRPr="00422299">
        <w:rPr>
          <w:b/>
          <w:color w:val="0070C0"/>
          <w:sz w:val="22"/>
          <w:szCs w:val="22"/>
        </w:rPr>
        <w:t>*Corresponding Author:</w:t>
      </w:r>
      <w:r w:rsidRPr="00C7469E">
        <w:rPr>
          <w:b/>
          <w:sz w:val="22"/>
          <w:szCs w:val="22"/>
        </w:rPr>
        <w:t xml:space="preserve"> </w:t>
      </w:r>
      <w:r w:rsidR="00C93059" w:rsidRPr="00C93059">
        <w:rPr>
          <w:bCs/>
          <w:sz w:val="20"/>
          <w:szCs w:val="20"/>
        </w:rPr>
        <w:t>Aleem Khand</w:t>
      </w:r>
      <w:r w:rsidR="001A5E0F" w:rsidRPr="001A5E0F">
        <w:rPr>
          <w:bCs/>
          <w:sz w:val="20"/>
          <w:szCs w:val="20"/>
        </w:rPr>
        <w:t>,</w:t>
      </w:r>
      <w:r w:rsidR="001A5E0F">
        <w:rPr>
          <w:b/>
          <w:sz w:val="22"/>
          <w:szCs w:val="22"/>
        </w:rPr>
        <w:t xml:space="preserve"> </w:t>
      </w:r>
      <w:r w:rsidR="00A779EC">
        <w:rPr>
          <w:bCs/>
          <w:sz w:val="22"/>
          <w:szCs w:val="22"/>
        </w:rPr>
        <w:t>D</w:t>
      </w:r>
      <w:r w:rsidR="00A779EC" w:rsidRPr="00A779EC">
        <w:rPr>
          <w:bCs/>
          <w:sz w:val="22"/>
          <w:szCs w:val="22"/>
        </w:rPr>
        <w:t>epartment of cardiology</w:t>
      </w:r>
      <w:r w:rsidR="00A779EC">
        <w:rPr>
          <w:bCs/>
          <w:sz w:val="22"/>
          <w:szCs w:val="22"/>
        </w:rPr>
        <w:t>,</w:t>
      </w:r>
      <w:r w:rsidR="00A779EC" w:rsidRPr="00A779EC">
        <w:rPr>
          <w:b/>
          <w:sz w:val="22"/>
          <w:szCs w:val="22"/>
        </w:rPr>
        <w:t xml:space="preserve"> </w:t>
      </w:r>
      <w:r w:rsidR="001A5E0F" w:rsidRPr="00E41CC5">
        <w:rPr>
          <w:sz w:val="20"/>
          <w:szCs w:val="20"/>
        </w:rPr>
        <w:t xml:space="preserve">Biomedical Sciences, </w:t>
      </w:r>
      <w:r w:rsidR="00C93059" w:rsidRPr="00C93059">
        <w:rPr>
          <w:sz w:val="20"/>
          <w:szCs w:val="20"/>
        </w:rPr>
        <w:t>Liverpool University hospital NHS Foundation trust</w:t>
      </w:r>
      <w:r w:rsidR="00454E8B">
        <w:rPr>
          <w:sz w:val="20"/>
          <w:szCs w:val="20"/>
        </w:rPr>
        <w:t>,</w:t>
      </w:r>
      <w:r w:rsidR="00C93059">
        <w:rPr>
          <w:sz w:val="20"/>
          <w:szCs w:val="20"/>
        </w:rPr>
        <w:t xml:space="preserve"> United kingdom.</w:t>
      </w:r>
    </w:p>
    <w:p w14:paraId="253993FE" w14:textId="77777777" w:rsidR="00C93059" w:rsidRPr="007F3F8B" w:rsidRDefault="00C93059" w:rsidP="00246373">
      <w:pPr>
        <w:widowControl w:val="0"/>
        <w:spacing w:line="360" w:lineRule="auto"/>
        <w:contextualSpacing/>
        <w:mirrorIndents/>
        <w:jc w:val="both"/>
        <w:rPr>
          <w:b/>
          <w:sz w:val="22"/>
          <w:szCs w:val="22"/>
        </w:rPr>
      </w:pPr>
    </w:p>
    <w:p w14:paraId="151BEA75" w14:textId="75D118EC" w:rsidR="000B2B4E" w:rsidRPr="00422299" w:rsidRDefault="000B2B4E" w:rsidP="00712E95">
      <w:pPr>
        <w:spacing w:line="360" w:lineRule="auto"/>
        <w:contextualSpacing/>
        <w:mirrorIndents/>
        <w:jc w:val="both"/>
        <w:rPr>
          <w:sz w:val="20"/>
          <w:szCs w:val="20"/>
        </w:rPr>
      </w:pPr>
      <w:r w:rsidRPr="00422299">
        <w:rPr>
          <w:b/>
          <w:color w:val="0070C0"/>
          <w:sz w:val="20"/>
          <w:szCs w:val="20"/>
        </w:rPr>
        <w:t>Received</w:t>
      </w:r>
      <w:r w:rsidR="00ED3B9A" w:rsidRPr="00422299">
        <w:rPr>
          <w:b/>
          <w:color w:val="0070C0"/>
          <w:sz w:val="20"/>
          <w:szCs w:val="20"/>
        </w:rPr>
        <w:t xml:space="preserve">: </w:t>
      </w:r>
      <w:r w:rsidR="008068BE">
        <w:rPr>
          <w:sz w:val="20"/>
          <w:szCs w:val="20"/>
        </w:rPr>
        <w:t>0</w:t>
      </w:r>
      <w:r w:rsidR="00C93059">
        <w:rPr>
          <w:sz w:val="20"/>
          <w:szCs w:val="20"/>
        </w:rPr>
        <w:t>6</w:t>
      </w:r>
      <w:r w:rsidR="008068BE">
        <w:rPr>
          <w:sz w:val="20"/>
          <w:szCs w:val="20"/>
        </w:rPr>
        <w:t xml:space="preserve"> </w:t>
      </w:r>
      <w:r w:rsidR="00C93059">
        <w:rPr>
          <w:sz w:val="20"/>
          <w:szCs w:val="20"/>
        </w:rPr>
        <w:t>F</w:t>
      </w:r>
      <w:r w:rsidR="00C93059" w:rsidRPr="00C93059">
        <w:rPr>
          <w:sz w:val="20"/>
          <w:szCs w:val="20"/>
        </w:rPr>
        <w:t>ebruary</w:t>
      </w:r>
      <w:r w:rsidR="00262EF7" w:rsidRPr="00422299">
        <w:rPr>
          <w:sz w:val="20"/>
          <w:szCs w:val="20"/>
        </w:rPr>
        <w:t xml:space="preserve"> 202</w:t>
      </w:r>
      <w:r w:rsidR="0045021E">
        <w:rPr>
          <w:sz w:val="20"/>
          <w:szCs w:val="20"/>
        </w:rPr>
        <w:t>6</w:t>
      </w:r>
      <w:r w:rsidRPr="00422299">
        <w:rPr>
          <w:sz w:val="20"/>
          <w:szCs w:val="20"/>
        </w:rPr>
        <w:t>;</w:t>
      </w:r>
      <w:r w:rsidRPr="00422299">
        <w:rPr>
          <w:b/>
          <w:sz w:val="20"/>
          <w:szCs w:val="20"/>
        </w:rPr>
        <w:t xml:space="preserve"> </w:t>
      </w:r>
      <w:r w:rsidRPr="00422299">
        <w:rPr>
          <w:b/>
          <w:color w:val="0070C0"/>
          <w:sz w:val="20"/>
          <w:szCs w:val="20"/>
        </w:rPr>
        <w:t>Accepted</w:t>
      </w:r>
      <w:r w:rsidR="00ED3B9A" w:rsidRPr="00422299">
        <w:rPr>
          <w:b/>
          <w:color w:val="0070C0"/>
          <w:sz w:val="20"/>
          <w:szCs w:val="20"/>
        </w:rPr>
        <w:t xml:space="preserve">: </w:t>
      </w:r>
      <w:r w:rsidR="00C93059">
        <w:rPr>
          <w:sz w:val="20"/>
          <w:szCs w:val="20"/>
        </w:rPr>
        <w:t>12</w:t>
      </w:r>
      <w:r w:rsidR="00CE3F48" w:rsidRPr="00422299">
        <w:rPr>
          <w:sz w:val="20"/>
          <w:szCs w:val="20"/>
        </w:rPr>
        <w:t xml:space="preserve"> </w:t>
      </w:r>
      <w:r w:rsidR="00C93059">
        <w:rPr>
          <w:sz w:val="20"/>
          <w:szCs w:val="20"/>
        </w:rPr>
        <w:t>F</w:t>
      </w:r>
      <w:r w:rsidR="00C93059" w:rsidRPr="00C93059">
        <w:rPr>
          <w:sz w:val="20"/>
          <w:szCs w:val="20"/>
        </w:rPr>
        <w:t>ebruary</w:t>
      </w:r>
      <w:r w:rsidR="00C7469E">
        <w:rPr>
          <w:sz w:val="20"/>
          <w:szCs w:val="20"/>
        </w:rPr>
        <w:t xml:space="preserve"> </w:t>
      </w:r>
      <w:r w:rsidR="00CE3F48" w:rsidRPr="00422299">
        <w:rPr>
          <w:sz w:val="20"/>
          <w:szCs w:val="20"/>
        </w:rPr>
        <w:t>202</w:t>
      </w:r>
      <w:r w:rsidR="0045021E">
        <w:rPr>
          <w:sz w:val="20"/>
          <w:szCs w:val="20"/>
        </w:rPr>
        <w:t>6</w:t>
      </w:r>
      <w:r w:rsidRPr="00422299">
        <w:rPr>
          <w:sz w:val="20"/>
          <w:szCs w:val="20"/>
        </w:rPr>
        <w:t>;</w:t>
      </w:r>
      <w:r w:rsidR="00DD0464" w:rsidRPr="00422299">
        <w:rPr>
          <w:b/>
          <w:sz w:val="20"/>
          <w:szCs w:val="20"/>
        </w:rPr>
        <w:t xml:space="preserve"> </w:t>
      </w:r>
      <w:r w:rsidRPr="00422299">
        <w:rPr>
          <w:b/>
          <w:color w:val="0070C0"/>
          <w:sz w:val="20"/>
          <w:szCs w:val="20"/>
        </w:rPr>
        <w:t>Published</w:t>
      </w:r>
      <w:r w:rsidR="00ED3B9A" w:rsidRPr="00422299">
        <w:rPr>
          <w:b/>
          <w:color w:val="0070C0"/>
          <w:sz w:val="20"/>
          <w:szCs w:val="20"/>
        </w:rPr>
        <w:t xml:space="preserve">: </w:t>
      </w:r>
      <w:r w:rsidR="00BE7259">
        <w:rPr>
          <w:sz w:val="20"/>
          <w:szCs w:val="20"/>
        </w:rPr>
        <w:t>24</w:t>
      </w:r>
      <w:r w:rsidR="00544BE5" w:rsidRPr="00422299">
        <w:rPr>
          <w:sz w:val="20"/>
          <w:szCs w:val="20"/>
        </w:rPr>
        <w:t xml:space="preserve"> </w:t>
      </w:r>
      <w:r w:rsidR="00C93059">
        <w:rPr>
          <w:sz w:val="20"/>
          <w:szCs w:val="20"/>
        </w:rPr>
        <w:t>June</w:t>
      </w:r>
      <w:r w:rsidR="003D7460">
        <w:rPr>
          <w:sz w:val="20"/>
          <w:szCs w:val="20"/>
        </w:rPr>
        <w:t xml:space="preserve"> </w:t>
      </w:r>
      <w:r w:rsidR="00D36C8F" w:rsidRPr="00422299">
        <w:rPr>
          <w:sz w:val="20"/>
          <w:szCs w:val="20"/>
        </w:rPr>
        <w:t>202</w:t>
      </w:r>
      <w:r w:rsidR="0045021E">
        <w:rPr>
          <w:sz w:val="20"/>
          <w:szCs w:val="20"/>
        </w:rPr>
        <w:t>6</w:t>
      </w:r>
    </w:p>
    <w:p w14:paraId="7B0A15F1" w14:textId="77777777" w:rsidR="00422299" w:rsidRPr="00422299" w:rsidRDefault="00422299" w:rsidP="00712E95">
      <w:pPr>
        <w:spacing w:line="360" w:lineRule="auto"/>
        <w:contextualSpacing/>
        <w:mirrorIndents/>
        <w:jc w:val="both"/>
        <w:rPr>
          <w:sz w:val="20"/>
          <w:szCs w:val="20"/>
        </w:rPr>
      </w:pPr>
    </w:p>
    <w:p w14:paraId="35FB9F19" w14:textId="7E5D1FA6" w:rsidR="000B2B4E" w:rsidRPr="003E4E6A" w:rsidRDefault="00CB62B6" w:rsidP="00280E32">
      <w:pPr>
        <w:widowControl w:val="0"/>
        <w:spacing w:line="360" w:lineRule="auto"/>
        <w:jc w:val="both"/>
        <w:rPr>
          <w:bCs/>
          <w:sz w:val="20"/>
          <w:szCs w:val="20"/>
          <w:lang w:val="en-AU"/>
        </w:rPr>
      </w:pPr>
      <w:r w:rsidRPr="00422299">
        <w:rPr>
          <w:b/>
          <w:color w:val="0070C0"/>
          <w:sz w:val="22"/>
          <w:szCs w:val="22"/>
        </w:rPr>
        <w:t>Citation</w:t>
      </w:r>
      <w:r w:rsidR="00ED3B9A" w:rsidRPr="00422299">
        <w:rPr>
          <w:b/>
          <w:color w:val="0070C0"/>
          <w:sz w:val="22"/>
          <w:szCs w:val="22"/>
        </w:rPr>
        <w:t>:</w:t>
      </w:r>
      <w:r w:rsidR="00A779EC">
        <w:rPr>
          <w:bCs/>
          <w:sz w:val="20"/>
          <w:szCs w:val="20"/>
        </w:rPr>
        <w:t xml:space="preserve"> </w:t>
      </w:r>
      <w:r w:rsidR="00BF43D1" w:rsidRPr="00BF43D1">
        <w:rPr>
          <w:bCs/>
          <w:sz w:val="20"/>
          <w:szCs w:val="20"/>
        </w:rPr>
        <w:t>Abuzahra</w:t>
      </w:r>
      <w:r w:rsidR="00BF43D1">
        <w:rPr>
          <w:bCs/>
          <w:sz w:val="20"/>
          <w:szCs w:val="20"/>
        </w:rPr>
        <w:t xml:space="preserve"> </w:t>
      </w:r>
      <w:r w:rsidR="00BF43D1" w:rsidRPr="00BF43D1">
        <w:rPr>
          <w:bCs/>
          <w:sz w:val="20"/>
          <w:szCs w:val="20"/>
        </w:rPr>
        <w:t>T, Paravasthu M, Papadopoulos C, Khand A.</w:t>
      </w:r>
      <w:r w:rsidR="00BF43D1">
        <w:rPr>
          <w:bCs/>
          <w:sz w:val="20"/>
          <w:szCs w:val="20"/>
          <w:lang w:val="en-AU"/>
        </w:rPr>
        <w:t xml:space="preserve"> </w:t>
      </w:r>
      <w:r w:rsidR="00280E32" w:rsidRPr="00280E32">
        <w:rPr>
          <w:bCs/>
          <w:sz w:val="20"/>
          <w:szCs w:val="20"/>
          <w:lang w:val="en-AU"/>
        </w:rPr>
        <w:t xml:space="preserve">Can elevated </w:t>
      </w:r>
      <w:r w:rsidR="00B673AB">
        <w:rPr>
          <w:bCs/>
          <w:sz w:val="20"/>
          <w:szCs w:val="20"/>
          <w:lang w:val="en-AU"/>
        </w:rPr>
        <w:t xml:space="preserve">Lipoprotein(A) </w:t>
      </w:r>
      <w:r w:rsidR="00280E32" w:rsidRPr="00280E32">
        <w:rPr>
          <w:bCs/>
          <w:sz w:val="20"/>
          <w:szCs w:val="20"/>
          <w:lang w:val="en-AU"/>
        </w:rPr>
        <w:t>drive severe atherosclerosis in the</w:t>
      </w:r>
      <w:r w:rsidR="003E4E6A">
        <w:rPr>
          <w:bCs/>
          <w:sz w:val="20"/>
          <w:szCs w:val="20"/>
          <w:lang w:val="en-AU"/>
        </w:rPr>
        <w:t xml:space="preserve"> </w:t>
      </w:r>
      <w:r w:rsidR="00280E32" w:rsidRPr="00280E32">
        <w:rPr>
          <w:bCs/>
          <w:sz w:val="20"/>
          <w:szCs w:val="20"/>
          <w:lang w:val="en-AU"/>
        </w:rPr>
        <w:t>Complete absence of cardiovascular risk factors</w:t>
      </w:r>
      <w:r w:rsidR="00280E32">
        <w:rPr>
          <w:bCs/>
          <w:sz w:val="20"/>
          <w:szCs w:val="20"/>
          <w:lang w:val="en-AU"/>
        </w:rPr>
        <w:t>.</w:t>
      </w:r>
      <w:r w:rsidR="00B50E32">
        <w:rPr>
          <w:bCs/>
          <w:sz w:val="20"/>
          <w:szCs w:val="20"/>
          <w:lang w:val="en-AU"/>
        </w:rPr>
        <w:t xml:space="preserve"> </w:t>
      </w:r>
      <w:r w:rsidR="000556CE" w:rsidRPr="00B50E32">
        <w:rPr>
          <w:bCs/>
          <w:color w:val="000000"/>
          <w:sz w:val="20"/>
          <w:szCs w:val="20"/>
        </w:rPr>
        <w:t>A</w:t>
      </w:r>
      <w:r w:rsidR="000B2B4E" w:rsidRPr="00B50E32">
        <w:rPr>
          <w:bCs/>
          <w:color w:val="000000"/>
          <w:spacing w:val="-1"/>
          <w:sz w:val="20"/>
          <w:szCs w:val="20"/>
        </w:rPr>
        <w:t>rchives of Clinical and Biomedical Research</w:t>
      </w:r>
      <w:r w:rsidR="006E579F" w:rsidRPr="00B50E32">
        <w:rPr>
          <w:bCs/>
          <w:color w:val="000000"/>
          <w:spacing w:val="-1"/>
          <w:sz w:val="20"/>
          <w:szCs w:val="20"/>
        </w:rPr>
        <w:t xml:space="preserve"> </w:t>
      </w:r>
      <w:r w:rsidR="006B3831" w:rsidRPr="00B50E32">
        <w:rPr>
          <w:bCs/>
          <w:color w:val="000000"/>
          <w:sz w:val="20"/>
          <w:szCs w:val="20"/>
        </w:rPr>
        <w:t>9</w:t>
      </w:r>
      <w:r w:rsidR="000B2B4E" w:rsidRPr="00B50E32">
        <w:rPr>
          <w:bCs/>
          <w:color w:val="000000"/>
          <w:spacing w:val="-6"/>
          <w:sz w:val="20"/>
          <w:szCs w:val="20"/>
        </w:rPr>
        <w:t xml:space="preserve"> </w:t>
      </w:r>
      <w:r w:rsidR="000B2B4E" w:rsidRPr="00B50E32">
        <w:rPr>
          <w:bCs/>
          <w:color w:val="000000"/>
          <w:sz w:val="20"/>
          <w:szCs w:val="20"/>
        </w:rPr>
        <w:t>(</w:t>
      </w:r>
      <w:r w:rsidR="000B2B4E" w:rsidRPr="00B50E32">
        <w:rPr>
          <w:bCs/>
          <w:color w:val="000000"/>
          <w:spacing w:val="1"/>
          <w:sz w:val="20"/>
          <w:szCs w:val="20"/>
        </w:rPr>
        <w:t>20</w:t>
      </w:r>
      <w:r w:rsidR="009923B3" w:rsidRPr="00B50E32">
        <w:rPr>
          <w:bCs/>
          <w:color w:val="000000"/>
          <w:spacing w:val="1"/>
          <w:sz w:val="20"/>
          <w:szCs w:val="20"/>
        </w:rPr>
        <w:t>2</w:t>
      </w:r>
      <w:r w:rsidR="00CB3188" w:rsidRPr="00B50E32">
        <w:rPr>
          <w:bCs/>
          <w:color w:val="000000"/>
          <w:spacing w:val="1"/>
          <w:sz w:val="20"/>
          <w:szCs w:val="20"/>
        </w:rPr>
        <w:t>6</w:t>
      </w:r>
      <w:r w:rsidR="000B2B4E" w:rsidRPr="00B50E32">
        <w:rPr>
          <w:bCs/>
          <w:color w:val="000000"/>
          <w:sz w:val="20"/>
          <w:szCs w:val="20"/>
        </w:rPr>
        <w:t>)</w:t>
      </w:r>
      <w:r w:rsidR="00ED3B9A" w:rsidRPr="00B50E32">
        <w:rPr>
          <w:bCs/>
          <w:color w:val="000000"/>
          <w:sz w:val="20"/>
          <w:szCs w:val="20"/>
        </w:rPr>
        <w:t>:</w:t>
      </w:r>
      <w:r w:rsidR="00E315BE">
        <w:rPr>
          <w:bCs/>
          <w:color w:val="000000"/>
          <w:sz w:val="20"/>
          <w:szCs w:val="20"/>
        </w:rPr>
        <w:t xml:space="preserve"> </w:t>
      </w:r>
      <w:r w:rsidR="00422299" w:rsidRPr="00B50E32">
        <w:rPr>
          <w:bCs/>
          <w:color w:val="000000"/>
          <w:sz w:val="20"/>
          <w:szCs w:val="20"/>
        </w:rPr>
        <w:t>X</w:t>
      </w:r>
      <w:r w:rsidR="000D2842">
        <w:rPr>
          <w:bCs/>
          <w:color w:val="000000"/>
          <w:sz w:val="20"/>
          <w:szCs w:val="20"/>
        </w:rPr>
        <w:t>X-</w:t>
      </w:r>
      <w:r w:rsidR="00422299" w:rsidRPr="00B50E32">
        <w:rPr>
          <w:bCs/>
          <w:color w:val="000000"/>
          <w:sz w:val="20"/>
          <w:szCs w:val="20"/>
        </w:rPr>
        <w:t>XX</w:t>
      </w:r>
      <w:r w:rsidR="000E5284" w:rsidRPr="00B50E32">
        <w:rPr>
          <w:bCs/>
          <w:color w:val="000000"/>
          <w:sz w:val="20"/>
          <w:szCs w:val="20"/>
        </w:rPr>
        <w:t>.</w:t>
      </w:r>
    </w:p>
    <w:p w14:paraId="58A6FD93" w14:textId="77777777" w:rsidR="00C32406" w:rsidRDefault="00C32406" w:rsidP="000D2842">
      <w:pPr>
        <w:widowControl w:val="0"/>
        <w:spacing w:line="360" w:lineRule="auto"/>
        <w:jc w:val="both"/>
        <w:rPr>
          <w:bCs/>
          <w:color w:val="000000"/>
          <w:sz w:val="20"/>
          <w:szCs w:val="20"/>
        </w:rPr>
      </w:pPr>
    </w:p>
    <w:p w14:paraId="601A8CAD" w14:textId="77777777" w:rsidR="00B673AB" w:rsidRPr="00B673AB" w:rsidRDefault="00B673AB" w:rsidP="00B673AB">
      <w:pPr>
        <w:widowControl w:val="0"/>
        <w:spacing w:line="360" w:lineRule="auto"/>
        <w:jc w:val="both"/>
        <w:rPr>
          <w:bCs/>
          <w:color w:val="0070C0"/>
          <w:sz w:val="20"/>
          <w:szCs w:val="20"/>
        </w:rPr>
      </w:pPr>
      <w:r w:rsidRPr="00B673AB">
        <w:rPr>
          <w:b/>
          <w:bCs/>
          <w:color w:val="0070C0"/>
          <w:sz w:val="20"/>
          <w:szCs w:val="20"/>
        </w:rPr>
        <w:t>Abstract</w:t>
      </w:r>
    </w:p>
    <w:p w14:paraId="7593A5FB" w14:textId="259408EC" w:rsidR="00B673AB" w:rsidRPr="00B673AB" w:rsidRDefault="00B673AB" w:rsidP="00B673AB">
      <w:pPr>
        <w:widowControl w:val="0"/>
        <w:spacing w:line="360" w:lineRule="auto"/>
        <w:jc w:val="both"/>
        <w:rPr>
          <w:bCs/>
          <w:color w:val="000000"/>
          <w:sz w:val="20"/>
          <w:szCs w:val="20"/>
        </w:rPr>
      </w:pPr>
      <w:r w:rsidRPr="00B673AB">
        <w:rPr>
          <w:b/>
          <w:bCs/>
          <w:color w:val="0070C0"/>
          <w:sz w:val="20"/>
          <w:szCs w:val="20"/>
        </w:rPr>
        <w:t>Background</w:t>
      </w:r>
      <w:r w:rsidRPr="00B673AB">
        <w:rPr>
          <w:b/>
          <w:bCs/>
          <w:color w:val="0070C0"/>
          <w:sz w:val="20"/>
          <w:szCs w:val="20"/>
        </w:rPr>
        <w:br/>
      </w:r>
      <w:r>
        <w:rPr>
          <w:bCs/>
          <w:color w:val="000000"/>
          <w:sz w:val="20"/>
          <w:szCs w:val="20"/>
        </w:rPr>
        <w:t xml:space="preserve">Lipoprotein(A) </w:t>
      </w:r>
      <w:r w:rsidRPr="00B673AB">
        <w:rPr>
          <w:bCs/>
          <w:color w:val="000000"/>
          <w:sz w:val="20"/>
          <w:szCs w:val="20"/>
        </w:rPr>
        <w:t>(Lp(a)) is an inherited and independent risk factor for atherosclerotic cardiovascular disease. Because levels are genetically determined and unaffected by lifestyle, its contribution is often overlooked. Markedly elevated Lp(a) can cause aggressive coronary atherosclerosis even without traditional cardiovascular risk factors. This case describes sudden cardiac arrest attributed to isolated Lp(a)-mediated coronary disease.</w:t>
      </w:r>
    </w:p>
    <w:p w14:paraId="3C5385EB" w14:textId="577AFBF2" w:rsidR="00B673AB" w:rsidRPr="00B673AB" w:rsidRDefault="00B673AB" w:rsidP="00B673AB">
      <w:pPr>
        <w:widowControl w:val="0"/>
        <w:spacing w:line="360" w:lineRule="auto"/>
        <w:jc w:val="both"/>
        <w:rPr>
          <w:bCs/>
          <w:color w:val="000000"/>
          <w:sz w:val="20"/>
          <w:szCs w:val="20"/>
        </w:rPr>
      </w:pPr>
      <w:r w:rsidRPr="00B673AB">
        <w:rPr>
          <w:b/>
          <w:bCs/>
          <w:color w:val="0070C0"/>
          <w:sz w:val="20"/>
          <w:szCs w:val="20"/>
        </w:rPr>
        <w:t>Methods</w:t>
      </w:r>
      <w:r w:rsidRPr="00B673AB">
        <w:rPr>
          <w:b/>
          <w:bCs/>
          <w:color w:val="000000"/>
          <w:sz w:val="20"/>
          <w:szCs w:val="20"/>
        </w:rPr>
        <w:br/>
      </w:r>
      <w:r w:rsidRPr="00B673AB">
        <w:rPr>
          <w:bCs/>
          <w:color w:val="000000"/>
          <w:sz w:val="20"/>
          <w:szCs w:val="20"/>
        </w:rPr>
        <w:t xml:space="preserve">This case report was developed through retrospective review of the patient’s electronic medical record. Clinical history, examination findings, laboratory data, cardiac imaging, and coronary angiography were assessed. Diagnostic evaluation included electrocardiography, transthoracic echocardiography, computed tomography pulmonary angiography, computed tomography of the head and neck, and invasive coronary angiography. Laboratory tests </w:t>
      </w:r>
      <w:r w:rsidRPr="00B673AB">
        <w:rPr>
          <w:bCs/>
          <w:color w:val="000000"/>
          <w:sz w:val="20"/>
          <w:szCs w:val="20"/>
        </w:rPr>
        <w:lastRenderedPageBreak/>
        <w:t>included lipid profile, inflammatory markers, high-sensitivity troponin, glycated haemoglobin, renal function tests, and quantitative Lp(a) measurement reported in nmol/L</w:t>
      </w:r>
      <w:r>
        <w:rPr>
          <w:bCs/>
          <w:color w:val="000000"/>
          <w:sz w:val="20"/>
          <w:szCs w:val="20"/>
        </w:rPr>
        <w:t>.</w:t>
      </w:r>
    </w:p>
    <w:p w14:paraId="6B456C66" w14:textId="70445E44" w:rsidR="00B673AB" w:rsidRPr="00B673AB" w:rsidRDefault="00B673AB" w:rsidP="00B673AB">
      <w:pPr>
        <w:widowControl w:val="0"/>
        <w:spacing w:line="360" w:lineRule="auto"/>
        <w:jc w:val="both"/>
        <w:rPr>
          <w:bCs/>
          <w:color w:val="000000"/>
          <w:sz w:val="20"/>
          <w:szCs w:val="20"/>
        </w:rPr>
      </w:pPr>
      <w:r w:rsidRPr="00B673AB">
        <w:rPr>
          <w:b/>
          <w:bCs/>
          <w:color w:val="0070C0"/>
          <w:sz w:val="20"/>
          <w:szCs w:val="20"/>
        </w:rPr>
        <w:t>Results</w:t>
      </w:r>
      <w:r w:rsidRPr="00B673AB">
        <w:rPr>
          <w:b/>
          <w:bCs/>
          <w:color w:val="000000"/>
          <w:sz w:val="20"/>
          <w:szCs w:val="20"/>
        </w:rPr>
        <w:br/>
      </w:r>
      <w:r w:rsidRPr="00B673AB">
        <w:rPr>
          <w:bCs/>
          <w:color w:val="000000"/>
          <w:sz w:val="20"/>
          <w:szCs w:val="20"/>
        </w:rPr>
        <w:t>A 67-year-old man with no past cardiovascular disease, diabetes, smoking history, hyperlipidaemia, hypertension, or family history of premature coronary disease suffered an out-of-hospital ventricular fibrillation arrest. Post-resuscitation evaluation showed preserved ventricular function and no reversible acute pathology. Coronary angiography demonstrated severe diffuse stenosis of the left anterior descending artery, additional disease in the left circumflex artery, and collateral supply from a non-dominant right coronary artery. Routine lipid parameters were within normal limits, while Lp(a) was markedly elevated at 216 nmol/L. The patient underwent urgent triple coronary artery bypass grafting and recovered well.</w:t>
      </w:r>
    </w:p>
    <w:p w14:paraId="615C71B3" w14:textId="0D076899" w:rsidR="00B673AB" w:rsidRDefault="00B673AB" w:rsidP="00B673AB">
      <w:pPr>
        <w:widowControl w:val="0"/>
        <w:spacing w:line="360" w:lineRule="auto"/>
        <w:jc w:val="both"/>
        <w:rPr>
          <w:bCs/>
          <w:color w:val="000000"/>
          <w:sz w:val="20"/>
          <w:szCs w:val="20"/>
        </w:rPr>
      </w:pPr>
      <w:r w:rsidRPr="00B673AB">
        <w:rPr>
          <w:b/>
          <w:bCs/>
          <w:color w:val="0070C0"/>
          <w:sz w:val="20"/>
          <w:szCs w:val="20"/>
        </w:rPr>
        <w:t>Conclusions</w:t>
      </w:r>
      <w:r w:rsidRPr="00B673AB">
        <w:rPr>
          <w:b/>
          <w:bCs/>
          <w:color w:val="000000"/>
          <w:sz w:val="20"/>
          <w:szCs w:val="20"/>
        </w:rPr>
        <w:br/>
      </w:r>
      <w:r w:rsidRPr="00B673AB">
        <w:rPr>
          <w:bCs/>
          <w:color w:val="000000"/>
          <w:sz w:val="20"/>
          <w:szCs w:val="20"/>
        </w:rPr>
        <w:t>This case illustrates that markedly elevated Lp(a) can act as the primary driver of severe coronary artery disease and may present as sudden cardiac arrest in individuals without conventional risk factors. Measuring Lp(a) in unexplained or premature coronary presentations may support earlier recognition of this underdiagnosed condition</w:t>
      </w:r>
      <w:r>
        <w:rPr>
          <w:bCs/>
          <w:color w:val="000000"/>
          <w:sz w:val="20"/>
          <w:szCs w:val="20"/>
        </w:rPr>
        <w:t>.</w:t>
      </w:r>
    </w:p>
    <w:p w14:paraId="7AC25A19" w14:textId="77777777" w:rsidR="00B673AB" w:rsidRPr="00B673AB" w:rsidRDefault="00B673AB" w:rsidP="00B673AB">
      <w:pPr>
        <w:widowControl w:val="0"/>
        <w:spacing w:line="360" w:lineRule="auto"/>
        <w:jc w:val="both"/>
        <w:rPr>
          <w:bCs/>
          <w:color w:val="000000"/>
          <w:sz w:val="20"/>
          <w:szCs w:val="20"/>
        </w:rPr>
      </w:pPr>
    </w:p>
    <w:p w14:paraId="5E54B1F9" w14:textId="13E19297" w:rsidR="00B673AB" w:rsidRPr="00B673AB" w:rsidRDefault="00B673AB" w:rsidP="00B673AB">
      <w:pPr>
        <w:widowControl w:val="0"/>
        <w:spacing w:line="360" w:lineRule="auto"/>
        <w:jc w:val="both"/>
        <w:rPr>
          <w:bCs/>
          <w:color w:val="0070C0"/>
          <w:sz w:val="22"/>
          <w:szCs w:val="22"/>
        </w:rPr>
      </w:pPr>
      <w:r w:rsidRPr="00B673AB">
        <w:rPr>
          <w:b/>
          <w:bCs/>
          <w:color w:val="0070C0"/>
          <w:sz w:val="22"/>
          <w:szCs w:val="22"/>
        </w:rPr>
        <w:t>Keywords</w:t>
      </w:r>
      <w:r>
        <w:rPr>
          <w:bCs/>
          <w:color w:val="0070C0"/>
          <w:sz w:val="22"/>
          <w:szCs w:val="22"/>
        </w:rPr>
        <w:t xml:space="preserve">: </w:t>
      </w:r>
      <w:r w:rsidRPr="00B673AB">
        <w:rPr>
          <w:bCs/>
          <w:color w:val="000000"/>
          <w:sz w:val="20"/>
          <w:szCs w:val="20"/>
        </w:rPr>
        <w:t>Lipoprotein(</w:t>
      </w:r>
      <w:r w:rsidR="00BE7E0F">
        <w:rPr>
          <w:bCs/>
          <w:color w:val="000000"/>
          <w:sz w:val="20"/>
          <w:szCs w:val="20"/>
        </w:rPr>
        <w:t>A</w:t>
      </w:r>
      <w:r w:rsidRPr="00B673AB">
        <w:rPr>
          <w:bCs/>
          <w:color w:val="000000"/>
          <w:sz w:val="20"/>
          <w:szCs w:val="20"/>
        </w:rPr>
        <w:t>); Atherosclerosis; Coronary artery disease; Sudden cardiac arrest; Diffuse coronary disease; Genetic dyslipidaemia; Premature ASCVD; Coronary artery bypass surgery.</w:t>
      </w:r>
    </w:p>
    <w:p w14:paraId="268C6132" w14:textId="77777777" w:rsidR="00B673AB" w:rsidRDefault="00B673AB" w:rsidP="000D2842">
      <w:pPr>
        <w:widowControl w:val="0"/>
        <w:spacing w:line="360" w:lineRule="auto"/>
        <w:jc w:val="both"/>
        <w:rPr>
          <w:bCs/>
          <w:color w:val="000000"/>
          <w:sz w:val="20"/>
          <w:szCs w:val="20"/>
        </w:rPr>
      </w:pPr>
    </w:p>
    <w:p w14:paraId="4E8413D9" w14:textId="77777777" w:rsidR="003E4E6A" w:rsidRDefault="003E4E6A" w:rsidP="003E4E6A">
      <w:pPr>
        <w:widowControl w:val="0"/>
        <w:spacing w:line="360" w:lineRule="auto"/>
        <w:jc w:val="both"/>
        <w:rPr>
          <w:b/>
          <w:bCs/>
          <w:color w:val="0070C0"/>
          <w:sz w:val="22"/>
          <w:szCs w:val="22"/>
        </w:rPr>
      </w:pPr>
    </w:p>
    <w:p w14:paraId="65FFBE42" w14:textId="64D15A5A" w:rsidR="00C32406" w:rsidRPr="00C32406" w:rsidRDefault="00C32406" w:rsidP="003E4E6A">
      <w:pPr>
        <w:widowControl w:val="0"/>
        <w:spacing w:line="360" w:lineRule="auto"/>
        <w:jc w:val="both"/>
        <w:rPr>
          <w:b/>
          <w:bCs/>
          <w:color w:val="0070C0"/>
          <w:sz w:val="22"/>
          <w:szCs w:val="22"/>
        </w:rPr>
      </w:pPr>
      <w:r w:rsidRPr="00C32406">
        <w:rPr>
          <w:b/>
          <w:bCs/>
          <w:color w:val="0070C0"/>
          <w:sz w:val="22"/>
          <w:szCs w:val="22"/>
        </w:rPr>
        <w:t xml:space="preserve">Introduction </w:t>
      </w:r>
    </w:p>
    <w:p w14:paraId="1117E65F" w14:textId="5BCF1BA4" w:rsidR="00CE6308" w:rsidRDefault="00B673AB" w:rsidP="001A5E0F">
      <w:pPr>
        <w:spacing w:line="360" w:lineRule="auto"/>
        <w:jc w:val="both"/>
        <w:rPr>
          <w:sz w:val="20"/>
          <w:szCs w:val="20"/>
        </w:rPr>
      </w:pPr>
      <w:r>
        <w:rPr>
          <w:sz w:val="20"/>
          <w:szCs w:val="20"/>
        </w:rPr>
        <w:t xml:space="preserve">Lipoprotein(A) </w:t>
      </w:r>
      <w:r w:rsidR="00CE6308" w:rsidRPr="00CE6308">
        <w:rPr>
          <w:sz w:val="20"/>
          <w:szCs w:val="20"/>
        </w:rPr>
        <w:t>[Lp(a)] is a genetically determined risk factor for atherosclerotic cardiovascular disease (ASCVD), including coronary artery disease, ischaemic stroke, and aortic valve stenosis. Structurally, Lp(a) is a variant of low-density lipoprotein (LDL), consisting of apolipoprotein B-100 covalently bound to apolipoprotein(a). The presence of apo</w:t>
      </w:r>
      <w:r w:rsidR="00EA1F4B">
        <w:rPr>
          <w:sz w:val="20"/>
          <w:szCs w:val="20"/>
        </w:rPr>
        <w:t>l</w:t>
      </w:r>
      <w:r>
        <w:rPr>
          <w:sz w:val="20"/>
          <w:szCs w:val="20"/>
        </w:rPr>
        <w:t>ipoprotein(</w:t>
      </w:r>
      <w:r w:rsidR="00895927">
        <w:rPr>
          <w:sz w:val="20"/>
          <w:szCs w:val="20"/>
        </w:rPr>
        <w:t>a</w:t>
      </w:r>
      <w:r>
        <w:rPr>
          <w:sz w:val="20"/>
          <w:szCs w:val="20"/>
        </w:rPr>
        <w:t xml:space="preserve">) </w:t>
      </w:r>
      <w:r w:rsidR="00CE6308" w:rsidRPr="00CE6308">
        <w:rPr>
          <w:sz w:val="20"/>
          <w:szCs w:val="20"/>
        </w:rPr>
        <w:t xml:space="preserve">contributes to its proatherogenic and prothrombotic properties </w:t>
      </w:r>
      <w:r w:rsidR="00A102B5">
        <w:rPr>
          <w:sz w:val="20"/>
          <w:szCs w:val="20"/>
        </w:rPr>
        <w:t>[1-5]</w:t>
      </w:r>
      <w:r w:rsidR="00CE6308" w:rsidRPr="00CE6308">
        <w:rPr>
          <w:sz w:val="20"/>
          <w:szCs w:val="20"/>
        </w:rPr>
        <w:t>. Lp(a) levels are largely genetically determined and are not significantly influenced by diet or environmental factors. A series of three prospective studies in Copenhagen demonstrated a causal association between elevated Lp(a) levels and myocardial infarction</w:t>
      </w:r>
      <w:r w:rsidR="00A102B5">
        <w:rPr>
          <w:sz w:val="20"/>
          <w:szCs w:val="20"/>
        </w:rPr>
        <w:t xml:space="preserve"> [6]</w:t>
      </w:r>
      <w:r w:rsidR="00CE6308" w:rsidRPr="00CE6308">
        <w:rPr>
          <w:sz w:val="20"/>
          <w:szCs w:val="20"/>
        </w:rPr>
        <w:t>. It is estimated that approximately 1 in 5 individuals globally are at high risk of developing ASCVD due to elevated Lp(a) levels</w:t>
      </w:r>
      <w:r w:rsidR="00A102B5">
        <w:rPr>
          <w:sz w:val="20"/>
          <w:szCs w:val="20"/>
        </w:rPr>
        <w:t xml:space="preserve"> [7]</w:t>
      </w:r>
      <w:r w:rsidR="00CE6308" w:rsidRPr="00CE6308">
        <w:rPr>
          <w:sz w:val="20"/>
          <w:szCs w:val="20"/>
        </w:rPr>
        <w:t>.</w:t>
      </w:r>
      <w:r w:rsidR="00F90A44">
        <w:rPr>
          <w:sz w:val="20"/>
          <w:szCs w:val="20"/>
        </w:rPr>
        <w:t xml:space="preserve"> </w:t>
      </w:r>
      <w:r w:rsidR="00CE6308" w:rsidRPr="00CE6308">
        <w:rPr>
          <w:sz w:val="20"/>
          <w:szCs w:val="20"/>
        </w:rPr>
        <w:t>The distribution of Lp(a) is generally similar between men and women</w:t>
      </w:r>
      <w:r w:rsidR="00A102B5">
        <w:rPr>
          <w:sz w:val="20"/>
          <w:szCs w:val="20"/>
        </w:rPr>
        <w:t xml:space="preserve"> [8], </w:t>
      </w:r>
      <w:r w:rsidR="00CE6308" w:rsidRPr="00CE6308">
        <w:rPr>
          <w:sz w:val="20"/>
          <w:szCs w:val="20"/>
        </w:rPr>
        <w:t>although levels tend to rise slightly in women after menopause</w:t>
      </w:r>
      <w:r w:rsidR="00A102B5">
        <w:rPr>
          <w:sz w:val="20"/>
          <w:szCs w:val="20"/>
        </w:rPr>
        <w:t xml:space="preserve"> [9]</w:t>
      </w:r>
      <w:r w:rsidR="00CE6308" w:rsidRPr="00CE6308">
        <w:rPr>
          <w:sz w:val="20"/>
          <w:szCs w:val="20"/>
        </w:rPr>
        <w:t>. Ethnic differences in Lp(a) concentrations have also been observed, likely due to underlying genetic variation</w:t>
      </w:r>
      <w:r w:rsidR="00A102B5">
        <w:rPr>
          <w:sz w:val="20"/>
          <w:szCs w:val="20"/>
        </w:rPr>
        <w:t xml:space="preserve"> [10]</w:t>
      </w:r>
      <w:r w:rsidR="00CE6308" w:rsidRPr="00CE6308">
        <w:rPr>
          <w:sz w:val="20"/>
          <w:szCs w:val="20"/>
        </w:rPr>
        <w:t>. Recommendations for screening vary across guidelines. However, the European Society of Cardiology (ESC) and European Atherosclerosis Society (EAS) recommend measuring Lp(a) levels at least once in a person's lifetime, especially in those with family history of premature ASCVD, and those with moderate to high risk of ASCVD</w:t>
      </w:r>
      <w:r w:rsidR="00A102B5">
        <w:rPr>
          <w:sz w:val="20"/>
          <w:szCs w:val="20"/>
        </w:rPr>
        <w:t xml:space="preserve"> [11,12]</w:t>
      </w:r>
      <w:r w:rsidR="00CE6308" w:rsidRPr="00CE6308">
        <w:rPr>
          <w:sz w:val="20"/>
          <w:szCs w:val="20"/>
        </w:rPr>
        <w:t>. Currently, there are no approved therapies specifically targeting elevated Lp(a), although ongoing research is exploring potential treatment options</w:t>
      </w:r>
      <w:r w:rsidR="00EA1F4B">
        <w:rPr>
          <w:sz w:val="20"/>
          <w:szCs w:val="20"/>
        </w:rPr>
        <w:t>[</w:t>
      </w:r>
      <w:r w:rsidR="00CE6308" w:rsidRPr="00CE6308">
        <w:rPr>
          <w:sz w:val="20"/>
          <w:szCs w:val="20"/>
        </w:rPr>
        <w:t>1</w:t>
      </w:r>
      <w:r w:rsidR="00EA1F4B">
        <w:rPr>
          <w:sz w:val="20"/>
          <w:szCs w:val="20"/>
        </w:rPr>
        <w:t>]</w:t>
      </w:r>
      <w:r w:rsidR="00CE6308" w:rsidRPr="00CE6308">
        <w:rPr>
          <w:sz w:val="20"/>
          <w:szCs w:val="20"/>
        </w:rPr>
        <w:t>. We present an unusual case of cardiac arrest as a first presentation of advanced coronary atherosclerosis with elevated lipoprotein A as the only cardiovascular risk factor.</w:t>
      </w:r>
    </w:p>
    <w:p w14:paraId="20EFA317" w14:textId="77777777" w:rsidR="00CE6308" w:rsidRDefault="00CE6308" w:rsidP="001A5E0F">
      <w:pPr>
        <w:spacing w:line="360" w:lineRule="auto"/>
        <w:jc w:val="both"/>
        <w:rPr>
          <w:sz w:val="20"/>
          <w:szCs w:val="20"/>
        </w:rPr>
      </w:pPr>
    </w:p>
    <w:p w14:paraId="4C2F47CE" w14:textId="77777777" w:rsidR="00BE7E0F" w:rsidRDefault="00BE7E0F" w:rsidP="001A5E0F">
      <w:pPr>
        <w:spacing w:line="360" w:lineRule="auto"/>
        <w:jc w:val="both"/>
        <w:rPr>
          <w:sz w:val="20"/>
          <w:szCs w:val="20"/>
        </w:rPr>
      </w:pPr>
    </w:p>
    <w:p w14:paraId="33B62A33" w14:textId="77777777" w:rsidR="00CE6308" w:rsidRPr="00CE6308" w:rsidRDefault="00CE6308" w:rsidP="005F2279">
      <w:pPr>
        <w:spacing w:line="360" w:lineRule="auto"/>
        <w:jc w:val="both"/>
        <w:rPr>
          <w:b/>
          <w:bCs/>
          <w:sz w:val="20"/>
          <w:szCs w:val="20"/>
        </w:rPr>
      </w:pPr>
      <w:r w:rsidRPr="00CE6308">
        <w:rPr>
          <w:b/>
          <w:bCs/>
          <w:sz w:val="20"/>
          <w:szCs w:val="20"/>
        </w:rPr>
        <w:t>History of Presentation</w:t>
      </w:r>
    </w:p>
    <w:p w14:paraId="4ACD6358" w14:textId="2B18DCD4" w:rsidR="00CE6308" w:rsidRPr="00CE6308" w:rsidRDefault="00CE6308" w:rsidP="005F2279">
      <w:pPr>
        <w:spacing w:line="360" w:lineRule="auto"/>
        <w:jc w:val="both"/>
        <w:rPr>
          <w:sz w:val="20"/>
          <w:szCs w:val="20"/>
        </w:rPr>
      </w:pPr>
      <w:r w:rsidRPr="00CE6308">
        <w:rPr>
          <w:sz w:val="20"/>
          <w:szCs w:val="20"/>
        </w:rPr>
        <w:t>A 67-year-old man, non-smoker, with no prior history of cardiovascular disease, diabetes, or hyperlipidaemia collapsed suddenly at home. Emergency medical services found him in ventricular fibrillation. He received an initial defibrillation shock, which converted the rhythm to asystole. He was haemodynamically stable upon arrival</w:t>
      </w:r>
      <w:r w:rsidR="00F90A44">
        <w:rPr>
          <w:sz w:val="20"/>
          <w:szCs w:val="20"/>
        </w:rPr>
        <w:t xml:space="preserve"> to the hospital</w:t>
      </w:r>
      <w:r w:rsidRPr="00CE6308">
        <w:rPr>
          <w:sz w:val="20"/>
          <w:szCs w:val="20"/>
        </w:rPr>
        <w:t xml:space="preserve"> and admitted to the ICU.</w:t>
      </w:r>
    </w:p>
    <w:p w14:paraId="0A37238C" w14:textId="77777777" w:rsidR="00CE6308" w:rsidRPr="00CE6308" w:rsidRDefault="00CE6308" w:rsidP="005F2279">
      <w:pPr>
        <w:spacing w:line="360" w:lineRule="auto"/>
        <w:jc w:val="both"/>
        <w:rPr>
          <w:sz w:val="20"/>
          <w:szCs w:val="20"/>
        </w:rPr>
      </w:pPr>
    </w:p>
    <w:p w14:paraId="0371D7D1" w14:textId="77777777" w:rsidR="00CE6308" w:rsidRPr="00CE6308" w:rsidRDefault="00CE6308" w:rsidP="00204DDF">
      <w:pPr>
        <w:spacing w:line="360" w:lineRule="auto"/>
        <w:jc w:val="both"/>
        <w:rPr>
          <w:b/>
          <w:bCs/>
          <w:sz w:val="20"/>
          <w:szCs w:val="20"/>
        </w:rPr>
      </w:pPr>
      <w:r w:rsidRPr="00CE6308">
        <w:rPr>
          <w:b/>
          <w:bCs/>
          <w:sz w:val="20"/>
          <w:szCs w:val="20"/>
        </w:rPr>
        <w:t xml:space="preserve">Past Medical History </w:t>
      </w:r>
    </w:p>
    <w:p w14:paraId="312ADF54" w14:textId="2F44F4D8" w:rsidR="00204DDF" w:rsidRPr="00CE6308" w:rsidRDefault="00CE6308" w:rsidP="00204DDF">
      <w:pPr>
        <w:spacing w:line="360" w:lineRule="auto"/>
        <w:jc w:val="both"/>
        <w:rPr>
          <w:sz w:val="20"/>
          <w:szCs w:val="20"/>
        </w:rPr>
      </w:pPr>
      <w:r w:rsidRPr="00CE6308">
        <w:rPr>
          <w:sz w:val="20"/>
          <w:szCs w:val="20"/>
        </w:rPr>
        <w:t>The patient was previously fit and well, on no regular medications, and had no history of chest pain, exertional symptoms, or prior cardiovascular evaluations. No family history of premature cardiac disease was reported. The patient was physically active and jogged once a week. He was a slim build with a body mass index of 22. There was no history of recreational drug use or comorbidities that could be pro-inflammatory.</w:t>
      </w:r>
    </w:p>
    <w:p w14:paraId="12E9D2B4" w14:textId="77777777" w:rsidR="00CE6308" w:rsidRDefault="00CE6308" w:rsidP="00204DDF">
      <w:pPr>
        <w:spacing w:line="360" w:lineRule="auto"/>
        <w:jc w:val="both"/>
        <w:rPr>
          <w:sz w:val="20"/>
          <w:szCs w:val="20"/>
        </w:rPr>
      </w:pPr>
    </w:p>
    <w:p w14:paraId="02E3FC95" w14:textId="77777777" w:rsidR="00CE6308" w:rsidRPr="00CE6308" w:rsidRDefault="00CE6308" w:rsidP="00204DDF">
      <w:pPr>
        <w:spacing w:line="360" w:lineRule="auto"/>
        <w:jc w:val="both"/>
        <w:rPr>
          <w:b/>
          <w:bCs/>
          <w:sz w:val="20"/>
          <w:szCs w:val="20"/>
        </w:rPr>
      </w:pPr>
      <w:r w:rsidRPr="00CE6308">
        <w:rPr>
          <w:b/>
          <w:bCs/>
          <w:sz w:val="20"/>
          <w:szCs w:val="20"/>
        </w:rPr>
        <w:t xml:space="preserve">Investigations </w:t>
      </w:r>
    </w:p>
    <w:p w14:paraId="2A029549" w14:textId="4CEF6010" w:rsidR="00204DDF" w:rsidRDefault="00CE6308" w:rsidP="00204DDF">
      <w:pPr>
        <w:spacing w:line="360" w:lineRule="auto"/>
        <w:jc w:val="both"/>
        <w:rPr>
          <w:sz w:val="20"/>
          <w:szCs w:val="20"/>
        </w:rPr>
      </w:pPr>
      <w:r w:rsidRPr="00CE6308">
        <w:rPr>
          <w:sz w:val="20"/>
          <w:szCs w:val="20"/>
        </w:rPr>
        <w:t xml:space="preserve">Post-arrest ECG showed no ischaemic changes or conduction abnormalities. Laboratory results are summarised in </w:t>
      </w:r>
      <w:r w:rsidR="00A102B5">
        <w:rPr>
          <w:sz w:val="20"/>
          <w:szCs w:val="20"/>
        </w:rPr>
        <w:t>t</w:t>
      </w:r>
      <w:r w:rsidRPr="00CE6308">
        <w:rPr>
          <w:sz w:val="20"/>
          <w:szCs w:val="20"/>
        </w:rPr>
        <w:t>able 1, demonstrating elevated troponin, normal HbA1c, and largely normal lipid profile. CRP was mildly elevated, likely reflective of the acute event.</w:t>
      </w:r>
    </w:p>
    <w:p w14:paraId="48413603" w14:textId="77777777" w:rsidR="00DD31B5" w:rsidRDefault="00DD31B5" w:rsidP="00204DDF">
      <w:pPr>
        <w:spacing w:line="360" w:lineRule="auto"/>
        <w:jc w:val="both"/>
        <w:rPr>
          <w:sz w:val="20"/>
          <w:szCs w:val="20"/>
        </w:rPr>
      </w:pPr>
    </w:p>
    <w:p w14:paraId="6CF9F2E4" w14:textId="3534C8BD" w:rsidR="00CE6308" w:rsidRPr="00DD31B5" w:rsidRDefault="00DD31B5" w:rsidP="00DD31B5">
      <w:pPr>
        <w:pStyle w:val="NormalWeb"/>
        <w:spacing w:before="0" w:beforeAutospacing="0" w:after="0" w:afterAutospacing="0" w:line="360" w:lineRule="auto"/>
        <w:jc w:val="center"/>
        <w:rPr>
          <w:sz w:val="20"/>
          <w:szCs w:val="20"/>
          <w:lang w:val="en-GB"/>
        </w:rPr>
      </w:pPr>
      <w:r w:rsidRPr="00DD31B5">
        <w:rPr>
          <w:b/>
          <w:bCs/>
          <w:color w:val="0070C0"/>
          <w:sz w:val="20"/>
          <w:szCs w:val="20"/>
        </w:rPr>
        <w:t>Table 1:</w:t>
      </w:r>
      <w:r w:rsidRPr="00DD31B5">
        <w:rPr>
          <w:color w:val="0070C0"/>
          <w:sz w:val="20"/>
          <w:szCs w:val="20"/>
        </w:rPr>
        <w:t xml:space="preserve"> </w:t>
      </w:r>
      <w:r w:rsidRPr="00DD31B5">
        <w:rPr>
          <w:sz w:val="20"/>
          <w:szCs w:val="20"/>
        </w:rPr>
        <w:t>laboratory results for patient</w:t>
      </w:r>
      <w:r>
        <w:rPr>
          <w:sz w:val="20"/>
          <w:szCs w:val="20"/>
        </w:rPr>
        <w:t>.</w:t>
      </w:r>
    </w:p>
    <w:tbl>
      <w:tblPr>
        <w:tblW w:w="0" w:type="auto"/>
        <w:jc w:val="center"/>
        <w:tblLook w:val="04A0" w:firstRow="1" w:lastRow="0" w:firstColumn="1" w:lastColumn="0" w:noHBand="0" w:noVBand="1"/>
      </w:tblPr>
      <w:tblGrid>
        <w:gridCol w:w="1966"/>
        <w:gridCol w:w="1732"/>
        <w:gridCol w:w="1666"/>
      </w:tblGrid>
      <w:tr w:rsidR="003D7460" w14:paraId="6AC570F8" w14:textId="77777777" w:rsidTr="003D7460">
        <w:trPr>
          <w:trHeight w:val="288"/>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545CF46" w14:textId="77777777" w:rsidR="003D7460" w:rsidRPr="003D7460" w:rsidRDefault="003D7460">
            <w:pPr>
              <w:rPr>
                <w:b/>
                <w:bCs/>
                <w:color w:val="000000"/>
                <w:sz w:val="20"/>
                <w:szCs w:val="20"/>
              </w:rPr>
            </w:pPr>
            <w:r w:rsidRPr="003D7460">
              <w:rPr>
                <w:b/>
                <w:bCs/>
                <w:color w:val="000000"/>
                <w:sz w:val="20"/>
                <w:szCs w:val="20"/>
              </w:rPr>
              <w:t>Test</w:t>
            </w:r>
          </w:p>
        </w:tc>
        <w:tc>
          <w:tcPr>
            <w:tcW w:w="0" w:type="auto"/>
            <w:tcBorders>
              <w:top w:val="single" w:sz="4" w:space="0" w:color="auto"/>
              <w:left w:val="nil"/>
              <w:bottom w:val="single" w:sz="4" w:space="0" w:color="auto"/>
              <w:right w:val="single" w:sz="4" w:space="0" w:color="auto"/>
            </w:tcBorders>
            <w:noWrap/>
            <w:vAlign w:val="bottom"/>
            <w:hideMark/>
          </w:tcPr>
          <w:p w14:paraId="222D86E6" w14:textId="77777777" w:rsidR="003D7460" w:rsidRPr="003D7460" w:rsidRDefault="003D7460">
            <w:pPr>
              <w:rPr>
                <w:b/>
                <w:bCs/>
                <w:color w:val="000000"/>
                <w:sz w:val="20"/>
                <w:szCs w:val="20"/>
              </w:rPr>
            </w:pPr>
            <w:r w:rsidRPr="003D7460">
              <w:rPr>
                <w:b/>
                <w:bCs/>
                <w:color w:val="000000"/>
                <w:sz w:val="20"/>
                <w:szCs w:val="20"/>
              </w:rPr>
              <w:t>Result</w:t>
            </w:r>
          </w:p>
        </w:tc>
        <w:tc>
          <w:tcPr>
            <w:tcW w:w="0" w:type="auto"/>
            <w:tcBorders>
              <w:top w:val="single" w:sz="4" w:space="0" w:color="auto"/>
              <w:left w:val="nil"/>
              <w:bottom w:val="single" w:sz="4" w:space="0" w:color="auto"/>
              <w:right w:val="single" w:sz="4" w:space="0" w:color="auto"/>
            </w:tcBorders>
            <w:noWrap/>
            <w:vAlign w:val="bottom"/>
            <w:hideMark/>
          </w:tcPr>
          <w:p w14:paraId="479CF08F" w14:textId="77777777" w:rsidR="003D7460" w:rsidRPr="003D7460" w:rsidRDefault="003D7460">
            <w:pPr>
              <w:rPr>
                <w:b/>
                <w:bCs/>
                <w:color w:val="000000"/>
                <w:sz w:val="20"/>
                <w:szCs w:val="20"/>
              </w:rPr>
            </w:pPr>
            <w:r w:rsidRPr="003D7460">
              <w:rPr>
                <w:b/>
                <w:bCs/>
                <w:color w:val="000000"/>
                <w:sz w:val="20"/>
                <w:szCs w:val="20"/>
              </w:rPr>
              <w:t>Reference Range</w:t>
            </w:r>
          </w:p>
        </w:tc>
      </w:tr>
      <w:tr w:rsidR="003D7460" w14:paraId="20173BED"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338BBDD3" w14:textId="77777777" w:rsidR="003D7460" w:rsidRDefault="003D7460">
            <w:pPr>
              <w:rPr>
                <w:color w:val="000000"/>
                <w:sz w:val="20"/>
                <w:szCs w:val="20"/>
              </w:rPr>
            </w:pPr>
            <w:r>
              <w:rPr>
                <w:color w:val="000000"/>
                <w:sz w:val="20"/>
                <w:szCs w:val="20"/>
              </w:rPr>
              <w:t>HbA1c</w:t>
            </w:r>
          </w:p>
        </w:tc>
        <w:tc>
          <w:tcPr>
            <w:tcW w:w="0" w:type="auto"/>
            <w:tcBorders>
              <w:top w:val="nil"/>
              <w:left w:val="nil"/>
              <w:bottom w:val="single" w:sz="4" w:space="0" w:color="auto"/>
              <w:right w:val="single" w:sz="4" w:space="0" w:color="auto"/>
            </w:tcBorders>
            <w:noWrap/>
            <w:vAlign w:val="bottom"/>
            <w:hideMark/>
          </w:tcPr>
          <w:p w14:paraId="12FE1881" w14:textId="77777777" w:rsidR="003D7460" w:rsidRDefault="003D7460">
            <w:pPr>
              <w:rPr>
                <w:color w:val="000000"/>
                <w:sz w:val="20"/>
                <w:szCs w:val="20"/>
              </w:rPr>
            </w:pPr>
            <w:r>
              <w:rPr>
                <w:color w:val="000000"/>
                <w:sz w:val="20"/>
                <w:szCs w:val="20"/>
              </w:rPr>
              <w:t>36 mmol/mol</w:t>
            </w:r>
          </w:p>
        </w:tc>
        <w:tc>
          <w:tcPr>
            <w:tcW w:w="0" w:type="auto"/>
            <w:tcBorders>
              <w:top w:val="nil"/>
              <w:left w:val="nil"/>
              <w:bottom w:val="single" w:sz="4" w:space="0" w:color="auto"/>
              <w:right w:val="single" w:sz="4" w:space="0" w:color="auto"/>
            </w:tcBorders>
            <w:noWrap/>
            <w:vAlign w:val="bottom"/>
            <w:hideMark/>
          </w:tcPr>
          <w:p w14:paraId="38FEBFF7" w14:textId="77777777" w:rsidR="003D7460" w:rsidRDefault="003D7460">
            <w:pPr>
              <w:rPr>
                <w:color w:val="000000"/>
                <w:sz w:val="20"/>
                <w:szCs w:val="20"/>
              </w:rPr>
            </w:pPr>
            <w:r>
              <w:rPr>
                <w:color w:val="000000"/>
                <w:sz w:val="20"/>
                <w:szCs w:val="20"/>
              </w:rPr>
              <w:t>&lt;41</w:t>
            </w:r>
          </w:p>
        </w:tc>
      </w:tr>
      <w:tr w:rsidR="003D7460" w14:paraId="1E969B05"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3662BABB" w14:textId="77777777" w:rsidR="003D7460" w:rsidRDefault="003D7460">
            <w:pPr>
              <w:rPr>
                <w:color w:val="000000"/>
                <w:sz w:val="20"/>
                <w:szCs w:val="20"/>
              </w:rPr>
            </w:pPr>
            <w:r>
              <w:rPr>
                <w:color w:val="000000"/>
                <w:sz w:val="20"/>
                <w:szCs w:val="20"/>
              </w:rPr>
              <w:t>Troponin</w:t>
            </w:r>
          </w:p>
        </w:tc>
        <w:tc>
          <w:tcPr>
            <w:tcW w:w="0" w:type="auto"/>
            <w:tcBorders>
              <w:top w:val="nil"/>
              <w:left w:val="nil"/>
              <w:bottom w:val="single" w:sz="4" w:space="0" w:color="auto"/>
              <w:right w:val="single" w:sz="4" w:space="0" w:color="auto"/>
            </w:tcBorders>
            <w:noWrap/>
            <w:vAlign w:val="bottom"/>
            <w:hideMark/>
          </w:tcPr>
          <w:p w14:paraId="04A2644A" w14:textId="77777777" w:rsidR="003D7460" w:rsidRDefault="003D7460">
            <w:pPr>
              <w:rPr>
                <w:color w:val="000000"/>
                <w:sz w:val="20"/>
                <w:szCs w:val="20"/>
              </w:rPr>
            </w:pPr>
            <w:r>
              <w:rPr>
                <w:color w:val="000000"/>
                <w:sz w:val="20"/>
                <w:szCs w:val="20"/>
              </w:rPr>
              <w:t>20 → 490 ng/L</w:t>
            </w:r>
          </w:p>
        </w:tc>
        <w:tc>
          <w:tcPr>
            <w:tcW w:w="0" w:type="auto"/>
            <w:tcBorders>
              <w:top w:val="nil"/>
              <w:left w:val="nil"/>
              <w:bottom w:val="single" w:sz="4" w:space="0" w:color="auto"/>
              <w:right w:val="single" w:sz="4" w:space="0" w:color="auto"/>
            </w:tcBorders>
            <w:noWrap/>
            <w:vAlign w:val="bottom"/>
            <w:hideMark/>
          </w:tcPr>
          <w:p w14:paraId="64EE21E1" w14:textId="77777777" w:rsidR="003D7460" w:rsidRDefault="003D7460">
            <w:pPr>
              <w:rPr>
                <w:color w:val="000000"/>
                <w:sz w:val="20"/>
                <w:szCs w:val="20"/>
              </w:rPr>
            </w:pPr>
            <w:r>
              <w:rPr>
                <w:color w:val="000000"/>
                <w:sz w:val="20"/>
                <w:szCs w:val="20"/>
              </w:rPr>
              <w:t>&lt;14</w:t>
            </w:r>
          </w:p>
        </w:tc>
      </w:tr>
      <w:tr w:rsidR="003D7460" w14:paraId="7567E8C7"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12C5BFF9" w14:textId="77777777" w:rsidR="003D7460" w:rsidRDefault="003D7460">
            <w:pPr>
              <w:rPr>
                <w:color w:val="000000"/>
                <w:sz w:val="20"/>
                <w:szCs w:val="20"/>
              </w:rPr>
            </w:pPr>
            <w:r>
              <w:rPr>
                <w:color w:val="000000"/>
                <w:sz w:val="20"/>
                <w:szCs w:val="20"/>
              </w:rPr>
              <w:t>Total cholesterol</w:t>
            </w:r>
          </w:p>
        </w:tc>
        <w:tc>
          <w:tcPr>
            <w:tcW w:w="0" w:type="auto"/>
            <w:tcBorders>
              <w:top w:val="nil"/>
              <w:left w:val="nil"/>
              <w:bottom w:val="single" w:sz="4" w:space="0" w:color="auto"/>
              <w:right w:val="single" w:sz="4" w:space="0" w:color="auto"/>
            </w:tcBorders>
            <w:noWrap/>
            <w:vAlign w:val="bottom"/>
            <w:hideMark/>
          </w:tcPr>
          <w:p w14:paraId="47626CED" w14:textId="77777777" w:rsidR="003D7460" w:rsidRDefault="003D7460">
            <w:pPr>
              <w:rPr>
                <w:color w:val="000000"/>
                <w:sz w:val="20"/>
                <w:szCs w:val="20"/>
              </w:rPr>
            </w:pPr>
            <w:r>
              <w:rPr>
                <w:color w:val="000000"/>
                <w:sz w:val="20"/>
                <w:szCs w:val="20"/>
              </w:rPr>
              <w:t>3.4 mmol/L</w:t>
            </w:r>
          </w:p>
        </w:tc>
        <w:tc>
          <w:tcPr>
            <w:tcW w:w="0" w:type="auto"/>
            <w:tcBorders>
              <w:top w:val="nil"/>
              <w:left w:val="nil"/>
              <w:bottom w:val="single" w:sz="4" w:space="0" w:color="auto"/>
              <w:right w:val="single" w:sz="4" w:space="0" w:color="auto"/>
            </w:tcBorders>
            <w:noWrap/>
            <w:vAlign w:val="bottom"/>
            <w:hideMark/>
          </w:tcPr>
          <w:p w14:paraId="25F9A627" w14:textId="77777777" w:rsidR="003D7460" w:rsidRDefault="003D7460">
            <w:pPr>
              <w:rPr>
                <w:color w:val="000000"/>
                <w:sz w:val="20"/>
                <w:szCs w:val="20"/>
              </w:rPr>
            </w:pPr>
            <w:r>
              <w:rPr>
                <w:color w:val="000000"/>
                <w:sz w:val="20"/>
                <w:szCs w:val="20"/>
              </w:rPr>
              <w:t>&lt;5.0</w:t>
            </w:r>
          </w:p>
        </w:tc>
      </w:tr>
      <w:tr w:rsidR="003D7460" w14:paraId="7CB851F0"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2E5A067E" w14:textId="77777777" w:rsidR="003D7460" w:rsidRDefault="003D7460">
            <w:pPr>
              <w:rPr>
                <w:color w:val="000000"/>
                <w:sz w:val="20"/>
                <w:szCs w:val="20"/>
              </w:rPr>
            </w:pPr>
            <w:r>
              <w:rPr>
                <w:color w:val="000000"/>
                <w:sz w:val="20"/>
                <w:szCs w:val="20"/>
              </w:rPr>
              <w:t>LDL</w:t>
            </w:r>
          </w:p>
        </w:tc>
        <w:tc>
          <w:tcPr>
            <w:tcW w:w="0" w:type="auto"/>
            <w:tcBorders>
              <w:top w:val="nil"/>
              <w:left w:val="nil"/>
              <w:bottom w:val="single" w:sz="4" w:space="0" w:color="auto"/>
              <w:right w:val="single" w:sz="4" w:space="0" w:color="auto"/>
            </w:tcBorders>
            <w:noWrap/>
            <w:vAlign w:val="bottom"/>
            <w:hideMark/>
          </w:tcPr>
          <w:p w14:paraId="4EB7CE57" w14:textId="77777777" w:rsidR="003D7460" w:rsidRDefault="003D7460">
            <w:pPr>
              <w:rPr>
                <w:color w:val="000000"/>
                <w:sz w:val="20"/>
                <w:szCs w:val="20"/>
              </w:rPr>
            </w:pPr>
            <w:r>
              <w:rPr>
                <w:color w:val="000000"/>
                <w:sz w:val="20"/>
                <w:szCs w:val="20"/>
              </w:rPr>
              <w:t>2.1 mmol/L</w:t>
            </w:r>
          </w:p>
        </w:tc>
        <w:tc>
          <w:tcPr>
            <w:tcW w:w="0" w:type="auto"/>
            <w:tcBorders>
              <w:top w:val="nil"/>
              <w:left w:val="nil"/>
              <w:bottom w:val="single" w:sz="4" w:space="0" w:color="auto"/>
              <w:right w:val="single" w:sz="4" w:space="0" w:color="auto"/>
            </w:tcBorders>
            <w:noWrap/>
            <w:vAlign w:val="bottom"/>
            <w:hideMark/>
          </w:tcPr>
          <w:p w14:paraId="7C73ACC7" w14:textId="77777777" w:rsidR="003D7460" w:rsidRDefault="003D7460">
            <w:pPr>
              <w:rPr>
                <w:color w:val="000000"/>
                <w:sz w:val="20"/>
                <w:szCs w:val="20"/>
              </w:rPr>
            </w:pPr>
            <w:r>
              <w:rPr>
                <w:color w:val="000000"/>
                <w:sz w:val="20"/>
                <w:szCs w:val="20"/>
              </w:rPr>
              <w:t>&lt;3.0</w:t>
            </w:r>
          </w:p>
        </w:tc>
      </w:tr>
      <w:tr w:rsidR="003D7460" w14:paraId="343AEA73"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462C69EF" w14:textId="77777777" w:rsidR="003D7460" w:rsidRDefault="003D7460">
            <w:pPr>
              <w:rPr>
                <w:color w:val="000000"/>
                <w:sz w:val="20"/>
                <w:szCs w:val="20"/>
              </w:rPr>
            </w:pPr>
            <w:r>
              <w:rPr>
                <w:color w:val="000000"/>
                <w:sz w:val="20"/>
                <w:szCs w:val="20"/>
              </w:rPr>
              <w:t>HDL</w:t>
            </w:r>
          </w:p>
        </w:tc>
        <w:tc>
          <w:tcPr>
            <w:tcW w:w="0" w:type="auto"/>
            <w:tcBorders>
              <w:top w:val="nil"/>
              <w:left w:val="nil"/>
              <w:bottom w:val="single" w:sz="4" w:space="0" w:color="auto"/>
              <w:right w:val="single" w:sz="4" w:space="0" w:color="auto"/>
            </w:tcBorders>
            <w:noWrap/>
            <w:vAlign w:val="bottom"/>
            <w:hideMark/>
          </w:tcPr>
          <w:p w14:paraId="30E8D882" w14:textId="77777777" w:rsidR="003D7460" w:rsidRDefault="003D7460">
            <w:pPr>
              <w:rPr>
                <w:color w:val="000000"/>
                <w:sz w:val="20"/>
                <w:szCs w:val="20"/>
              </w:rPr>
            </w:pPr>
            <w:r>
              <w:rPr>
                <w:color w:val="000000"/>
                <w:sz w:val="20"/>
                <w:szCs w:val="20"/>
              </w:rPr>
              <w:t>0.7 mmol/L</w:t>
            </w:r>
          </w:p>
        </w:tc>
        <w:tc>
          <w:tcPr>
            <w:tcW w:w="0" w:type="auto"/>
            <w:tcBorders>
              <w:top w:val="nil"/>
              <w:left w:val="nil"/>
              <w:bottom w:val="single" w:sz="4" w:space="0" w:color="auto"/>
              <w:right w:val="single" w:sz="4" w:space="0" w:color="auto"/>
            </w:tcBorders>
            <w:noWrap/>
            <w:vAlign w:val="bottom"/>
            <w:hideMark/>
          </w:tcPr>
          <w:p w14:paraId="6FC6AF2B" w14:textId="77777777" w:rsidR="003D7460" w:rsidRDefault="003D7460">
            <w:pPr>
              <w:rPr>
                <w:color w:val="000000"/>
                <w:sz w:val="20"/>
                <w:szCs w:val="20"/>
              </w:rPr>
            </w:pPr>
            <w:r>
              <w:rPr>
                <w:color w:val="000000"/>
                <w:sz w:val="20"/>
                <w:szCs w:val="20"/>
              </w:rPr>
              <w:t>0.9–2.3</w:t>
            </w:r>
          </w:p>
        </w:tc>
      </w:tr>
      <w:tr w:rsidR="003D7460" w14:paraId="35785247"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534111EC" w14:textId="77777777" w:rsidR="003D7460" w:rsidRDefault="003D7460">
            <w:pPr>
              <w:rPr>
                <w:color w:val="000000"/>
                <w:sz w:val="20"/>
                <w:szCs w:val="20"/>
              </w:rPr>
            </w:pPr>
            <w:r>
              <w:rPr>
                <w:color w:val="000000"/>
                <w:sz w:val="20"/>
                <w:szCs w:val="20"/>
              </w:rPr>
              <w:t>Triglycerides</w:t>
            </w:r>
          </w:p>
        </w:tc>
        <w:tc>
          <w:tcPr>
            <w:tcW w:w="0" w:type="auto"/>
            <w:tcBorders>
              <w:top w:val="nil"/>
              <w:left w:val="nil"/>
              <w:bottom w:val="single" w:sz="4" w:space="0" w:color="auto"/>
              <w:right w:val="single" w:sz="4" w:space="0" w:color="auto"/>
            </w:tcBorders>
            <w:noWrap/>
            <w:vAlign w:val="bottom"/>
            <w:hideMark/>
          </w:tcPr>
          <w:p w14:paraId="025963E7" w14:textId="77777777" w:rsidR="003D7460" w:rsidRDefault="003D7460">
            <w:pPr>
              <w:rPr>
                <w:color w:val="000000"/>
                <w:sz w:val="20"/>
                <w:szCs w:val="20"/>
              </w:rPr>
            </w:pPr>
            <w:r>
              <w:rPr>
                <w:color w:val="000000"/>
                <w:sz w:val="20"/>
                <w:szCs w:val="20"/>
              </w:rPr>
              <w:t>1.5 mmol/L</w:t>
            </w:r>
          </w:p>
        </w:tc>
        <w:tc>
          <w:tcPr>
            <w:tcW w:w="0" w:type="auto"/>
            <w:tcBorders>
              <w:top w:val="nil"/>
              <w:left w:val="nil"/>
              <w:bottom w:val="single" w:sz="4" w:space="0" w:color="auto"/>
              <w:right w:val="single" w:sz="4" w:space="0" w:color="auto"/>
            </w:tcBorders>
            <w:noWrap/>
            <w:vAlign w:val="bottom"/>
            <w:hideMark/>
          </w:tcPr>
          <w:p w14:paraId="3A5A4E3D" w14:textId="77777777" w:rsidR="003D7460" w:rsidRDefault="003D7460">
            <w:pPr>
              <w:rPr>
                <w:color w:val="000000"/>
                <w:sz w:val="20"/>
                <w:szCs w:val="20"/>
              </w:rPr>
            </w:pPr>
            <w:r>
              <w:rPr>
                <w:color w:val="000000"/>
                <w:sz w:val="20"/>
                <w:szCs w:val="20"/>
              </w:rPr>
              <w:t>&lt;1.7</w:t>
            </w:r>
          </w:p>
        </w:tc>
      </w:tr>
      <w:tr w:rsidR="003D7460" w14:paraId="0D6DB777"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63F94FA6" w14:textId="77777777" w:rsidR="003D7460" w:rsidRDefault="003D7460">
            <w:pPr>
              <w:rPr>
                <w:color w:val="000000"/>
                <w:sz w:val="20"/>
                <w:szCs w:val="20"/>
              </w:rPr>
            </w:pPr>
            <w:r>
              <w:rPr>
                <w:color w:val="000000"/>
                <w:sz w:val="20"/>
                <w:szCs w:val="20"/>
              </w:rPr>
              <w:t>Non-HDL cholesterol</w:t>
            </w:r>
          </w:p>
        </w:tc>
        <w:tc>
          <w:tcPr>
            <w:tcW w:w="0" w:type="auto"/>
            <w:tcBorders>
              <w:top w:val="nil"/>
              <w:left w:val="nil"/>
              <w:bottom w:val="single" w:sz="4" w:space="0" w:color="auto"/>
              <w:right w:val="single" w:sz="4" w:space="0" w:color="auto"/>
            </w:tcBorders>
            <w:noWrap/>
            <w:vAlign w:val="bottom"/>
            <w:hideMark/>
          </w:tcPr>
          <w:p w14:paraId="6E7175AF" w14:textId="77777777" w:rsidR="003D7460" w:rsidRDefault="003D7460">
            <w:pPr>
              <w:rPr>
                <w:color w:val="000000"/>
                <w:sz w:val="20"/>
                <w:szCs w:val="20"/>
              </w:rPr>
            </w:pPr>
            <w:r>
              <w:rPr>
                <w:color w:val="000000"/>
                <w:sz w:val="20"/>
                <w:szCs w:val="20"/>
              </w:rPr>
              <w:t>2.7 mmol/L</w:t>
            </w:r>
          </w:p>
        </w:tc>
        <w:tc>
          <w:tcPr>
            <w:tcW w:w="0" w:type="auto"/>
            <w:tcBorders>
              <w:top w:val="nil"/>
              <w:left w:val="nil"/>
              <w:bottom w:val="single" w:sz="4" w:space="0" w:color="auto"/>
              <w:right w:val="single" w:sz="4" w:space="0" w:color="auto"/>
            </w:tcBorders>
            <w:noWrap/>
            <w:vAlign w:val="bottom"/>
            <w:hideMark/>
          </w:tcPr>
          <w:p w14:paraId="11BCA760" w14:textId="77777777" w:rsidR="003D7460" w:rsidRDefault="003D7460">
            <w:pPr>
              <w:rPr>
                <w:color w:val="000000"/>
                <w:sz w:val="20"/>
                <w:szCs w:val="20"/>
              </w:rPr>
            </w:pPr>
            <w:r>
              <w:rPr>
                <w:color w:val="000000"/>
                <w:sz w:val="20"/>
                <w:szCs w:val="20"/>
              </w:rPr>
              <w:t>&lt;4.0</w:t>
            </w:r>
          </w:p>
        </w:tc>
      </w:tr>
      <w:tr w:rsidR="003D7460" w14:paraId="1D0B5278"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4523FC70" w14:textId="77777777" w:rsidR="003D7460" w:rsidRDefault="003D7460">
            <w:pPr>
              <w:rPr>
                <w:color w:val="000000"/>
                <w:sz w:val="20"/>
                <w:szCs w:val="20"/>
              </w:rPr>
            </w:pPr>
            <w:r>
              <w:rPr>
                <w:color w:val="000000"/>
                <w:sz w:val="20"/>
                <w:szCs w:val="20"/>
              </w:rPr>
              <w:t>Lipoprotein(a)</w:t>
            </w:r>
          </w:p>
        </w:tc>
        <w:tc>
          <w:tcPr>
            <w:tcW w:w="0" w:type="auto"/>
            <w:tcBorders>
              <w:top w:val="nil"/>
              <w:left w:val="nil"/>
              <w:bottom w:val="single" w:sz="4" w:space="0" w:color="auto"/>
              <w:right w:val="single" w:sz="4" w:space="0" w:color="auto"/>
            </w:tcBorders>
            <w:noWrap/>
            <w:vAlign w:val="bottom"/>
            <w:hideMark/>
          </w:tcPr>
          <w:p w14:paraId="109834F9" w14:textId="77777777" w:rsidR="003D7460" w:rsidRDefault="003D7460">
            <w:pPr>
              <w:rPr>
                <w:color w:val="000000"/>
                <w:sz w:val="20"/>
                <w:szCs w:val="20"/>
              </w:rPr>
            </w:pPr>
            <w:r>
              <w:rPr>
                <w:color w:val="000000"/>
                <w:sz w:val="20"/>
                <w:szCs w:val="20"/>
              </w:rPr>
              <w:t>216 nmol/L</w:t>
            </w:r>
          </w:p>
        </w:tc>
        <w:tc>
          <w:tcPr>
            <w:tcW w:w="0" w:type="auto"/>
            <w:tcBorders>
              <w:top w:val="nil"/>
              <w:left w:val="nil"/>
              <w:bottom w:val="single" w:sz="4" w:space="0" w:color="auto"/>
              <w:right w:val="single" w:sz="4" w:space="0" w:color="auto"/>
            </w:tcBorders>
            <w:noWrap/>
            <w:vAlign w:val="bottom"/>
            <w:hideMark/>
          </w:tcPr>
          <w:p w14:paraId="3A34F798" w14:textId="77777777" w:rsidR="003D7460" w:rsidRDefault="003D7460">
            <w:pPr>
              <w:rPr>
                <w:color w:val="000000"/>
                <w:sz w:val="20"/>
                <w:szCs w:val="20"/>
              </w:rPr>
            </w:pPr>
            <w:r>
              <w:rPr>
                <w:color w:val="000000"/>
                <w:sz w:val="20"/>
                <w:szCs w:val="20"/>
              </w:rPr>
              <w:t>&lt;75</w:t>
            </w:r>
          </w:p>
        </w:tc>
      </w:tr>
      <w:tr w:rsidR="003D7460" w14:paraId="0998D0B7"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56678DAC" w14:textId="77777777" w:rsidR="003D7460" w:rsidRDefault="003D7460">
            <w:pPr>
              <w:rPr>
                <w:color w:val="000000"/>
                <w:sz w:val="20"/>
                <w:szCs w:val="20"/>
              </w:rPr>
            </w:pPr>
            <w:r>
              <w:rPr>
                <w:color w:val="000000"/>
                <w:sz w:val="20"/>
                <w:szCs w:val="20"/>
              </w:rPr>
              <w:t>CRP</w:t>
            </w:r>
          </w:p>
        </w:tc>
        <w:tc>
          <w:tcPr>
            <w:tcW w:w="0" w:type="auto"/>
            <w:tcBorders>
              <w:top w:val="nil"/>
              <w:left w:val="nil"/>
              <w:bottom w:val="single" w:sz="4" w:space="0" w:color="auto"/>
              <w:right w:val="single" w:sz="4" w:space="0" w:color="auto"/>
            </w:tcBorders>
            <w:noWrap/>
            <w:vAlign w:val="bottom"/>
            <w:hideMark/>
          </w:tcPr>
          <w:p w14:paraId="5DB2F5A5" w14:textId="77777777" w:rsidR="003D7460" w:rsidRDefault="003D7460">
            <w:pPr>
              <w:rPr>
                <w:color w:val="000000"/>
                <w:sz w:val="20"/>
                <w:szCs w:val="20"/>
              </w:rPr>
            </w:pPr>
            <w:r>
              <w:rPr>
                <w:color w:val="000000"/>
                <w:sz w:val="20"/>
                <w:szCs w:val="20"/>
              </w:rPr>
              <w:t>7 mg/L</w:t>
            </w:r>
          </w:p>
        </w:tc>
        <w:tc>
          <w:tcPr>
            <w:tcW w:w="0" w:type="auto"/>
            <w:tcBorders>
              <w:top w:val="nil"/>
              <w:left w:val="nil"/>
              <w:bottom w:val="single" w:sz="4" w:space="0" w:color="auto"/>
              <w:right w:val="single" w:sz="4" w:space="0" w:color="auto"/>
            </w:tcBorders>
            <w:noWrap/>
            <w:vAlign w:val="bottom"/>
            <w:hideMark/>
          </w:tcPr>
          <w:p w14:paraId="3586A5F1" w14:textId="77777777" w:rsidR="003D7460" w:rsidRDefault="003D7460">
            <w:pPr>
              <w:rPr>
                <w:color w:val="000000"/>
                <w:sz w:val="20"/>
                <w:szCs w:val="20"/>
              </w:rPr>
            </w:pPr>
            <w:r>
              <w:rPr>
                <w:color w:val="000000"/>
                <w:sz w:val="20"/>
                <w:szCs w:val="20"/>
              </w:rPr>
              <w:t>&lt;5</w:t>
            </w:r>
          </w:p>
        </w:tc>
      </w:tr>
      <w:tr w:rsidR="003D7460" w14:paraId="6BA06BBC"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468BBEDE" w14:textId="77777777" w:rsidR="003D7460" w:rsidRDefault="003D7460">
            <w:pPr>
              <w:rPr>
                <w:color w:val="000000"/>
                <w:sz w:val="20"/>
                <w:szCs w:val="20"/>
              </w:rPr>
            </w:pPr>
            <w:r>
              <w:rPr>
                <w:color w:val="000000"/>
                <w:sz w:val="20"/>
                <w:szCs w:val="20"/>
              </w:rPr>
              <w:t>Sodium</w:t>
            </w:r>
          </w:p>
        </w:tc>
        <w:tc>
          <w:tcPr>
            <w:tcW w:w="0" w:type="auto"/>
            <w:tcBorders>
              <w:top w:val="nil"/>
              <w:left w:val="nil"/>
              <w:bottom w:val="single" w:sz="4" w:space="0" w:color="auto"/>
              <w:right w:val="single" w:sz="4" w:space="0" w:color="auto"/>
            </w:tcBorders>
            <w:noWrap/>
            <w:vAlign w:val="bottom"/>
            <w:hideMark/>
          </w:tcPr>
          <w:p w14:paraId="7A2621F0" w14:textId="77777777" w:rsidR="003D7460" w:rsidRDefault="003D7460">
            <w:pPr>
              <w:rPr>
                <w:color w:val="000000"/>
                <w:sz w:val="20"/>
                <w:szCs w:val="20"/>
              </w:rPr>
            </w:pPr>
            <w:r>
              <w:rPr>
                <w:color w:val="000000"/>
                <w:sz w:val="20"/>
                <w:szCs w:val="20"/>
              </w:rPr>
              <w:t>143 mmol/L</w:t>
            </w:r>
          </w:p>
        </w:tc>
        <w:tc>
          <w:tcPr>
            <w:tcW w:w="0" w:type="auto"/>
            <w:tcBorders>
              <w:top w:val="nil"/>
              <w:left w:val="nil"/>
              <w:bottom w:val="single" w:sz="4" w:space="0" w:color="auto"/>
              <w:right w:val="single" w:sz="4" w:space="0" w:color="auto"/>
            </w:tcBorders>
            <w:noWrap/>
            <w:vAlign w:val="bottom"/>
            <w:hideMark/>
          </w:tcPr>
          <w:p w14:paraId="23F0E57B" w14:textId="77777777" w:rsidR="003D7460" w:rsidRDefault="003D7460">
            <w:pPr>
              <w:rPr>
                <w:color w:val="000000"/>
                <w:sz w:val="20"/>
                <w:szCs w:val="20"/>
              </w:rPr>
            </w:pPr>
            <w:r>
              <w:rPr>
                <w:color w:val="000000"/>
                <w:sz w:val="20"/>
                <w:szCs w:val="20"/>
              </w:rPr>
              <w:t>133–146</w:t>
            </w:r>
          </w:p>
        </w:tc>
      </w:tr>
      <w:tr w:rsidR="003D7460" w14:paraId="2BEE76FC"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0451F327" w14:textId="77777777" w:rsidR="003D7460" w:rsidRDefault="003D7460">
            <w:pPr>
              <w:rPr>
                <w:color w:val="000000"/>
                <w:sz w:val="20"/>
                <w:szCs w:val="20"/>
              </w:rPr>
            </w:pPr>
            <w:r>
              <w:rPr>
                <w:color w:val="000000"/>
                <w:sz w:val="20"/>
                <w:szCs w:val="20"/>
              </w:rPr>
              <w:t>Potassium</w:t>
            </w:r>
          </w:p>
        </w:tc>
        <w:tc>
          <w:tcPr>
            <w:tcW w:w="0" w:type="auto"/>
            <w:tcBorders>
              <w:top w:val="nil"/>
              <w:left w:val="nil"/>
              <w:bottom w:val="single" w:sz="4" w:space="0" w:color="auto"/>
              <w:right w:val="single" w:sz="4" w:space="0" w:color="auto"/>
            </w:tcBorders>
            <w:noWrap/>
            <w:vAlign w:val="bottom"/>
            <w:hideMark/>
          </w:tcPr>
          <w:p w14:paraId="56E9C95A" w14:textId="77777777" w:rsidR="003D7460" w:rsidRDefault="003D7460">
            <w:pPr>
              <w:rPr>
                <w:color w:val="000000"/>
                <w:sz w:val="20"/>
                <w:szCs w:val="20"/>
              </w:rPr>
            </w:pPr>
            <w:r>
              <w:rPr>
                <w:color w:val="000000"/>
                <w:sz w:val="20"/>
                <w:szCs w:val="20"/>
              </w:rPr>
              <w:t>3.8 mmol/L</w:t>
            </w:r>
          </w:p>
        </w:tc>
        <w:tc>
          <w:tcPr>
            <w:tcW w:w="0" w:type="auto"/>
            <w:tcBorders>
              <w:top w:val="nil"/>
              <w:left w:val="nil"/>
              <w:bottom w:val="single" w:sz="4" w:space="0" w:color="auto"/>
              <w:right w:val="single" w:sz="4" w:space="0" w:color="auto"/>
            </w:tcBorders>
            <w:noWrap/>
            <w:vAlign w:val="bottom"/>
            <w:hideMark/>
          </w:tcPr>
          <w:p w14:paraId="61DE65A6" w14:textId="77777777" w:rsidR="003D7460" w:rsidRDefault="003D7460">
            <w:pPr>
              <w:rPr>
                <w:color w:val="000000"/>
                <w:sz w:val="20"/>
                <w:szCs w:val="20"/>
              </w:rPr>
            </w:pPr>
            <w:r>
              <w:rPr>
                <w:color w:val="000000"/>
                <w:sz w:val="20"/>
                <w:szCs w:val="20"/>
              </w:rPr>
              <w:t>3.5–5.3</w:t>
            </w:r>
          </w:p>
        </w:tc>
      </w:tr>
      <w:tr w:rsidR="003D7460" w14:paraId="717D7713"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765767AD" w14:textId="77777777" w:rsidR="003D7460" w:rsidRDefault="003D7460">
            <w:pPr>
              <w:rPr>
                <w:color w:val="000000"/>
                <w:sz w:val="20"/>
                <w:szCs w:val="20"/>
              </w:rPr>
            </w:pPr>
            <w:r>
              <w:rPr>
                <w:color w:val="000000"/>
                <w:sz w:val="20"/>
                <w:szCs w:val="20"/>
              </w:rPr>
              <w:t>Creatinine</w:t>
            </w:r>
          </w:p>
        </w:tc>
        <w:tc>
          <w:tcPr>
            <w:tcW w:w="0" w:type="auto"/>
            <w:tcBorders>
              <w:top w:val="nil"/>
              <w:left w:val="nil"/>
              <w:bottom w:val="single" w:sz="4" w:space="0" w:color="auto"/>
              <w:right w:val="single" w:sz="4" w:space="0" w:color="auto"/>
            </w:tcBorders>
            <w:noWrap/>
            <w:vAlign w:val="bottom"/>
            <w:hideMark/>
          </w:tcPr>
          <w:p w14:paraId="123158A7" w14:textId="77777777" w:rsidR="003D7460" w:rsidRDefault="003D7460">
            <w:pPr>
              <w:rPr>
                <w:color w:val="000000"/>
                <w:sz w:val="20"/>
                <w:szCs w:val="20"/>
              </w:rPr>
            </w:pPr>
            <w:r>
              <w:rPr>
                <w:color w:val="000000"/>
                <w:sz w:val="20"/>
                <w:szCs w:val="20"/>
              </w:rPr>
              <w:t>93 µmol/L</w:t>
            </w:r>
          </w:p>
        </w:tc>
        <w:tc>
          <w:tcPr>
            <w:tcW w:w="0" w:type="auto"/>
            <w:tcBorders>
              <w:top w:val="nil"/>
              <w:left w:val="nil"/>
              <w:bottom w:val="single" w:sz="4" w:space="0" w:color="auto"/>
              <w:right w:val="single" w:sz="4" w:space="0" w:color="auto"/>
            </w:tcBorders>
            <w:noWrap/>
            <w:vAlign w:val="bottom"/>
            <w:hideMark/>
          </w:tcPr>
          <w:p w14:paraId="0A22BB70" w14:textId="77777777" w:rsidR="003D7460" w:rsidRDefault="003D7460">
            <w:pPr>
              <w:rPr>
                <w:color w:val="000000"/>
                <w:sz w:val="20"/>
                <w:szCs w:val="20"/>
              </w:rPr>
            </w:pPr>
            <w:r>
              <w:rPr>
                <w:color w:val="000000"/>
                <w:sz w:val="20"/>
                <w:szCs w:val="20"/>
              </w:rPr>
              <w:t>59–104</w:t>
            </w:r>
          </w:p>
        </w:tc>
      </w:tr>
      <w:tr w:rsidR="003D7460" w14:paraId="3445BF6B"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754E075D" w14:textId="77777777" w:rsidR="003D7460" w:rsidRDefault="003D7460">
            <w:pPr>
              <w:rPr>
                <w:color w:val="000000"/>
                <w:sz w:val="20"/>
                <w:szCs w:val="20"/>
              </w:rPr>
            </w:pPr>
            <w:r>
              <w:rPr>
                <w:color w:val="000000"/>
                <w:sz w:val="20"/>
                <w:szCs w:val="20"/>
              </w:rPr>
              <w:t>eGFR</w:t>
            </w:r>
          </w:p>
        </w:tc>
        <w:tc>
          <w:tcPr>
            <w:tcW w:w="0" w:type="auto"/>
            <w:tcBorders>
              <w:top w:val="nil"/>
              <w:left w:val="nil"/>
              <w:bottom w:val="single" w:sz="4" w:space="0" w:color="auto"/>
              <w:right w:val="single" w:sz="4" w:space="0" w:color="auto"/>
            </w:tcBorders>
            <w:noWrap/>
            <w:vAlign w:val="bottom"/>
            <w:hideMark/>
          </w:tcPr>
          <w:p w14:paraId="4D7D778A" w14:textId="77777777" w:rsidR="003D7460" w:rsidRDefault="003D7460">
            <w:pPr>
              <w:rPr>
                <w:color w:val="000000"/>
                <w:sz w:val="20"/>
                <w:szCs w:val="20"/>
              </w:rPr>
            </w:pPr>
            <w:r>
              <w:rPr>
                <w:color w:val="000000"/>
                <w:sz w:val="20"/>
                <w:szCs w:val="20"/>
              </w:rPr>
              <w:t>73 mL/min/1.73m²</w:t>
            </w:r>
          </w:p>
        </w:tc>
        <w:tc>
          <w:tcPr>
            <w:tcW w:w="0" w:type="auto"/>
            <w:tcBorders>
              <w:top w:val="nil"/>
              <w:left w:val="nil"/>
              <w:bottom w:val="single" w:sz="4" w:space="0" w:color="auto"/>
              <w:right w:val="single" w:sz="4" w:space="0" w:color="auto"/>
            </w:tcBorders>
            <w:noWrap/>
            <w:vAlign w:val="bottom"/>
            <w:hideMark/>
          </w:tcPr>
          <w:p w14:paraId="615FD39B" w14:textId="77777777" w:rsidR="003D7460" w:rsidRDefault="003D7460">
            <w:pPr>
              <w:rPr>
                <w:color w:val="000000"/>
                <w:sz w:val="20"/>
                <w:szCs w:val="20"/>
              </w:rPr>
            </w:pPr>
            <w:r>
              <w:rPr>
                <w:color w:val="000000"/>
                <w:sz w:val="20"/>
                <w:szCs w:val="20"/>
              </w:rPr>
              <w:t>&gt;60</w:t>
            </w:r>
          </w:p>
        </w:tc>
      </w:tr>
      <w:tr w:rsidR="003D7460" w14:paraId="5D24167E" w14:textId="77777777" w:rsidTr="003D7460">
        <w:trPr>
          <w:trHeight w:val="288"/>
          <w:jc w:val="center"/>
        </w:trPr>
        <w:tc>
          <w:tcPr>
            <w:tcW w:w="0" w:type="auto"/>
            <w:tcBorders>
              <w:top w:val="nil"/>
              <w:left w:val="single" w:sz="4" w:space="0" w:color="auto"/>
              <w:bottom w:val="single" w:sz="4" w:space="0" w:color="auto"/>
              <w:right w:val="single" w:sz="4" w:space="0" w:color="auto"/>
            </w:tcBorders>
            <w:noWrap/>
            <w:vAlign w:val="bottom"/>
            <w:hideMark/>
          </w:tcPr>
          <w:p w14:paraId="72CD4B1A" w14:textId="77777777" w:rsidR="003D7460" w:rsidRDefault="003D7460">
            <w:pPr>
              <w:rPr>
                <w:color w:val="000000"/>
                <w:sz w:val="20"/>
                <w:szCs w:val="20"/>
              </w:rPr>
            </w:pPr>
            <w:r>
              <w:rPr>
                <w:color w:val="000000"/>
                <w:sz w:val="20"/>
                <w:szCs w:val="20"/>
              </w:rPr>
              <w:t>Albumin</w:t>
            </w:r>
          </w:p>
        </w:tc>
        <w:tc>
          <w:tcPr>
            <w:tcW w:w="0" w:type="auto"/>
            <w:tcBorders>
              <w:top w:val="nil"/>
              <w:left w:val="nil"/>
              <w:bottom w:val="single" w:sz="4" w:space="0" w:color="auto"/>
              <w:right w:val="single" w:sz="4" w:space="0" w:color="auto"/>
            </w:tcBorders>
            <w:noWrap/>
            <w:vAlign w:val="bottom"/>
            <w:hideMark/>
          </w:tcPr>
          <w:p w14:paraId="48C71F7A" w14:textId="77777777" w:rsidR="003D7460" w:rsidRDefault="003D7460">
            <w:pPr>
              <w:rPr>
                <w:color w:val="000000"/>
                <w:sz w:val="20"/>
                <w:szCs w:val="20"/>
              </w:rPr>
            </w:pPr>
            <w:r>
              <w:rPr>
                <w:color w:val="000000"/>
                <w:sz w:val="20"/>
                <w:szCs w:val="20"/>
              </w:rPr>
              <w:t>33 g/L</w:t>
            </w:r>
          </w:p>
        </w:tc>
        <w:tc>
          <w:tcPr>
            <w:tcW w:w="0" w:type="auto"/>
            <w:tcBorders>
              <w:top w:val="nil"/>
              <w:left w:val="nil"/>
              <w:bottom w:val="single" w:sz="4" w:space="0" w:color="auto"/>
              <w:right w:val="single" w:sz="4" w:space="0" w:color="auto"/>
            </w:tcBorders>
            <w:noWrap/>
            <w:vAlign w:val="bottom"/>
            <w:hideMark/>
          </w:tcPr>
          <w:p w14:paraId="1A0F6F0D" w14:textId="77777777" w:rsidR="003D7460" w:rsidRDefault="003D7460">
            <w:pPr>
              <w:rPr>
                <w:color w:val="000000"/>
                <w:sz w:val="20"/>
                <w:szCs w:val="20"/>
              </w:rPr>
            </w:pPr>
            <w:r>
              <w:rPr>
                <w:color w:val="000000"/>
                <w:sz w:val="20"/>
                <w:szCs w:val="20"/>
              </w:rPr>
              <w:t>35–50</w:t>
            </w:r>
          </w:p>
        </w:tc>
      </w:tr>
    </w:tbl>
    <w:p w14:paraId="7F4E943B" w14:textId="4F96787F" w:rsidR="00D1739C" w:rsidRDefault="00D1739C" w:rsidP="00CE6308">
      <w:pPr>
        <w:pStyle w:val="NormalWeb"/>
        <w:spacing w:before="0" w:beforeAutospacing="0" w:after="0" w:afterAutospacing="0" w:line="360" w:lineRule="auto"/>
        <w:jc w:val="center"/>
        <w:rPr>
          <w:sz w:val="20"/>
          <w:szCs w:val="20"/>
          <w:lang w:val="en-GB"/>
        </w:rPr>
      </w:pPr>
    </w:p>
    <w:p w14:paraId="39981A5C" w14:textId="77777777" w:rsidR="00CE6308" w:rsidRDefault="00CE6308" w:rsidP="00D1739C">
      <w:pPr>
        <w:pStyle w:val="NormalWeb"/>
        <w:spacing w:before="0" w:beforeAutospacing="0" w:after="0" w:afterAutospacing="0" w:line="360" w:lineRule="auto"/>
        <w:jc w:val="both"/>
        <w:rPr>
          <w:sz w:val="20"/>
          <w:szCs w:val="20"/>
          <w:lang w:val="en-GB"/>
        </w:rPr>
      </w:pPr>
    </w:p>
    <w:p w14:paraId="52ED6D7E" w14:textId="77777777" w:rsidR="00CE6308" w:rsidRDefault="00CE6308" w:rsidP="00D1739C">
      <w:pPr>
        <w:pStyle w:val="NormalWeb"/>
        <w:spacing w:before="0" w:beforeAutospacing="0" w:after="0" w:afterAutospacing="0" w:line="360" w:lineRule="auto"/>
        <w:jc w:val="both"/>
        <w:rPr>
          <w:sz w:val="20"/>
          <w:szCs w:val="20"/>
          <w:lang w:val="en-GB"/>
        </w:rPr>
      </w:pPr>
    </w:p>
    <w:p w14:paraId="64E0963D" w14:textId="77777777" w:rsidR="00CE6308" w:rsidRDefault="00CE6308" w:rsidP="00D1739C">
      <w:pPr>
        <w:pStyle w:val="NormalWeb"/>
        <w:spacing w:before="0" w:beforeAutospacing="0" w:after="0" w:afterAutospacing="0" w:line="360" w:lineRule="auto"/>
        <w:jc w:val="both"/>
        <w:rPr>
          <w:sz w:val="20"/>
          <w:szCs w:val="20"/>
          <w:lang w:val="en-GB"/>
        </w:rPr>
      </w:pPr>
    </w:p>
    <w:p w14:paraId="265E34CF" w14:textId="77777777" w:rsidR="00CE6308" w:rsidRDefault="00CE6308" w:rsidP="00D1739C">
      <w:pPr>
        <w:pStyle w:val="NormalWeb"/>
        <w:spacing w:before="0" w:beforeAutospacing="0" w:after="0" w:afterAutospacing="0" w:line="360" w:lineRule="auto"/>
        <w:jc w:val="both"/>
        <w:rPr>
          <w:sz w:val="20"/>
          <w:szCs w:val="20"/>
          <w:lang w:val="en-GB"/>
        </w:rPr>
      </w:pPr>
    </w:p>
    <w:p w14:paraId="078E3700" w14:textId="77777777" w:rsidR="00CE6308" w:rsidRDefault="00CE6308" w:rsidP="00D1739C">
      <w:pPr>
        <w:pStyle w:val="NormalWeb"/>
        <w:spacing w:before="0" w:beforeAutospacing="0" w:after="0" w:afterAutospacing="0" w:line="360" w:lineRule="auto"/>
        <w:jc w:val="both"/>
        <w:rPr>
          <w:sz w:val="20"/>
          <w:szCs w:val="20"/>
          <w:lang w:val="en-GB"/>
        </w:rPr>
      </w:pPr>
    </w:p>
    <w:p w14:paraId="491C1E46" w14:textId="34CB7C6F" w:rsidR="00CE6308" w:rsidRDefault="00DD31B5" w:rsidP="00DD31B5">
      <w:pPr>
        <w:pStyle w:val="NormalWeb"/>
        <w:spacing w:before="0" w:beforeAutospacing="0" w:after="0" w:afterAutospacing="0" w:line="360" w:lineRule="auto"/>
        <w:jc w:val="center"/>
        <w:rPr>
          <w:sz w:val="20"/>
          <w:szCs w:val="20"/>
          <w:lang w:val="en-GB"/>
        </w:rPr>
      </w:pPr>
      <w:r>
        <w:rPr>
          <w:noProof/>
          <w:sz w:val="20"/>
          <w:szCs w:val="20"/>
          <w:lang w:val="en-GB"/>
        </w:rPr>
        <w:lastRenderedPageBreak/>
        <w:drawing>
          <wp:inline distT="0" distB="0" distL="0" distR="0" wp14:anchorId="0BE7B0A7" wp14:editId="1F8B5894">
            <wp:extent cx="2240079" cy="1662546"/>
            <wp:effectExtent l="0" t="0" r="8255" b="0"/>
            <wp:docPr id="1698826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1776" cy="1678649"/>
                    </a:xfrm>
                    <a:prstGeom prst="rect">
                      <a:avLst/>
                    </a:prstGeom>
                    <a:noFill/>
                    <a:ln>
                      <a:noFill/>
                    </a:ln>
                  </pic:spPr>
                </pic:pic>
              </a:graphicData>
            </a:graphic>
          </wp:inline>
        </w:drawing>
      </w:r>
    </w:p>
    <w:p w14:paraId="7883DDFC" w14:textId="77777777" w:rsidR="00DD31B5" w:rsidRDefault="00DD31B5" w:rsidP="00DD31B5">
      <w:pPr>
        <w:pStyle w:val="NormalWeb"/>
        <w:spacing w:before="0" w:beforeAutospacing="0" w:after="0" w:afterAutospacing="0" w:line="360" w:lineRule="auto"/>
        <w:jc w:val="center"/>
        <w:rPr>
          <w:sz w:val="20"/>
          <w:szCs w:val="20"/>
          <w:lang w:val="en-GB"/>
        </w:rPr>
      </w:pPr>
    </w:p>
    <w:p w14:paraId="14067ED9" w14:textId="28C2F16C" w:rsidR="00DD31B5" w:rsidRDefault="00DD31B5" w:rsidP="00DD31B5">
      <w:pPr>
        <w:pStyle w:val="NormalWeb"/>
        <w:spacing w:before="0" w:beforeAutospacing="0" w:after="0" w:afterAutospacing="0" w:line="360" w:lineRule="auto"/>
        <w:jc w:val="center"/>
        <w:rPr>
          <w:sz w:val="20"/>
          <w:szCs w:val="20"/>
        </w:rPr>
      </w:pPr>
      <w:r w:rsidRPr="00DD31B5">
        <w:rPr>
          <w:b/>
          <w:bCs/>
          <w:color w:val="0070C0"/>
          <w:sz w:val="20"/>
          <w:szCs w:val="20"/>
        </w:rPr>
        <w:t>Figure 1:</w:t>
      </w:r>
      <w:r w:rsidRPr="00DD31B5">
        <w:rPr>
          <w:color w:val="0070C0"/>
          <w:sz w:val="20"/>
          <w:szCs w:val="20"/>
        </w:rPr>
        <w:t xml:space="preserve"> </w:t>
      </w:r>
      <w:r w:rsidR="00F90A44">
        <w:rPr>
          <w:sz w:val="20"/>
          <w:szCs w:val="20"/>
        </w:rPr>
        <w:t>Twelve-</w:t>
      </w:r>
      <w:r w:rsidRPr="00DD31B5">
        <w:rPr>
          <w:sz w:val="20"/>
          <w:szCs w:val="20"/>
        </w:rPr>
        <w:t xml:space="preserve">lead electrocardiogram post </w:t>
      </w:r>
      <w:r w:rsidR="00F90A44">
        <w:rPr>
          <w:sz w:val="20"/>
          <w:szCs w:val="20"/>
        </w:rPr>
        <w:t>return of spontaneous circulation</w:t>
      </w:r>
      <w:r>
        <w:rPr>
          <w:sz w:val="20"/>
          <w:szCs w:val="20"/>
        </w:rPr>
        <w:t>.</w:t>
      </w:r>
    </w:p>
    <w:p w14:paraId="32CA8980" w14:textId="77777777" w:rsidR="00A102B5" w:rsidRDefault="00A102B5" w:rsidP="00DD31B5">
      <w:pPr>
        <w:pStyle w:val="NormalWeb"/>
        <w:spacing w:before="0" w:beforeAutospacing="0" w:after="0" w:afterAutospacing="0" w:line="360" w:lineRule="auto"/>
        <w:jc w:val="center"/>
        <w:rPr>
          <w:sz w:val="20"/>
          <w:szCs w:val="20"/>
        </w:rPr>
      </w:pPr>
    </w:p>
    <w:p w14:paraId="1C21EC86" w14:textId="3885A3A1" w:rsidR="00DD31B5" w:rsidRPr="00DD31B5" w:rsidRDefault="00DD31B5" w:rsidP="00DD31B5">
      <w:pPr>
        <w:pStyle w:val="NormalWeb"/>
        <w:spacing w:before="0" w:beforeAutospacing="0" w:after="0" w:afterAutospacing="0" w:line="360" w:lineRule="auto"/>
        <w:jc w:val="both"/>
        <w:rPr>
          <w:sz w:val="20"/>
          <w:szCs w:val="20"/>
          <w:lang w:val="en-GB"/>
        </w:rPr>
      </w:pPr>
      <w:r w:rsidRPr="00DD31B5">
        <w:rPr>
          <w:sz w:val="20"/>
          <w:szCs w:val="20"/>
          <w:lang w:val="en-GB"/>
        </w:rPr>
        <w:t>Echocardiography demonstrated preserved left ventricular systolic function (EF 55</w:t>
      </w:r>
      <w:r w:rsidR="00A102B5">
        <w:rPr>
          <w:sz w:val="20"/>
          <w:szCs w:val="20"/>
          <w:lang w:val="en-GB"/>
        </w:rPr>
        <w:t>-</w:t>
      </w:r>
      <w:r w:rsidRPr="00DD31B5">
        <w:rPr>
          <w:sz w:val="20"/>
          <w:szCs w:val="20"/>
          <w:lang w:val="en-GB"/>
        </w:rPr>
        <w:t>60%), normal</w:t>
      </w:r>
      <w:r>
        <w:rPr>
          <w:sz w:val="20"/>
          <w:szCs w:val="20"/>
          <w:lang w:val="en-GB"/>
        </w:rPr>
        <w:t xml:space="preserve"> </w:t>
      </w:r>
      <w:r w:rsidRPr="00DD31B5">
        <w:rPr>
          <w:sz w:val="20"/>
          <w:szCs w:val="20"/>
          <w:lang w:val="en-GB"/>
        </w:rPr>
        <w:t>diastolic function, and normal right ventricular function, with no significant valvular disease apart</w:t>
      </w:r>
    </w:p>
    <w:p w14:paraId="5C7BA4BF" w14:textId="77777777" w:rsidR="00DD31B5" w:rsidRDefault="00DD31B5" w:rsidP="00DD31B5">
      <w:pPr>
        <w:pStyle w:val="NormalWeb"/>
        <w:spacing w:before="0" w:beforeAutospacing="0" w:after="0" w:afterAutospacing="0" w:line="360" w:lineRule="auto"/>
        <w:jc w:val="both"/>
        <w:rPr>
          <w:sz w:val="20"/>
          <w:szCs w:val="20"/>
          <w:lang w:val="en-GB"/>
        </w:rPr>
      </w:pPr>
      <w:r w:rsidRPr="00DD31B5">
        <w:rPr>
          <w:sz w:val="20"/>
          <w:szCs w:val="20"/>
          <w:lang w:val="en-GB"/>
        </w:rPr>
        <w:t>from aortic sclerosis.</w:t>
      </w:r>
    </w:p>
    <w:p w14:paraId="44082ED0" w14:textId="77777777" w:rsidR="00DD31B5" w:rsidRPr="00DD31B5" w:rsidRDefault="00DD31B5" w:rsidP="00DD31B5">
      <w:pPr>
        <w:pStyle w:val="NormalWeb"/>
        <w:spacing w:before="0" w:beforeAutospacing="0" w:after="0" w:afterAutospacing="0" w:line="360" w:lineRule="auto"/>
        <w:jc w:val="both"/>
        <w:rPr>
          <w:sz w:val="20"/>
          <w:szCs w:val="20"/>
          <w:lang w:val="en-GB"/>
        </w:rPr>
      </w:pPr>
    </w:p>
    <w:p w14:paraId="0E6C2BF3" w14:textId="7DDE78C0" w:rsidR="00DD31B5" w:rsidRPr="00DD31B5" w:rsidRDefault="00DD31B5" w:rsidP="00DD31B5">
      <w:pPr>
        <w:pStyle w:val="NormalWeb"/>
        <w:spacing w:before="0" w:beforeAutospacing="0" w:after="0" w:afterAutospacing="0" w:line="360" w:lineRule="auto"/>
        <w:jc w:val="both"/>
        <w:rPr>
          <w:sz w:val="20"/>
          <w:szCs w:val="20"/>
          <w:lang w:val="en-GB"/>
        </w:rPr>
      </w:pPr>
      <w:r w:rsidRPr="00DD31B5">
        <w:rPr>
          <w:b/>
          <w:bCs/>
          <w:sz w:val="20"/>
          <w:szCs w:val="20"/>
          <w:lang w:val="en-GB"/>
        </w:rPr>
        <w:t>CT pulmonary angiogram (</w:t>
      </w:r>
      <w:r>
        <w:rPr>
          <w:b/>
          <w:bCs/>
          <w:sz w:val="20"/>
          <w:szCs w:val="20"/>
          <w:lang w:val="en-GB"/>
        </w:rPr>
        <w:t>f</w:t>
      </w:r>
      <w:r w:rsidRPr="00DD31B5">
        <w:rPr>
          <w:b/>
          <w:bCs/>
          <w:sz w:val="20"/>
          <w:szCs w:val="20"/>
          <w:lang w:val="en-GB"/>
        </w:rPr>
        <w:t>ig</w:t>
      </w:r>
      <w:r>
        <w:rPr>
          <w:b/>
          <w:bCs/>
          <w:sz w:val="20"/>
          <w:szCs w:val="20"/>
          <w:lang w:val="en-GB"/>
        </w:rPr>
        <w:t>ure</w:t>
      </w:r>
      <w:r w:rsidRPr="00DD31B5">
        <w:rPr>
          <w:b/>
          <w:bCs/>
          <w:sz w:val="20"/>
          <w:szCs w:val="20"/>
          <w:lang w:val="en-GB"/>
        </w:rPr>
        <w:t xml:space="preserve"> 2)</w:t>
      </w:r>
      <w:r w:rsidRPr="00DD31B5">
        <w:rPr>
          <w:sz w:val="20"/>
          <w:szCs w:val="20"/>
          <w:lang w:val="en-GB"/>
        </w:rPr>
        <w:t xml:space="preserve"> excluded pulmonary embolism or right heart strain; minimal</w:t>
      </w:r>
    </w:p>
    <w:p w14:paraId="0B7A5897" w14:textId="230C5A8D" w:rsidR="00DD31B5" w:rsidRPr="00DD31B5" w:rsidRDefault="00DD31B5" w:rsidP="00DD31B5">
      <w:pPr>
        <w:pStyle w:val="NormalWeb"/>
        <w:spacing w:before="0" w:beforeAutospacing="0" w:after="0" w:afterAutospacing="0" w:line="360" w:lineRule="auto"/>
        <w:jc w:val="both"/>
        <w:rPr>
          <w:sz w:val="20"/>
          <w:szCs w:val="20"/>
          <w:lang w:val="en-GB"/>
        </w:rPr>
      </w:pPr>
      <w:r w:rsidRPr="00DD31B5">
        <w:rPr>
          <w:sz w:val="20"/>
          <w:szCs w:val="20"/>
          <w:lang w:val="en-GB"/>
        </w:rPr>
        <w:t>basal consolidation and CPR-related costomanubrial fractures were observed. There was</w:t>
      </w:r>
      <w:r w:rsidR="00F90A44">
        <w:rPr>
          <w:sz w:val="20"/>
          <w:szCs w:val="20"/>
          <w:lang w:val="en-GB"/>
        </w:rPr>
        <w:t xml:space="preserve">, </w:t>
      </w:r>
      <w:r w:rsidRPr="00DD31B5">
        <w:rPr>
          <w:sz w:val="20"/>
          <w:szCs w:val="20"/>
          <w:lang w:val="en-GB"/>
        </w:rPr>
        <w:t>however</w:t>
      </w:r>
      <w:r w:rsidR="00F90A44">
        <w:rPr>
          <w:sz w:val="20"/>
          <w:szCs w:val="20"/>
          <w:lang w:val="en-GB"/>
        </w:rPr>
        <w:t xml:space="preserve">, </w:t>
      </w:r>
      <w:r w:rsidRPr="00DD31B5">
        <w:rPr>
          <w:sz w:val="20"/>
          <w:szCs w:val="20"/>
          <w:lang w:val="en-GB"/>
        </w:rPr>
        <w:t>evidence of</w:t>
      </w:r>
      <w:r>
        <w:rPr>
          <w:sz w:val="20"/>
          <w:szCs w:val="20"/>
          <w:lang w:val="en-GB"/>
        </w:rPr>
        <w:t xml:space="preserve"> </w:t>
      </w:r>
      <w:r w:rsidRPr="00DD31B5">
        <w:rPr>
          <w:sz w:val="20"/>
          <w:szCs w:val="20"/>
          <w:lang w:val="en-GB"/>
        </w:rPr>
        <w:t xml:space="preserve">atherosclerotic calcifications in </w:t>
      </w:r>
      <w:r w:rsidR="00F90A44">
        <w:rPr>
          <w:sz w:val="20"/>
          <w:szCs w:val="20"/>
          <w:lang w:val="en-GB"/>
        </w:rPr>
        <w:t>p</w:t>
      </w:r>
      <w:r w:rsidRPr="00DD31B5">
        <w:rPr>
          <w:sz w:val="20"/>
          <w:szCs w:val="20"/>
          <w:lang w:val="en-GB"/>
        </w:rPr>
        <w:t xml:space="preserve">roximal </w:t>
      </w:r>
      <w:r w:rsidR="00F90A44">
        <w:rPr>
          <w:sz w:val="20"/>
          <w:szCs w:val="20"/>
          <w:lang w:val="en-GB"/>
        </w:rPr>
        <w:t>l</w:t>
      </w:r>
      <w:r w:rsidRPr="00DD31B5">
        <w:rPr>
          <w:sz w:val="20"/>
          <w:szCs w:val="20"/>
          <w:lang w:val="en-GB"/>
        </w:rPr>
        <w:t>eft anterior descending artery</w:t>
      </w:r>
    </w:p>
    <w:p w14:paraId="639CA3B8" w14:textId="4F52608C" w:rsidR="00DD31B5" w:rsidRDefault="00DD31B5" w:rsidP="00DD31B5">
      <w:pPr>
        <w:pStyle w:val="NormalWeb"/>
        <w:spacing w:before="0" w:beforeAutospacing="0" w:after="0" w:afterAutospacing="0" w:line="360" w:lineRule="auto"/>
        <w:jc w:val="both"/>
        <w:rPr>
          <w:sz w:val="20"/>
          <w:szCs w:val="20"/>
          <w:lang w:val="en-GB"/>
        </w:rPr>
      </w:pPr>
      <w:r w:rsidRPr="00DD31B5">
        <w:rPr>
          <w:sz w:val="20"/>
          <w:szCs w:val="20"/>
          <w:lang w:val="en-GB"/>
        </w:rPr>
        <w:t>(LAD)</w:t>
      </w:r>
      <w:r w:rsidR="004D7F5A">
        <w:rPr>
          <w:sz w:val="20"/>
          <w:szCs w:val="20"/>
          <w:lang w:val="en-GB"/>
        </w:rPr>
        <w:t xml:space="preserve"> </w:t>
      </w:r>
      <w:r w:rsidRPr="00DD31B5">
        <w:rPr>
          <w:sz w:val="20"/>
          <w:szCs w:val="20"/>
          <w:lang w:val="en-GB"/>
        </w:rPr>
        <w:t>(arrows)</w:t>
      </w:r>
      <w:r w:rsidR="004D7F5A">
        <w:rPr>
          <w:sz w:val="20"/>
          <w:szCs w:val="20"/>
          <w:lang w:val="en-GB"/>
        </w:rPr>
        <w:t>.</w:t>
      </w:r>
    </w:p>
    <w:p w14:paraId="7647BFA1" w14:textId="77777777" w:rsidR="00CE6308" w:rsidRDefault="00CE6308" w:rsidP="00DD31B5">
      <w:pPr>
        <w:pStyle w:val="NormalWeb"/>
        <w:spacing w:before="0" w:beforeAutospacing="0" w:after="0" w:afterAutospacing="0" w:line="360" w:lineRule="auto"/>
        <w:jc w:val="both"/>
        <w:rPr>
          <w:sz w:val="20"/>
          <w:szCs w:val="20"/>
          <w:lang w:val="en-GB"/>
        </w:rPr>
      </w:pPr>
    </w:p>
    <w:p w14:paraId="319C3507" w14:textId="7413E041" w:rsidR="00DD31B5" w:rsidRDefault="00DD31B5" w:rsidP="00DD31B5">
      <w:pPr>
        <w:pStyle w:val="NormalWeb"/>
        <w:spacing w:before="0" w:beforeAutospacing="0" w:after="0" w:afterAutospacing="0" w:line="360" w:lineRule="auto"/>
        <w:jc w:val="center"/>
        <w:rPr>
          <w:sz w:val="20"/>
          <w:szCs w:val="20"/>
          <w:lang w:val="en-GB"/>
        </w:rPr>
      </w:pPr>
      <w:r>
        <w:rPr>
          <w:noProof/>
          <w:sz w:val="20"/>
          <w:szCs w:val="20"/>
          <w:lang w:val="en-GB"/>
        </w:rPr>
        <w:drawing>
          <wp:inline distT="0" distB="0" distL="0" distR="0" wp14:anchorId="5F8B4525" wp14:editId="33EC65DE">
            <wp:extent cx="3686810" cy="1418569"/>
            <wp:effectExtent l="0" t="0" r="0" b="0"/>
            <wp:docPr id="723729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96061" cy="1422129"/>
                    </a:xfrm>
                    <a:prstGeom prst="rect">
                      <a:avLst/>
                    </a:prstGeom>
                    <a:noFill/>
                    <a:ln>
                      <a:noFill/>
                    </a:ln>
                  </pic:spPr>
                </pic:pic>
              </a:graphicData>
            </a:graphic>
          </wp:inline>
        </w:drawing>
      </w:r>
    </w:p>
    <w:p w14:paraId="542BCA64" w14:textId="77777777" w:rsidR="00A102B5" w:rsidRDefault="00A102B5" w:rsidP="00DD31B5">
      <w:pPr>
        <w:pStyle w:val="NormalWeb"/>
        <w:spacing w:before="0" w:beforeAutospacing="0" w:after="0" w:afterAutospacing="0" w:line="360" w:lineRule="auto"/>
        <w:jc w:val="center"/>
        <w:rPr>
          <w:sz w:val="20"/>
          <w:szCs w:val="20"/>
          <w:lang w:val="en-GB"/>
        </w:rPr>
      </w:pPr>
    </w:p>
    <w:p w14:paraId="51713269" w14:textId="17F3AE11" w:rsidR="00CE6308" w:rsidRDefault="00DD31B5" w:rsidP="00DD31B5">
      <w:pPr>
        <w:pStyle w:val="NormalWeb"/>
        <w:spacing w:before="0" w:beforeAutospacing="0" w:after="0" w:afterAutospacing="0" w:line="360" w:lineRule="auto"/>
        <w:jc w:val="both"/>
        <w:rPr>
          <w:sz w:val="20"/>
          <w:szCs w:val="20"/>
        </w:rPr>
      </w:pPr>
      <w:r w:rsidRPr="00DD31B5">
        <w:rPr>
          <w:sz w:val="20"/>
          <w:szCs w:val="20"/>
        </w:rPr>
        <w:t>Computed tomographic Axial (figure 2a left) cut at basal level of ascending aorta (left main artery origin) and long axis cut of left ventricle (right, figure 2b)</w:t>
      </w:r>
      <w:r>
        <w:rPr>
          <w:sz w:val="20"/>
          <w:szCs w:val="20"/>
        </w:rPr>
        <w:t>.</w:t>
      </w:r>
    </w:p>
    <w:p w14:paraId="39EA83D1" w14:textId="77777777" w:rsidR="00DD31B5" w:rsidRDefault="00DD31B5" w:rsidP="00DD31B5">
      <w:pPr>
        <w:pStyle w:val="NormalWeb"/>
        <w:spacing w:before="0" w:beforeAutospacing="0" w:after="0" w:afterAutospacing="0" w:line="360" w:lineRule="auto"/>
        <w:jc w:val="both"/>
        <w:rPr>
          <w:sz w:val="20"/>
          <w:szCs w:val="20"/>
        </w:rPr>
      </w:pPr>
    </w:p>
    <w:p w14:paraId="5FA97F4F" w14:textId="637F059E" w:rsidR="00DD31B5" w:rsidRPr="00DD31B5" w:rsidRDefault="00DD31B5" w:rsidP="00DD31B5">
      <w:pPr>
        <w:pStyle w:val="NormalWeb"/>
        <w:spacing w:before="0" w:beforeAutospacing="0" w:after="0" w:afterAutospacing="0" w:line="360" w:lineRule="auto"/>
        <w:jc w:val="both"/>
        <w:rPr>
          <w:sz w:val="20"/>
          <w:szCs w:val="20"/>
          <w:lang w:val="en-GB"/>
        </w:rPr>
      </w:pPr>
      <w:r w:rsidRPr="00DD31B5">
        <w:rPr>
          <w:sz w:val="20"/>
          <w:szCs w:val="20"/>
          <w:lang w:val="en-GB"/>
        </w:rPr>
        <w:t>Computed tomography of head/neck excluded acute intracranial or cervical spine pathology. Invasive coronary angiography (</w:t>
      </w:r>
      <w:r w:rsidR="00A102B5">
        <w:rPr>
          <w:sz w:val="20"/>
          <w:szCs w:val="20"/>
          <w:lang w:val="en-GB"/>
        </w:rPr>
        <w:t>f</w:t>
      </w:r>
      <w:r w:rsidRPr="00DD31B5">
        <w:rPr>
          <w:sz w:val="20"/>
          <w:szCs w:val="20"/>
          <w:lang w:val="en-GB"/>
        </w:rPr>
        <w:t>ig</w:t>
      </w:r>
      <w:r w:rsidR="00A102B5">
        <w:rPr>
          <w:sz w:val="20"/>
          <w:szCs w:val="20"/>
          <w:lang w:val="en-GB"/>
        </w:rPr>
        <w:t>ure</w:t>
      </w:r>
      <w:r w:rsidRPr="00DD31B5">
        <w:rPr>
          <w:sz w:val="20"/>
          <w:szCs w:val="20"/>
          <w:lang w:val="en-GB"/>
        </w:rPr>
        <w:t xml:space="preserve"> 3) revealed severe diffuse disease of the proximal and mid left anterior artery branch of left coronary artery (LAD), severe stenosis of the first diagonal ostium, further mid-LAD disease , and severe distal disease in the left circumflex artery (LCx) with impaired phasic flow to the posterior descending artery (PDA). The Right coronary artery (RCA) was nondominant but provided retrograde collateral flow to the PDA. </w:t>
      </w:r>
      <w:r w:rsidR="00BF43D1" w:rsidRPr="00BF43D1">
        <w:rPr>
          <w:sz w:val="20"/>
          <w:szCs w:val="20"/>
        </w:rPr>
        <w:t xml:space="preserve">Given the extent of coronary atherosclerosis identified on both CT imaging and invasive angiography in an individual without </w:t>
      </w:r>
      <w:r w:rsidR="00BF43D1" w:rsidRPr="00BF43D1">
        <w:rPr>
          <w:sz w:val="20"/>
          <w:szCs w:val="20"/>
        </w:rPr>
        <w:lastRenderedPageBreak/>
        <w:t>conventional cardiovascular risk factors, lipoprotein(a) was measured and found to be markedly elevated. This was considered the most likely driver of the patient's diffuse coronary disease.</w:t>
      </w:r>
    </w:p>
    <w:p w14:paraId="04465AAE" w14:textId="77777777" w:rsidR="00CE6308" w:rsidRDefault="00CE6308" w:rsidP="00D1739C">
      <w:pPr>
        <w:pStyle w:val="NormalWeb"/>
        <w:spacing w:before="0" w:beforeAutospacing="0" w:after="0" w:afterAutospacing="0" w:line="360" w:lineRule="auto"/>
        <w:jc w:val="both"/>
        <w:rPr>
          <w:sz w:val="20"/>
          <w:szCs w:val="20"/>
          <w:lang w:val="en-GB"/>
        </w:rPr>
      </w:pPr>
    </w:p>
    <w:p w14:paraId="6CA31A48" w14:textId="145DF064" w:rsidR="00CE6308" w:rsidRDefault="00DD31B5" w:rsidP="00DD31B5">
      <w:pPr>
        <w:pStyle w:val="NormalWeb"/>
        <w:spacing w:before="0" w:beforeAutospacing="0" w:after="0" w:afterAutospacing="0" w:line="360" w:lineRule="auto"/>
        <w:jc w:val="center"/>
        <w:rPr>
          <w:sz w:val="20"/>
          <w:szCs w:val="20"/>
          <w:lang w:val="en-GB"/>
        </w:rPr>
      </w:pPr>
      <w:r>
        <w:rPr>
          <w:noProof/>
          <w:sz w:val="20"/>
          <w:szCs w:val="20"/>
          <w:lang w:val="en-GB"/>
        </w:rPr>
        <w:drawing>
          <wp:inline distT="0" distB="0" distL="0" distR="0" wp14:anchorId="6E0E234B" wp14:editId="5F1EF296">
            <wp:extent cx="4343400" cy="1371600"/>
            <wp:effectExtent l="0" t="0" r="0" b="0"/>
            <wp:docPr id="651749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3400" cy="1371600"/>
                    </a:xfrm>
                    <a:prstGeom prst="rect">
                      <a:avLst/>
                    </a:prstGeom>
                    <a:noFill/>
                    <a:ln>
                      <a:noFill/>
                    </a:ln>
                  </pic:spPr>
                </pic:pic>
              </a:graphicData>
            </a:graphic>
          </wp:inline>
        </w:drawing>
      </w:r>
    </w:p>
    <w:p w14:paraId="122E1E86" w14:textId="251A65FB" w:rsidR="00CE6308" w:rsidRDefault="00DD31B5" w:rsidP="00DD31B5">
      <w:pPr>
        <w:pStyle w:val="NormalWeb"/>
        <w:spacing w:before="0" w:beforeAutospacing="0" w:after="0" w:afterAutospacing="0" w:line="360" w:lineRule="auto"/>
        <w:jc w:val="center"/>
        <w:rPr>
          <w:sz w:val="20"/>
          <w:szCs w:val="20"/>
          <w:lang w:val="en-GB"/>
        </w:rPr>
      </w:pPr>
      <w:r>
        <w:rPr>
          <w:noProof/>
          <w:sz w:val="20"/>
          <w:szCs w:val="20"/>
          <w:lang w:val="en-GB"/>
        </w:rPr>
        <w:drawing>
          <wp:inline distT="0" distB="0" distL="0" distR="0" wp14:anchorId="42A350F1" wp14:editId="25F78E4A">
            <wp:extent cx="1442085" cy="1125220"/>
            <wp:effectExtent l="0" t="0" r="5715" b="0"/>
            <wp:docPr id="1113673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2085" cy="1125220"/>
                    </a:xfrm>
                    <a:prstGeom prst="rect">
                      <a:avLst/>
                    </a:prstGeom>
                    <a:noFill/>
                    <a:ln>
                      <a:noFill/>
                    </a:ln>
                  </pic:spPr>
                </pic:pic>
              </a:graphicData>
            </a:graphic>
          </wp:inline>
        </w:drawing>
      </w:r>
    </w:p>
    <w:p w14:paraId="79EEBEF1" w14:textId="639FEFD3" w:rsidR="00DD31B5" w:rsidRDefault="00DD31B5" w:rsidP="00DD31B5">
      <w:pPr>
        <w:pStyle w:val="NormalWeb"/>
        <w:spacing w:before="0" w:beforeAutospacing="0" w:after="0" w:afterAutospacing="0" w:line="360" w:lineRule="auto"/>
        <w:jc w:val="both"/>
        <w:rPr>
          <w:sz w:val="20"/>
          <w:szCs w:val="20"/>
          <w:lang w:val="en-GB"/>
        </w:rPr>
      </w:pPr>
      <w:r w:rsidRPr="00DD31B5">
        <w:rPr>
          <w:sz w:val="20"/>
          <w:szCs w:val="20"/>
        </w:rPr>
        <w:t>Figure 3a-c (from left to right, RAO caudal projection, PA caudal and PA cranial projection of left coronary artery demonstrating severe proximal and mid left anterior descending artery disease with severe ostial diagonal narrowing. Figure 3d (below)- demonstrates severe diffuse atherosclerotic disease in a nondominant right coronary artery.</w:t>
      </w:r>
    </w:p>
    <w:p w14:paraId="08DE9C82" w14:textId="77777777" w:rsidR="00CE6308" w:rsidRDefault="00CE6308" w:rsidP="00D1739C">
      <w:pPr>
        <w:pStyle w:val="NormalWeb"/>
        <w:spacing w:before="0" w:beforeAutospacing="0" w:after="0" w:afterAutospacing="0" w:line="360" w:lineRule="auto"/>
        <w:jc w:val="both"/>
        <w:rPr>
          <w:sz w:val="20"/>
          <w:szCs w:val="20"/>
          <w:lang w:val="en-GB"/>
        </w:rPr>
      </w:pPr>
    </w:p>
    <w:p w14:paraId="7A08984C" w14:textId="77777777" w:rsidR="00DD31B5" w:rsidRPr="00DD31B5" w:rsidRDefault="00DD31B5" w:rsidP="00D1739C">
      <w:pPr>
        <w:pStyle w:val="NormalWeb"/>
        <w:spacing w:before="0" w:beforeAutospacing="0" w:after="0" w:afterAutospacing="0" w:line="360" w:lineRule="auto"/>
        <w:jc w:val="both"/>
        <w:rPr>
          <w:b/>
          <w:bCs/>
          <w:sz w:val="20"/>
          <w:szCs w:val="20"/>
        </w:rPr>
      </w:pPr>
      <w:r w:rsidRPr="00DD31B5">
        <w:rPr>
          <w:b/>
          <w:bCs/>
          <w:sz w:val="20"/>
          <w:szCs w:val="20"/>
        </w:rPr>
        <w:t xml:space="preserve">Management </w:t>
      </w:r>
    </w:p>
    <w:p w14:paraId="685328A5" w14:textId="6C18447E" w:rsidR="00DD31B5" w:rsidRDefault="00DD31B5" w:rsidP="00D1739C">
      <w:pPr>
        <w:pStyle w:val="NormalWeb"/>
        <w:spacing w:before="0" w:beforeAutospacing="0" w:after="0" w:afterAutospacing="0" w:line="360" w:lineRule="auto"/>
        <w:jc w:val="both"/>
        <w:rPr>
          <w:sz w:val="20"/>
          <w:szCs w:val="20"/>
          <w:lang w:val="en-GB"/>
        </w:rPr>
      </w:pPr>
      <w:r w:rsidRPr="00DD31B5">
        <w:rPr>
          <w:sz w:val="20"/>
          <w:szCs w:val="20"/>
        </w:rPr>
        <w:t>The patient was initially managed in the intensive care unit without inotropic support and was subsequently transferred to the Acute Cardiac Care Unit. In view of the extensive coronary disease, he underwent urgent triple coronary artery bypass surgery. The patient was discharged home with cardiology follow-up and secondary prevention therapy, including statins, beta-blockers, and antiplatelet therapy. Genetic counselling for Lp(a) elevation and family screening was recommended.</w:t>
      </w:r>
    </w:p>
    <w:p w14:paraId="4BB92A2B" w14:textId="77777777" w:rsidR="00CE6308" w:rsidRDefault="00CE6308" w:rsidP="00D1739C">
      <w:pPr>
        <w:pStyle w:val="NormalWeb"/>
        <w:spacing w:before="0" w:beforeAutospacing="0" w:after="0" w:afterAutospacing="0" w:line="360" w:lineRule="auto"/>
        <w:jc w:val="both"/>
        <w:rPr>
          <w:sz w:val="20"/>
          <w:szCs w:val="20"/>
          <w:lang w:val="en-GB"/>
        </w:rPr>
      </w:pPr>
    </w:p>
    <w:p w14:paraId="13FB5C9B" w14:textId="77777777" w:rsidR="00D1739C" w:rsidRPr="00CC4F97" w:rsidRDefault="00D1739C" w:rsidP="00D1739C">
      <w:pPr>
        <w:pStyle w:val="NormalWeb"/>
        <w:spacing w:before="0" w:beforeAutospacing="0" w:after="0" w:afterAutospacing="0" w:line="360" w:lineRule="auto"/>
        <w:jc w:val="both"/>
        <w:rPr>
          <w:b/>
          <w:bCs/>
          <w:color w:val="0070C0"/>
          <w:sz w:val="22"/>
          <w:szCs w:val="22"/>
          <w:lang w:val="en-GB"/>
        </w:rPr>
      </w:pPr>
      <w:r w:rsidRPr="00CC4F97">
        <w:rPr>
          <w:b/>
          <w:bCs/>
          <w:color w:val="0070C0"/>
          <w:sz w:val="22"/>
          <w:szCs w:val="22"/>
          <w:lang w:val="en-GB"/>
        </w:rPr>
        <w:t xml:space="preserve">Discussion </w:t>
      </w:r>
    </w:p>
    <w:p w14:paraId="2912EF29" w14:textId="050B54B7" w:rsidR="00B10002" w:rsidRDefault="0080696E" w:rsidP="00D1739C">
      <w:pPr>
        <w:pStyle w:val="NormalWeb"/>
        <w:spacing w:before="0" w:beforeAutospacing="0" w:after="0" w:afterAutospacing="0" w:line="360" w:lineRule="auto"/>
        <w:jc w:val="both"/>
        <w:rPr>
          <w:sz w:val="20"/>
          <w:szCs w:val="20"/>
          <w:lang w:val="en-GB"/>
        </w:rPr>
      </w:pPr>
      <w:r w:rsidRPr="0080696E">
        <w:rPr>
          <w:sz w:val="20"/>
          <w:szCs w:val="20"/>
        </w:rPr>
        <w:t>Lp(a) is known to contribute to atherosclerosis through a combination of proatherogenic, prothrombotic, and pro-inflammatory mechanisms. Despite a normal lipid profile and HbA1c, the patient’s elevated Lp(a) likely drove the diffuse and severe coronary disease identified on angiography. This underscores the importance of considering Lp(a) in patients with stroke or acute myocardial infa</w:t>
      </w:r>
      <w:r w:rsidR="00EA1F4B">
        <w:rPr>
          <w:sz w:val="20"/>
          <w:szCs w:val="20"/>
        </w:rPr>
        <w:t>r</w:t>
      </w:r>
      <w:r w:rsidRPr="0080696E">
        <w:rPr>
          <w:sz w:val="20"/>
          <w:szCs w:val="20"/>
        </w:rPr>
        <w:t>ction who have an absence of cardiovascular risk factors. The absence of ECG changes or preceding symptoms further complicates the diagnosis, demonstrating that occult coronary disease should be considered despite an absence of risk factors or preceding symptoms. Early invasive coronary imaging was critical in identifying the culprit lesion and expediting surgical revascularisation. Current guidelines vary regarding Lp(a) testing, but the 2016 ESC and 2019 ESC/EAS guidelines advise measuring Lp(a) at least once in a person’s lifetime, especially in individuals with a family history of premature ASCVD or moderate to high risk</w:t>
      </w:r>
      <w:r w:rsidR="00A102B5">
        <w:rPr>
          <w:sz w:val="20"/>
          <w:szCs w:val="20"/>
        </w:rPr>
        <w:t xml:space="preserve"> [11,12]</w:t>
      </w:r>
      <w:r w:rsidRPr="0080696E">
        <w:rPr>
          <w:sz w:val="20"/>
          <w:szCs w:val="20"/>
        </w:rPr>
        <w:t xml:space="preserve">. However, routine testing remains underutilised in many clinical settings. This case highlights the need for heightened </w:t>
      </w:r>
      <w:r w:rsidRPr="0080696E">
        <w:rPr>
          <w:sz w:val="20"/>
          <w:szCs w:val="20"/>
        </w:rPr>
        <w:lastRenderedPageBreak/>
        <w:t xml:space="preserve">clinical awareness and a lower threshold for Lp(a) measurement in patients with myocardial infarction </w:t>
      </w:r>
      <w:r w:rsidR="00BF43D1" w:rsidRPr="00BF43D1">
        <w:rPr>
          <w:sz w:val="20"/>
          <w:szCs w:val="20"/>
        </w:rPr>
        <w:t>in whom traditional cardiovascular risk factors are absent or minimal</w:t>
      </w:r>
      <w:r w:rsidRPr="0080696E">
        <w:rPr>
          <w:sz w:val="20"/>
          <w:szCs w:val="20"/>
        </w:rPr>
        <w:t>. Currently, no therapies are approved to specifically lower Lp(a), though promising developments are underway. Clinical trials involving antisense oligonucleotides</w:t>
      </w:r>
      <w:r w:rsidR="00A102B5">
        <w:rPr>
          <w:sz w:val="20"/>
          <w:szCs w:val="20"/>
        </w:rPr>
        <w:t xml:space="preserve"> [13]</w:t>
      </w:r>
      <w:r w:rsidRPr="0080696E">
        <w:rPr>
          <w:sz w:val="20"/>
          <w:szCs w:val="20"/>
        </w:rPr>
        <w:t xml:space="preserve"> and small interfering RNAs such as lepodisiran</w:t>
      </w:r>
      <w:r w:rsidR="00A102B5">
        <w:rPr>
          <w:sz w:val="20"/>
          <w:szCs w:val="20"/>
        </w:rPr>
        <w:t xml:space="preserve"> [14] </w:t>
      </w:r>
      <w:r w:rsidRPr="0080696E">
        <w:rPr>
          <w:sz w:val="20"/>
          <w:szCs w:val="20"/>
        </w:rPr>
        <w:t>have shown significant reductions in Lp(a) concentrations and may offer future therapeutic options. Until then, risk mitigation relies on aggressive management of modifiable factors and appropriate secondary prevention strategies</w:t>
      </w:r>
      <w:r w:rsidR="00A102B5">
        <w:rPr>
          <w:sz w:val="20"/>
          <w:szCs w:val="20"/>
        </w:rPr>
        <w:t xml:space="preserve"> [3-15]</w:t>
      </w:r>
      <w:r w:rsidRPr="0080696E">
        <w:rPr>
          <w:sz w:val="20"/>
          <w:szCs w:val="20"/>
        </w:rPr>
        <w:t>.</w:t>
      </w:r>
    </w:p>
    <w:p w14:paraId="051DFAC8" w14:textId="77777777" w:rsidR="00E13361" w:rsidRDefault="00E13361" w:rsidP="00E13361">
      <w:pPr>
        <w:spacing w:line="360" w:lineRule="auto"/>
        <w:jc w:val="both"/>
        <w:rPr>
          <w:sz w:val="20"/>
          <w:szCs w:val="20"/>
          <w:lang w:eastAsia="en-GB"/>
        </w:rPr>
      </w:pPr>
    </w:p>
    <w:p w14:paraId="7FB9D898" w14:textId="5AB24C17" w:rsidR="00E13361" w:rsidRPr="00E13361" w:rsidRDefault="00E13361" w:rsidP="00E13361">
      <w:pPr>
        <w:spacing w:line="360" w:lineRule="auto"/>
        <w:jc w:val="both"/>
        <w:rPr>
          <w:b/>
          <w:bCs/>
          <w:color w:val="0070C0"/>
          <w:sz w:val="22"/>
          <w:szCs w:val="22"/>
          <w:lang w:eastAsia="en-GB"/>
        </w:rPr>
      </w:pPr>
      <w:r w:rsidRPr="00E13361">
        <w:rPr>
          <w:b/>
          <w:bCs/>
          <w:color w:val="0070C0"/>
          <w:sz w:val="22"/>
          <w:szCs w:val="22"/>
          <w:lang w:eastAsia="en-GB"/>
        </w:rPr>
        <w:t>Conclusion</w:t>
      </w:r>
    </w:p>
    <w:p w14:paraId="1F52ABA9" w14:textId="4185FF1E" w:rsidR="0080696E" w:rsidRDefault="0080696E" w:rsidP="00E13361">
      <w:pPr>
        <w:spacing w:line="360" w:lineRule="auto"/>
        <w:jc w:val="both"/>
        <w:rPr>
          <w:sz w:val="20"/>
          <w:szCs w:val="20"/>
          <w:lang w:eastAsia="en-GB"/>
        </w:rPr>
      </w:pPr>
      <w:r w:rsidRPr="0080696E">
        <w:rPr>
          <w:sz w:val="20"/>
          <w:szCs w:val="20"/>
          <w:lang w:eastAsia="en-GB"/>
        </w:rPr>
        <w:t xml:space="preserve">This case highlights the role of elevated </w:t>
      </w:r>
      <w:r w:rsidR="00B673AB">
        <w:rPr>
          <w:sz w:val="20"/>
          <w:szCs w:val="20"/>
          <w:lang w:eastAsia="en-GB"/>
        </w:rPr>
        <w:t xml:space="preserve">Lipoprotein(A) </w:t>
      </w:r>
      <w:r w:rsidRPr="0080696E">
        <w:rPr>
          <w:sz w:val="20"/>
          <w:szCs w:val="20"/>
          <w:lang w:eastAsia="en-GB"/>
        </w:rPr>
        <w:t>as a potential driver of severe coronary artery disease and sudden cardiac arrest in patients without traditional risk factors.</w:t>
      </w:r>
    </w:p>
    <w:p w14:paraId="617E08F6" w14:textId="77777777" w:rsidR="0080696E" w:rsidRDefault="0080696E" w:rsidP="00E13361">
      <w:pPr>
        <w:spacing w:line="360" w:lineRule="auto"/>
        <w:jc w:val="both"/>
        <w:rPr>
          <w:sz w:val="20"/>
          <w:szCs w:val="20"/>
          <w:lang w:eastAsia="en-GB"/>
        </w:rPr>
      </w:pPr>
    </w:p>
    <w:p w14:paraId="6F3B6E21" w14:textId="77777777" w:rsidR="0080696E" w:rsidRPr="0080696E" w:rsidRDefault="0080696E" w:rsidP="00E13361">
      <w:pPr>
        <w:spacing w:line="360" w:lineRule="auto"/>
        <w:jc w:val="both"/>
        <w:rPr>
          <w:b/>
          <w:bCs/>
          <w:sz w:val="20"/>
          <w:szCs w:val="20"/>
          <w:lang w:eastAsia="en-GB"/>
        </w:rPr>
      </w:pPr>
      <w:r w:rsidRPr="0080696E">
        <w:rPr>
          <w:b/>
          <w:bCs/>
          <w:sz w:val="20"/>
          <w:szCs w:val="20"/>
          <w:lang w:eastAsia="en-GB"/>
        </w:rPr>
        <w:t xml:space="preserve">Learning Objectives / Take-Home Messages </w:t>
      </w:r>
    </w:p>
    <w:p w14:paraId="5DEC6505" w14:textId="214F523E" w:rsidR="0080696E" w:rsidRPr="0080696E" w:rsidRDefault="0080696E" w:rsidP="0080696E">
      <w:pPr>
        <w:pStyle w:val="ListParagraph"/>
        <w:numPr>
          <w:ilvl w:val="0"/>
          <w:numId w:val="28"/>
        </w:numPr>
        <w:spacing w:line="360" w:lineRule="auto"/>
        <w:jc w:val="both"/>
        <w:rPr>
          <w:sz w:val="20"/>
          <w:szCs w:val="20"/>
          <w:lang w:eastAsia="en-GB"/>
        </w:rPr>
      </w:pPr>
      <w:r w:rsidRPr="0080696E">
        <w:rPr>
          <w:sz w:val="20"/>
          <w:szCs w:val="20"/>
          <w:lang w:eastAsia="en-GB"/>
        </w:rPr>
        <w:t xml:space="preserve">Elevated </w:t>
      </w:r>
      <w:r w:rsidR="00B673AB">
        <w:rPr>
          <w:sz w:val="20"/>
          <w:szCs w:val="20"/>
          <w:lang w:eastAsia="en-GB"/>
        </w:rPr>
        <w:t xml:space="preserve">Lipoprotein(A) </w:t>
      </w:r>
      <w:r w:rsidRPr="0080696E">
        <w:rPr>
          <w:sz w:val="20"/>
          <w:szCs w:val="20"/>
          <w:lang w:eastAsia="en-GB"/>
        </w:rPr>
        <w:t xml:space="preserve">can be an isolated but significant risk factor for severe, premature coronary artery disease. </w:t>
      </w:r>
    </w:p>
    <w:p w14:paraId="135A5271" w14:textId="445B6218" w:rsidR="00E13361" w:rsidRPr="0080696E" w:rsidRDefault="0080696E" w:rsidP="0080696E">
      <w:pPr>
        <w:pStyle w:val="ListParagraph"/>
        <w:numPr>
          <w:ilvl w:val="0"/>
          <w:numId w:val="28"/>
        </w:numPr>
        <w:spacing w:line="360" w:lineRule="auto"/>
        <w:jc w:val="both"/>
        <w:rPr>
          <w:sz w:val="20"/>
          <w:szCs w:val="20"/>
          <w:lang w:eastAsia="en-GB"/>
        </w:rPr>
      </w:pPr>
      <w:r w:rsidRPr="0080696E">
        <w:rPr>
          <w:sz w:val="20"/>
          <w:szCs w:val="20"/>
          <w:lang w:eastAsia="en-GB"/>
        </w:rPr>
        <w:t>Lp(a) testing should be considered in unexplained or premature ASCVD, even with a normal lipid profile.</w:t>
      </w:r>
    </w:p>
    <w:p w14:paraId="743DDA61" w14:textId="77777777" w:rsidR="0080696E" w:rsidRDefault="0080696E" w:rsidP="00E13361">
      <w:pPr>
        <w:spacing w:line="360" w:lineRule="auto"/>
        <w:jc w:val="both"/>
        <w:rPr>
          <w:sz w:val="20"/>
          <w:szCs w:val="20"/>
          <w:lang w:eastAsia="en-GB"/>
        </w:rPr>
      </w:pPr>
    </w:p>
    <w:p w14:paraId="68965206" w14:textId="287A6242" w:rsidR="00E13361" w:rsidRPr="00E13361" w:rsidRDefault="00E13361" w:rsidP="00E13361">
      <w:pPr>
        <w:spacing w:line="360" w:lineRule="auto"/>
        <w:jc w:val="both"/>
        <w:rPr>
          <w:b/>
          <w:bCs/>
          <w:color w:val="0070C0"/>
          <w:sz w:val="20"/>
          <w:szCs w:val="20"/>
          <w:lang w:eastAsia="en-GB"/>
        </w:rPr>
      </w:pPr>
      <w:r w:rsidRPr="00E13361">
        <w:rPr>
          <w:b/>
          <w:bCs/>
          <w:color w:val="0070C0"/>
          <w:sz w:val="20"/>
          <w:szCs w:val="20"/>
          <w:lang w:eastAsia="en-GB"/>
        </w:rPr>
        <w:t>References</w:t>
      </w:r>
    </w:p>
    <w:p w14:paraId="6D17AC9E" w14:textId="6AC0D143"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Tsimikas S. A Test in Context: Lipoprotein(a). Journal of the American College of Cardiology</w:t>
      </w:r>
      <w:r w:rsidR="00402211">
        <w:rPr>
          <w:sz w:val="20"/>
          <w:szCs w:val="20"/>
        </w:rPr>
        <w:t xml:space="preserve"> 69</w:t>
      </w:r>
      <w:r w:rsidRPr="0080696E">
        <w:rPr>
          <w:sz w:val="20"/>
          <w:szCs w:val="20"/>
        </w:rPr>
        <w:t xml:space="preserve"> </w:t>
      </w:r>
      <w:r w:rsidR="00402211">
        <w:rPr>
          <w:sz w:val="20"/>
          <w:szCs w:val="20"/>
        </w:rPr>
        <w:t>(</w:t>
      </w:r>
      <w:r w:rsidRPr="0080696E">
        <w:rPr>
          <w:sz w:val="20"/>
          <w:szCs w:val="20"/>
        </w:rPr>
        <w:t>2017</w:t>
      </w:r>
      <w:r w:rsidR="00402211">
        <w:rPr>
          <w:sz w:val="20"/>
          <w:szCs w:val="20"/>
        </w:rPr>
        <w:t>)</w:t>
      </w:r>
      <w:r w:rsidRPr="0080696E">
        <w:rPr>
          <w:sz w:val="20"/>
          <w:szCs w:val="20"/>
        </w:rPr>
        <w:t>:</w:t>
      </w:r>
      <w:r w:rsidR="00402211">
        <w:rPr>
          <w:sz w:val="20"/>
          <w:szCs w:val="20"/>
        </w:rPr>
        <w:t xml:space="preserve"> </w:t>
      </w:r>
      <w:r w:rsidRPr="0080696E">
        <w:rPr>
          <w:sz w:val="20"/>
          <w:szCs w:val="20"/>
        </w:rPr>
        <w:t>692</w:t>
      </w:r>
      <w:r w:rsidR="00402211">
        <w:rPr>
          <w:sz w:val="20"/>
          <w:szCs w:val="20"/>
        </w:rPr>
        <w:t>-</w:t>
      </w:r>
      <w:r w:rsidRPr="0080696E">
        <w:rPr>
          <w:sz w:val="20"/>
          <w:szCs w:val="20"/>
        </w:rPr>
        <w:t xml:space="preserve">711. </w:t>
      </w:r>
    </w:p>
    <w:p w14:paraId="5A1C3FB7" w14:textId="43F85625"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Tsimikas S, Fazio S, Ferdinand KC, et al. NHLBI Working Group Recommendations to Reduce Lipoprotein(a)-Mediated Risk of Cardiovascular Disease and Aortic Stenosis. Journal of the American College of Cardiology</w:t>
      </w:r>
      <w:r w:rsidR="00402211">
        <w:rPr>
          <w:sz w:val="20"/>
          <w:szCs w:val="20"/>
        </w:rPr>
        <w:t xml:space="preserve"> 71</w:t>
      </w:r>
      <w:r w:rsidRPr="0080696E">
        <w:rPr>
          <w:sz w:val="20"/>
          <w:szCs w:val="20"/>
        </w:rPr>
        <w:t xml:space="preserve"> </w:t>
      </w:r>
      <w:r w:rsidR="00402211">
        <w:rPr>
          <w:sz w:val="20"/>
          <w:szCs w:val="20"/>
        </w:rPr>
        <w:t>(</w:t>
      </w:r>
      <w:r w:rsidRPr="0080696E">
        <w:rPr>
          <w:sz w:val="20"/>
          <w:szCs w:val="20"/>
        </w:rPr>
        <w:t>2018</w:t>
      </w:r>
      <w:r w:rsidR="00402211">
        <w:rPr>
          <w:sz w:val="20"/>
          <w:szCs w:val="20"/>
        </w:rPr>
        <w:t>)</w:t>
      </w:r>
      <w:r w:rsidRPr="0080696E">
        <w:rPr>
          <w:sz w:val="20"/>
          <w:szCs w:val="20"/>
        </w:rPr>
        <w:t>:</w:t>
      </w:r>
      <w:r w:rsidR="00402211">
        <w:rPr>
          <w:sz w:val="20"/>
          <w:szCs w:val="20"/>
        </w:rPr>
        <w:t xml:space="preserve"> </w:t>
      </w:r>
      <w:r w:rsidRPr="0080696E">
        <w:rPr>
          <w:sz w:val="20"/>
          <w:szCs w:val="20"/>
        </w:rPr>
        <w:t>177</w:t>
      </w:r>
      <w:r w:rsidR="00402211">
        <w:rPr>
          <w:sz w:val="20"/>
          <w:szCs w:val="20"/>
        </w:rPr>
        <w:t>-</w:t>
      </w:r>
      <w:r w:rsidRPr="0080696E">
        <w:rPr>
          <w:sz w:val="20"/>
          <w:szCs w:val="20"/>
        </w:rPr>
        <w:t xml:space="preserve">92. </w:t>
      </w:r>
    </w:p>
    <w:p w14:paraId="1008525E" w14:textId="245F6954"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Cegla J, Neely RDG, France M, et al. HEART UK consensus statement on Lipoprotein(a): A call to action. Atherosclerosis</w:t>
      </w:r>
      <w:r w:rsidR="00402211">
        <w:rPr>
          <w:sz w:val="20"/>
          <w:szCs w:val="20"/>
        </w:rPr>
        <w:t xml:space="preserve"> 291</w:t>
      </w:r>
      <w:r w:rsidRPr="0080696E">
        <w:rPr>
          <w:sz w:val="20"/>
          <w:szCs w:val="20"/>
        </w:rPr>
        <w:t xml:space="preserve"> </w:t>
      </w:r>
      <w:r w:rsidR="00402211">
        <w:rPr>
          <w:sz w:val="20"/>
          <w:szCs w:val="20"/>
        </w:rPr>
        <w:t>(</w:t>
      </w:r>
      <w:r w:rsidRPr="0080696E">
        <w:rPr>
          <w:sz w:val="20"/>
          <w:szCs w:val="20"/>
        </w:rPr>
        <w:t>2019</w:t>
      </w:r>
      <w:r w:rsidR="00402211">
        <w:rPr>
          <w:sz w:val="20"/>
          <w:szCs w:val="20"/>
        </w:rPr>
        <w:t>)</w:t>
      </w:r>
      <w:r w:rsidRPr="0080696E">
        <w:rPr>
          <w:sz w:val="20"/>
          <w:szCs w:val="20"/>
        </w:rPr>
        <w:t>:</w:t>
      </w:r>
      <w:r w:rsidR="00402211">
        <w:rPr>
          <w:sz w:val="20"/>
          <w:szCs w:val="20"/>
        </w:rPr>
        <w:t xml:space="preserve"> </w:t>
      </w:r>
      <w:r w:rsidRPr="0080696E">
        <w:rPr>
          <w:sz w:val="20"/>
          <w:szCs w:val="20"/>
        </w:rPr>
        <w:t>62</w:t>
      </w:r>
      <w:r w:rsidR="00402211">
        <w:rPr>
          <w:sz w:val="20"/>
          <w:szCs w:val="20"/>
        </w:rPr>
        <w:t>-</w:t>
      </w:r>
      <w:r w:rsidRPr="0080696E">
        <w:rPr>
          <w:sz w:val="20"/>
          <w:szCs w:val="20"/>
        </w:rPr>
        <w:t xml:space="preserve">70. </w:t>
      </w:r>
    </w:p>
    <w:p w14:paraId="5863404D" w14:textId="1E5DEDD5"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 xml:space="preserve">Kaiser Y, Daghem M, Tzolos E, et al. Association of </w:t>
      </w:r>
      <w:r w:rsidR="00B673AB">
        <w:rPr>
          <w:sz w:val="20"/>
          <w:szCs w:val="20"/>
        </w:rPr>
        <w:t xml:space="preserve">Lipoprotein(A) </w:t>
      </w:r>
      <w:r w:rsidRPr="0080696E">
        <w:rPr>
          <w:sz w:val="20"/>
          <w:szCs w:val="20"/>
        </w:rPr>
        <w:t>With Atherosclerotic Plaque Progression. Journal of the American College of Cardiology</w:t>
      </w:r>
      <w:r w:rsidR="00402211">
        <w:rPr>
          <w:sz w:val="20"/>
          <w:szCs w:val="20"/>
        </w:rPr>
        <w:t xml:space="preserve"> 79</w:t>
      </w:r>
      <w:r w:rsidRPr="0080696E">
        <w:rPr>
          <w:sz w:val="20"/>
          <w:szCs w:val="20"/>
        </w:rPr>
        <w:t xml:space="preserve"> </w:t>
      </w:r>
      <w:r w:rsidR="00402211">
        <w:rPr>
          <w:sz w:val="20"/>
          <w:szCs w:val="20"/>
        </w:rPr>
        <w:t>(</w:t>
      </w:r>
      <w:r w:rsidRPr="0080696E">
        <w:rPr>
          <w:sz w:val="20"/>
          <w:szCs w:val="20"/>
        </w:rPr>
        <w:t>2022</w:t>
      </w:r>
      <w:r w:rsidR="00402211">
        <w:rPr>
          <w:sz w:val="20"/>
          <w:szCs w:val="20"/>
        </w:rPr>
        <w:t>)</w:t>
      </w:r>
      <w:r w:rsidRPr="0080696E">
        <w:rPr>
          <w:sz w:val="20"/>
          <w:szCs w:val="20"/>
        </w:rPr>
        <w:t>:</w:t>
      </w:r>
      <w:r w:rsidR="00402211">
        <w:rPr>
          <w:sz w:val="20"/>
          <w:szCs w:val="20"/>
        </w:rPr>
        <w:t xml:space="preserve"> </w:t>
      </w:r>
      <w:r w:rsidRPr="0080696E">
        <w:rPr>
          <w:sz w:val="20"/>
          <w:szCs w:val="20"/>
        </w:rPr>
        <w:t>223</w:t>
      </w:r>
      <w:r w:rsidR="00402211">
        <w:rPr>
          <w:sz w:val="20"/>
          <w:szCs w:val="20"/>
        </w:rPr>
        <w:t>-2</w:t>
      </w:r>
      <w:r w:rsidRPr="0080696E">
        <w:rPr>
          <w:sz w:val="20"/>
          <w:szCs w:val="20"/>
        </w:rPr>
        <w:t xml:space="preserve">33. </w:t>
      </w:r>
    </w:p>
    <w:p w14:paraId="0181EABA" w14:textId="59C844EC"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Boffa MB. Beyond fibrinolysis: The confounding role of Lp(a) in thrombosis. Atherosclerosis</w:t>
      </w:r>
      <w:r w:rsidR="00402211">
        <w:rPr>
          <w:sz w:val="20"/>
          <w:szCs w:val="20"/>
        </w:rPr>
        <w:t xml:space="preserve"> 349</w:t>
      </w:r>
      <w:r w:rsidRPr="0080696E">
        <w:rPr>
          <w:sz w:val="20"/>
          <w:szCs w:val="20"/>
        </w:rPr>
        <w:t xml:space="preserve"> </w:t>
      </w:r>
      <w:r w:rsidR="00402211">
        <w:rPr>
          <w:sz w:val="20"/>
          <w:szCs w:val="20"/>
        </w:rPr>
        <w:t>(</w:t>
      </w:r>
      <w:r w:rsidRPr="0080696E">
        <w:rPr>
          <w:sz w:val="20"/>
          <w:szCs w:val="20"/>
        </w:rPr>
        <w:t>2022</w:t>
      </w:r>
      <w:r w:rsidR="00402211">
        <w:rPr>
          <w:sz w:val="20"/>
          <w:szCs w:val="20"/>
        </w:rPr>
        <w:t>):</w:t>
      </w:r>
      <w:r w:rsidRPr="0080696E">
        <w:rPr>
          <w:sz w:val="20"/>
          <w:szCs w:val="20"/>
        </w:rPr>
        <w:t xml:space="preserve"> 72</w:t>
      </w:r>
      <w:r w:rsidR="00D60FB8">
        <w:rPr>
          <w:sz w:val="20"/>
          <w:szCs w:val="20"/>
        </w:rPr>
        <w:t>-</w:t>
      </w:r>
      <w:r w:rsidRPr="0080696E">
        <w:rPr>
          <w:sz w:val="20"/>
          <w:szCs w:val="20"/>
        </w:rPr>
        <w:t>81.</w:t>
      </w:r>
    </w:p>
    <w:p w14:paraId="568F3DD2" w14:textId="1FDC3836"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 xml:space="preserve">Kamstrup PR. Genetically Elevated </w:t>
      </w:r>
      <w:r w:rsidR="00B673AB">
        <w:rPr>
          <w:sz w:val="20"/>
          <w:szCs w:val="20"/>
        </w:rPr>
        <w:t xml:space="preserve">Lipoprotein(A) </w:t>
      </w:r>
      <w:r w:rsidRPr="0080696E">
        <w:rPr>
          <w:sz w:val="20"/>
          <w:szCs w:val="20"/>
        </w:rPr>
        <w:t>and Increased Risk of Myocardial Infarction. JAMA</w:t>
      </w:r>
      <w:r w:rsidR="00D60FB8">
        <w:rPr>
          <w:sz w:val="20"/>
          <w:szCs w:val="20"/>
        </w:rPr>
        <w:t xml:space="preserve"> 301 (</w:t>
      </w:r>
      <w:r w:rsidRPr="0080696E">
        <w:rPr>
          <w:sz w:val="20"/>
          <w:szCs w:val="20"/>
        </w:rPr>
        <w:t>2009</w:t>
      </w:r>
      <w:r w:rsidR="00D60FB8">
        <w:rPr>
          <w:sz w:val="20"/>
          <w:szCs w:val="20"/>
        </w:rPr>
        <w:t>)</w:t>
      </w:r>
      <w:r w:rsidRPr="0080696E">
        <w:rPr>
          <w:sz w:val="20"/>
          <w:szCs w:val="20"/>
        </w:rPr>
        <w:t>:</w:t>
      </w:r>
      <w:r w:rsidR="00D60FB8">
        <w:rPr>
          <w:sz w:val="20"/>
          <w:szCs w:val="20"/>
        </w:rPr>
        <w:t xml:space="preserve"> </w:t>
      </w:r>
      <w:r w:rsidRPr="0080696E">
        <w:rPr>
          <w:sz w:val="20"/>
          <w:szCs w:val="20"/>
        </w:rPr>
        <w:t>2331.</w:t>
      </w:r>
    </w:p>
    <w:p w14:paraId="4AB1BE52" w14:textId="53E36546"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Tsimikas S, Marcovina SM. Ancestry, Lipoprotein(a), and Cardiovascular Risk Thresholds. Journal of the American College of Cardiology</w:t>
      </w:r>
      <w:r w:rsidR="00D60FB8">
        <w:rPr>
          <w:sz w:val="20"/>
          <w:szCs w:val="20"/>
        </w:rPr>
        <w:t xml:space="preserve"> 80 (</w:t>
      </w:r>
      <w:r w:rsidRPr="0080696E">
        <w:rPr>
          <w:sz w:val="20"/>
          <w:szCs w:val="20"/>
        </w:rPr>
        <w:t>2022</w:t>
      </w:r>
      <w:r w:rsidR="00D60FB8">
        <w:rPr>
          <w:sz w:val="20"/>
          <w:szCs w:val="20"/>
        </w:rPr>
        <w:t>)</w:t>
      </w:r>
      <w:r w:rsidRPr="0080696E">
        <w:rPr>
          <w:sz w:val="20"/>
          <w:szCs w:val="20"/>
        </w:rPr>
        <w:t>:</w:t>
      </w:r>
      <w:r w:rsidR="00D60FB8">
        <w:rPr>
          <w:sz w:val="20"/>
          <w:szCs w:val="20"/>
        </w:rPr>
        <w:t xml:space="preserve"> </w:t>
      </w:r>
      <w:r w:rsidRPr="0080696E">
        <w:rPr>
          <w:sz w:val="20"/>
          <w:szCs w:val="20"/>
        </w:rPr>
        <w:t>934</w:t>
      </w:r>
      <w:r w:rsidR="00D60FB8">
        <w:rPr>
          <w:sz w:val="20"/>
          <w:szCs w:val="20"/>
        </w:rPr>
        <w:t>-9</w:t>
      </w:r>
      <w:r w:rsidRPr="0080696E">
        <w:rPr>
          <w:sz w:val="20"/>
          <w:szCs w:val="20"/>
        </w:rPr>
        <w:t>46.</w:t>
      </w:r>
    </w:p>
    <w:p w14:paraId="4E3603B4" w14:textId="6B56067D"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 xml:space="preserve">Nordestgaard BG, Chapman MJ, Ray K, et al. </w:t>
      </w:r>
      <w:r w:rsidR="00B673AB">
        <w:rPr>
          <w:sz w:val="20"/>
          <w:szCs w:val="20"/>
        </w:rPr>
        <w:t xml:space="preserve">Lipoprotein(A) </w:t>
      </w:r>
      <w:r w:rsidRPr="0080696E">
        <w:rPr>
          <w:sz w:val="20"/>
          <w:szCs w:val="20"/>
        </w:rPr>
        <w:t>as a cardiovascular risk factor: current status. European Heart Journal</w:t>
      </w:r>
      <w:r w:rsidR="00D60FB8">
        <w:rPr>
          <w:sz w:val="20"/>
          <w:szCs w:val="20"/>
        </w:rPr>
        <w:t xml:space="preserve"> 31 (</w:t>
      </w:r>
      <w:r w:rsidRPr="0080696E">
        <w:rPr>
          <w:sz w:val="20"/>
          <w:szCs w:val="20"/>
        </w:rPr>
        <w:t>2010</w:t>
      </w:r>
      <w:r w:rsidR="00D60FB8">
        <w:rPr>
          <w:sz w:val="20"/>
          <w:szCs w:val="20"/>
        </w:rPr>
        <w:t>)</w:t>
      </w:r>
      <w:r w:rsidRPr="0080696E">
        <w:rPr>
          <w:sz w:val="20"/>
          <w:szCs w:val="20"/>
        </w:rPr>
        <w:t>:</w:t>
      </w:r>
      <w:r w:rsidR="00D60FB8">
        <w:rPr>
          <w:sz w:val="20"/>
          <w:szCs w:val="20"/>
        </w:rPr>
        <w:t xml:space="preserve"> </w:t>
      </w:r>
      <w:r w:rsidRPr="0080696E">
        <w:rPr>
          <w:sz w:val="20"/>
          <w:szCs w:val="20"/>
        </w:rPr>
        <w:t>2844</w:t>
      </w:r>
      <w:r w:rsidR="00D60FB8">
        <w:rPr>
          <w:sz w:val="20"/>
          <w:szCs w:val="20"/>
        </w:rPr>
        <w:t>-28</w:t>
      </w:r>
      <w:r w:rsidRPr="0080696E">
        <w:rPr>
          <w:sz w:val="20"/>
          <w:szCs w:val="20"/>
        </w:rPr>
        <w:t xml:space="preserve">53. </w:t>
      </w:r>
    </w:p>
    <w:p w14:paraId="69D77013" w14:textId="6C5AD551"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 xml:space="preserve">Simony SB, Mortensen MB, Langsted A, </w:t>
      </w:r>
      <w:r w:rsidR="00D60FB8">
        <w:rPr>
          <w:sz w:val="20"/>
          <w:szCs w:val="20"/>
        </w:rPr>
        <w:t>et al</w:t>
      </w:r>
      <w:r w:rsidRPr="0080696E">
        <w:rPr>
          <w:sz w:val="20"/>
          <w:szCs w:val="20"/>
        </w:rPr>
        <w:t xml:space="preserve">. Sex differences of </w:t>
      </w:r>
      <w:r w:rsidR="00B673AB">
        <w:rPr>
          <w:sz w:val="20"/>
          <w:szCs w:val="20"/>
        </w:rPr>
        <w:t xml:space="preserve">Lipoprotein(A) </w:t>
      </w:r>
      <w:r w:rsidRPr="0080696E">
        <w:rPr>
          <w:sz w:val="20"/>
          <w:szCs w:val="20"/>
        </w:rPr>
        <w:t>levels and associated risk of morbidity and mortality by age: The Copenhagen General Population Study. Atherosclerosis</w:t>
      </w:r>
      <w:r w:rsidR="00D60FB8">
        <w:rPr>
          <w:sz w:val="20"/>
          <w:szCs w:val="20"/>
        </w:rPr>
        <w:t xml:space="preserve"> 355 (</w:t>
      </w:r>
      <w:r w:rsidRPr="0080696E">
        <w:rPr>
          <w:sz w:val="20"/>
          <w:szCs w:val="20"/>
        </w:rPr>
        <w:t>2022</w:t>
      </w:r>
      <w:r w:rsidR="00D60FB8">
        <w:rPr>
          <w:sz w:val="20"/>
          <w:szCs w:val="20"/>
        </w:rPr>
        <w:t>)</w:t>
      </w:r>
      <w:r w:rsidRPr="0080696E">
        <w:rPr>
          <w:sz w:val="20"/>
          <w:szCs w:val="20"/>
        </w:rPr>
        <w:t>:</w:t>
      </w:r>
      <w:r w:rsidR="00D60FB8">
        <w:rPr>
          <w:sz w:val="20"/>
          <w:szCs w:val="20"/>
        </w:rPr>
        <w:t xml:space="preserve"> </w:t>
      </w:r>
      <w:r w:rsidRPr="0080696E">
        <w:rPr>
          <w:sz w:val="20"/>
          <w:szCs w:val="20"/>
        </w:rPr>
        <w:t>76</w:t>
      </w:r>
      <w:r w:rsidR="00D60FB8">
        <w:rPr>
          <w:sz w:val="20"/>
          <w:szCs w:val="20"/>
        </w:rPr>
        <w:t>-</w:t>
      </w:r>
      <w:r w:rsidRPr="0080696E">
        <w:rPr>
          <w:sz w:val="20"/>
          <w:szCs w:val="20"/>
        </w:rPr>
        <w:t xml:space="preserve">82. </w:t>
      </w:r>
    </w:p>
    <w:p w14:paraId="7F366121" w14:textId="0FCF2691"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lastRenderedPageBreak/>
        <w:t>Enkhmaa B, Anuurad E, Berglund L. Lipoprotein (a): impact by ethnicity and environmental and medical conditions. Journal of Lipid Research</w:t>
      </w:r>
      <w:r w:rsidR="00D60FB8">
        <w:rPr>
          <w:sz w:val="20"/>
          <w:szCs w:val="20"/>
        </w:rPr>
        <w:t xml:space="preserve"> 57 (</w:t>
      </w:r>
      <w:r w:rsidRPr="0080696E">
        <w:rPr>
          <w:sz w:val="20"/>
          <w:szCs w:val="20"/>
        </w:rPr>
        <w:t>2016</w:t>
      </w:r>
      <w:r w:rsidR="00D60FB8">
        <w:rPr>
          <w:sz w:val="20"/>
          <w:szCs w:val="20"/>
        </w:rPr>
        <w:t>)</w:t>
      </w:r>
      <w:r w:rsidRPr="0080696E">
        <w:rPr>
          <w:sz w:val="20"/>
          <w:szCs w:val="20"/>
        </w:rPr>
        <w:t>:</w:t>
      </w:r>
      <w:r w:rsidR="00D60FB8">
        <w:rPr>
          <w:sz w:val="20"/>
          <w:szCs w:val="20"/>
        </w:rPr>
        <w:t xml:space="preserve"> </w:t>
      </w:r>
      <w:r w:rsidRPr="0080696E">
        <w:rPr>
          <w:sz w:val="20"/>
          <w:szCs w:val="20"/>
        </w:rPr>
        <w:t>1111</w:t>
      </w:r>
      <w:r w:rsidR="00D60FB8">
        <w:rPr>
          <w:sz w:val="20"/>
          <w:szCs w:val="20"/>
        </w:rPr>
        <w:t>-11</w:t>
      </w:r>
      <w:r w:rsidRPr="0080696E">
        <w:rPr>
          <w:sz w:val="20"/>
          <w:szCs w:val="20"/>
        </w:rPr>
        <w:t xml:space="preserve">25. </w:t>
      </w:r>
    </w:p>
    <w:p w14:paraId="7DA6C112" w14:textId="223A3CAE"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Piepoli MF, Hoes AW, Agewall S,  et al.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 Eur Heart J</w:t>
      </w:r>
      <w:r w:rsidR="00D60FB8">
        <w:rPr>
          <w:sz w:val="20"/>
          <w:szCs w:val="20"/>
        </w:rPr>
        <w:t xml:space="preserve"> 37 (</w:t>
      </w:r>
      <w:r w:rsidRPr="0080696E">
        <w:rPr>
          <w:sz w:val="20"/>
          <w:szCs w:val="20"/>
        </w:rPr>
        <w:t>2016</w:t>
      </w:r>
      <w:r w:rsidR="00D60FB8">
        <w:rPr>
          <w:sz w:val="20"/>
          <w:szCs w:val="20"/>
        </w:rPr>
        <w:t>)</w:t>
      </w:r>
      <w:r w:rsidRPr="0080696E">
        <w:rPr>
          <w:sz w:val="20"/>
          <w:szCs w:val="20"/>
        </w:rPr>
        <w:t>:</w:t>
      </w:r>
      <w:r w:rsidR="00D60FB8">
        <w:rPr>
          <w:sz w:val="20"/>
          <w:szCs w:val="20"/>
        </w:rPr>
        <w:t xml:space="preserve"> </w:t>
      </w:r>
      <w:r w:rsidRPr="0080696E">
        <w:rPr>
          <w:sz w:val="20"/>
          <w:szCs w:val="20"/>
        </w:rPr>
        <w:t>2315</w:t>
      </w:r>
      <w:r w:rsidR="00D60FB8">
        <w:rPr>
          <w:sz w:val="20"/>
          <w:szCs w:val="20"/>
        </w:rPr>
        <w:t>-23</w:t>
      </w:r>
      <w:r w:rsidRPr="0080696E">
        <w:rPr>
          <w:sz w:val="20"/>
          <w:szCs w:val="20"/>
        </w:rPr>
        <w:t xml:space="preserve">81. </w:t>
      </w:r>
    </w:p>
    <w:p w14:paraId="042FC654" w14:textId="0C4A3F77"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Mach F, Baigent C, Catapano AL, et al. ESC/EAS Guidelines for the management of dyslipidaemias: lipid modification to reduce cardiovascular risk. European Heart Journal</w:t>
      </w:r>
      <w:r w:rsidR="00D60FB8">
        <w:rPr>
          <w:sz w:val="20"/>
          <w:szCs w:val="20"/>
        </w:rPr>
        <w:t xml:space="preserve"> 41 (</w:t>
      </w:r>
      <w:r w:rsidRPr="0080696E">
        <w:rPr>
          <w:sz w:val="20"/>
          <w:szCs w:val="20"/>
        </w:rPr>
        <w:t>2020</w:t>
      </w:r>
      <w:r w:rsidR="00D60FB8">
        <w:rPr>
          <w:sz w:val="20"/>
          <w:szCs w:val="20"/>
        </w:rPr>
        <w:t>)</w:t>
      </w:r>
      <w:r w:rsidRPr="0080696E">
        <w:rPr>
          <w:sz w:val="20"/>
          <w:szCs w:val="20"/>
        </w:rPr>
        <w:t>:</w:t>
      </w:r>
      <w:r w:rsidR="00D60FB8">
        <w:rPr>
          <w:sz w:val="20"/>
          <w:szCs w:val="20"/>
        </w:rPr>
        <w:t xml:space="preserve"> </w:t>
      </w:r>
      <w:r w:rsidRPr="0080696E">
        <w:rPr>
          <w:sz w:val="20"/>
          <w:szCs w:val="20"/>
        </w:rPr>
        <w:t>111</w:t>
      </w:r>
      <w:r w:rsidR="00D60FB8">
        <w:rPr>
          <w:sz w:val="20"/>
          <w:szCs w:val="20"/>
        </w:rPr>
        <w:t>-1</w:t>
      </w:r>
      <w:r w:rsidRPr="0080696E">
        <w:rPr>
          <w:sz w:val="20"/>
          <w:szCs w:val="20"/>
        </w:rPr>
        <w:t xml:space="preserve">88. </w:t>
      </w:r>
    </w:p>
    <w:p w14:paraId="7CC38A1F" w14:textId="49E203B0"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Tselepis AD. Treatment of Lp(a): Is It the Future or Are We Ready Today? Curr Atheroscler Rep</w:t>
      </w:r>
      <w:r w:rsidR="00D60FB8">
        <w:rPr>
          <w:sz w:val="20"/>
          <w:szCs w:val="20"/>
        </w:rPr>
        <w:t xml:space="preserve"> 25 (</w:t>
      </w:r>
      <w:r w:rsidRPr="0080696E">
        <w:rPr>
          <w:sz w:val="20"/>
          <w:szCs w:val="20"/>
        </w:rPr>
        <w:t>2023</w:t>
      </w:r>
      <w:r w:rsidR="00D60FB8">
        <w:rPr>
          <w:sz w:val="20"/>
          <w:szCs w:val="20"/>
        </w:rPr>
        <w:t>)</w:t>
      </w:r>
      <w:r w:rsidRPr="0080696E">
        <w:rPr>
          <w:sz w:val="20"/>
          <w:szCs w:val="20"/>
        </w:rPr>
        <w:t>:</w:t>
      </w:r>
      <w:r w:rsidR="00D60FB8">
        <w:rPr>
          <w:sz w:val="20"/>
          <w:szCs w:val="20"/>
        </w:rPr>
        <w:t xml:space="preserve"> </w:t>
      </w:r>
      <w:r w:rsidRPr="0080696E">
        <w:rPr>
          <w:sz w:val="20"/>
          <w:szCs w:val="20"/>
        </w:rPr>
        <w:t>679</w:t>
      </w:r>
      <w:r w:rsidR="00D60FB8">
        <w:rPr>
          <w:sz w:val="20"/>
          <w:szCs w:val="20"/>
        </w:rPr>
        <w:t>-6</w:t>
      </w:r>
      <w:r w:rsidRPr="0080696E">
        <w:rPr>
          <w:sz w:val="20"/>
          <w:szCs w:val="20"/>
        </w:rPr>
        <w:t xml:space="preserve">89. </w:t>
      </w:r>
    </w:p>
    <w:p w14:paraId="54F3AEA2" w14:textId="249D8F46" w:rsidR="0080696E" w:rsidRDefault="0080696E" w:rsidP="0080696E">
      <w:pPr>
        <w:pStyle w:val="ListParagraph"/>
        <w:numPr>
          <w:ilvl w:val="0"/>
          <w:numId w:val="30"/>
        </w:numPr>
        <w:spacing w:line="360" w:lineRule="auto"/>
        <w:contextualSpacing w:val="0"/>
        <w:jc w:val="both"/>
        <w:rPr>
          <w:sz w:val="20"/>
          <w:szCs w:val="20"/>
        </w:rPr>
      </w:pPr>
      <w:r w:rsidRPr="0080696E">
        <w:rPr>
          <w:sz w:val="20"/>
          <w:szCs w:val="20"/>
        </w:rPr>
        <w:t>Nissen SE, Ni W, Shen X, et al. Lepodisiran</w:t>
      </w:r>
      <w:r w:rsidR="00D60FB8">
        <w:rPr>
          <w:sz w:val="20"/>
          <w:szCs w:val="20"/>
        </w:rPr>
        <w:t>.</w:t>
      </w:r>
      <w:r w:rsidRPr="0080696E">
        <w:rPr>
          <w:sz w:val="20"/>
          <w:szCs w:val="20"/>
        </w:rPr>
        <w:t xml:space="preserve"> A Long-Duration Small Interfering RNA Targeting Lipoprotein(a). N Engl J Med</w:t>
      </w:r>
      <w:r w:rsidR="00D60FB8">
        <w:rPr>
          <w:sz w:val="20"/>
          <w:szCs w:val="20"/>
        </w:rPr>
        <w:t xml:space="preserve"> 392</w:t>
      </w:r>
      <w:r w:rsidRPr="0080696E">
        <w:rPr>
          <w:sz w:val="20"/>
          <w:szCs w:val="20"/>
        </w:rPr>
        <w:t xml:space="preserve"> </w:t>
      </w:r>
      <w:r w:rsidR="00D60FB8">
        <w:rPr>
          <w:sz w:val="20"/>
          <w:szCs w:val="20"/>
        </w:rPr>
        <w:t>(</w:t>
      </w:r>
      <w:r w:rsidRPr="0080696E">
        <w:rPr>
          <w:sz w:val="20"/>
          <w:szCs w:val="20"/>
        </w:rPr>
        <w:t>2025</w:t>
      </w:r>
      <w:r w:rsidR="00D60FB8">
        <w:rPr>
          <w:sz w:val="20"/>
          <w:szCs w:val="20"/>
        </w:rPr>
        <w:t>)</w:t>
      </w:r>
      <w:r w:rsidRPr="0080696E">
        <w:rPr>
          <w:sz w:val="20"/>
          <w:szCs w:val="20"/>
        </w:rPr>
        <w:t>:1673</w:t>
      </w:r>
      <w:r w:rsidR="00D60FB8">
        <w:rPr>
          <w:sz w:val="20"/>
          <w:szCs w:val="20"/>
        </w:rPr>
        <w:t>-16</w:t>
      </w:r>
      <w:r w:rsidRPr="0080696E">
        <w:rPr>
          <w:sz w:val="20"/>
          <w:szCs w:val="20"/>
        </w:rPr>
        <w:t xml:space="preserve">83. </w:t>
      </w:r>
    </w:p>
    <w:p w14:paraId="7D2D9FBD" w14:textId="3A6FD8A8" w:rsidR="00BC6AF6" w:rsidRDefault="0080696E" w:rsidP="0080696E">
      <w:pPr>
        <w:pStyle w:val="ListParagraph"/>
        <w:numPr>
          <w:ilvl w:val="0"/>
          <w:numId w:val="30"/>
        </w:numPr>
        <w:spacing w:line="360" w:lineRule="auto"/>
        <w:contextualSpacing w:val="0"/>
        <w:jc w:val="both"/>
        <w:rPr>
          <w:sz w:val="20"/>
          <w:szCs w:val="20"/>
        </w:rPr>
      </w:pPr>
      <w:r w:rsidRPr="0080696E">
        <w:rPr>
          <w:sz w:val="20"/>
          <w:szCs w:val="20"/>
        </w:rPr>
        <w:t xml:space="preserve">Perrot N, Verbeek R, Sandhu M, et al. Ideal cardiovascular health influences cardiovascular disease risk associated with high </w:t>
      </w:r>
      <w:r w:rsidR="00B673AB">
        <w:rPr>
          <w:sz w:val="20"/>
          <w:szCs w:val="20"/>
        </w:rPr>
        <w:t xml:space="preserve">Lipoprotein(A) </w:t>
      </w:r>
      <w:r w:rsidRPr="0080696E">
        <w:rPr>
          <w:sz w:val="20"/>
          <w:szCs w:val="20"/>
        </w:rPr>
        <w:t>levels and genotype: The EPIC-Norfolk prospective population study. Atherosclerosis</w:t>
      </w:r>
      <w:r w:rsidR="00D60FB8">
        <w:rPr>
          <w:sz w:val="20"/>
          <w:szCs w:val="20"/>
        </w:rPr>
        <w:t xml:space="preserve"> 256</w:t>
      </w:r>
      <w:r w:rsidRPr="0080696E">
        <w:rPr>
          <w:sz w:val="20"/>
          <w:szCs w:val="20"/>
        </w:rPr>
        <w:t xml:space="preserve"> </w:t>
      </w:r>
      <w:r w:rsidR="00D60FB8">
        <w:rPr>
          <w:sz w:val="20"/>
          <w:szCs w:val="20"/>
        </w:rPr>
        <w:t>(</w:t>
      </w:r>
      <w:r w:rsidRPr="0080696E">
        <w:rPr>
          <w:sz w:val="20"/>
          <w:szCs w:val="20"/>
        </w:rPr>
        <w:t>2017</w:t>
      </w:r>
      <w:r w:rsidR="00D60FB8">
        <w:rPr>
          <w:sz w:val="20"/>
          <w:szCs w:val="20"/>
        </w:rPr>
        <w:t>)</w:t>
      </w:r>
      <w:r w:rsidRPr="0080696E">
        <w:rPr>
          <w:sz w:val="20"/>
          <w:szCs w:val="20"/>
        </w:rPr>
        <w:t>:</w:t>
      </w:r>
      <w:r w:rsidR="00D60FB8">
        <w:rPr>
          <w:sz w:val="20"/>
          <w:szCs w:val="20"/>
        </w:rPr>
        <w:t xml:space="preserve"> </w:t>
      </w:r>
      <w:r w:rsidRPr="0080696E">
        <w:rPr>
          <w:sz w:val="20"/>
          <w:szCs w:val="20"/>
        </w:rPr>
        <w:t>47</w:t>
      </w:r>
      <w:r w:rsidR="00D60FB8">
        <w:rPr>
          <w:sz w:val="20"/>
          <w:szCs w:val="20"/>
        </w:rPr>
        <w:t>-</w:t>
      </w:r>
      <w:r w:rsidRPr="0080696E">
        <w:rPr>
          <w:sz w:val="20"/>
          <w:szCs w:val="20"/>
        </w:rPr>
        <w:t>52.</w:t>
      </w:r>
    </w:p>
    <w:p w14:paraId="134F23C6" w14:textId="77777777" w:rsidR="0080696E" w:rsidRDefault="0080696E" w:rsidP="009D1460">
      <w:pPr>
        <w:pStyle w:val="ListParagraph"/>
        <w:spacing w:line="360" w:lineRule="auto"/>
        <w:ind w:left="0"/>
        <w:mirrorIndents/>
        <w:jc w:val="both"/>
        <w:rPr>
          <w:sz w:val="20"/>
          <w:szCs w:val="20"/>
        </w:rPr>
      </w:pPr>
    </w:p>
    <w:p w14:paraId="62D33194" w14:textId="46D75C1A" w:rsidR="003E4E6A" w:rsidRDefault="003E4E6A" w:rsidP="003E4E6A">
      <w:pPr>
        <w:pStyle w:val="ListParagraph"/>
        <w:spacing w:line="360" w:lineRule="auto"/>
        <w:ind w:left="0"/>
        <w:mirrorIndents/>
        <w:jc w:val="both"/>
        <w:rPr>
          <w:rFonts w:asciiTheme="majorBidi" w:hAnsiTheme="majorBidi" w:cstheme="majorBidi"/>
          <w:sz w:val="20"/>
          <w:szCs w:val="20"/>
        </w:rPr>
      </w:pPr>
      <w:r w:rsidRPr="00981016">
        <w:rPr>
          <w:rFonts w:asciiTheme="majorBidi" w:hAnsiTheme="majorBidi" w:cstheme="majorBidi"/>
          <w:noProof/>
          <w:sz w:val="20"/>
          <w:szCs w:val="20"/>
        </w:rPr>
        <w:drawing>
          <wp:anchor distT="0" distB="0" distL="0" distR="0" simplePos="0" relativeHeight="251660288" behindDoc="0" locked="0" layoutInCell="1" allowOverlap="1" wp14:anchorId="3C1CAD86" wp14:editId="550DA690">
            <wp:simplePos x="0" y="0"/>
            <wp:positionH relativeFrom="margin">
              <wp:posOffset>114618</wp:posOffset>
            </wp:positionH>
            <wp:positionV relativeFrom="paragraph">
              <wp:posOffset>92075</wp:posOffset>
            </wp:positionV>
            <wp:extent cx="1061085" cy="318770"/>
            <wp:effectExtent l="0" t="0" r="5715"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1085" cy="318770"/>
                    </a:xfrm>
                    <a:prstGeom prst="rect">
                      <a:avLst/>
                    </a:prstGeom>
                    <a:noFill/>
                  </pic:spPr>
                </pic:pic>
              </a:graphicData>
            </a:graphic>
            <wp14:sizeRelH relativeFrom="page">
              <wp14:pctWidth>0</wp14:pctWidth>
            </wp14:sizeRelH>
            <wp14:sizeRelV relativeFrom="page">
              <wp14:pctHeight>0</wp14:pctHeight>
            </wp14:sizeRelV>
          </wp:anchor>
        </w:drawing>
      </w:r>
    </w:p>
    <w:p w14:paraId="5B21D607" w14:textId="29F8DF3B" w:rsidR="003E4E6A" w:rsidRPr="00981016" w:rsidRDefault="003E4E6A" w:rsidP="003E4E6A">
      <w:pPr>
        <w:pStyle w:val="ListParagraph"/>
        <w:spacing w:line="360" w:lineRule="auto"/>
        <w:ind w:left="1843"/>
        <w:mirrorIndents/>
        <w:rPr>
          <w:rFonts w:asciiTheme="majorBidi" w:hAnsiTheme="majorBidi" w:cstheme="majorBidi"/>
          <w:sz w:val="20"/>
          <w:szCs w:val="20"/>
        </w:rPr>
      </w:pPr>
      <w:r>
        <w:rPr>
          <w:rFonts w:asciiTheme="majorBidi" w:hAnsiTheme="majorBidi" w:cstheme="majorBidi"/>
          <w:sz w:val="20"/>
          <w:szCs w:val="20"/>
        </w:rPr>
        <w:t xml:space="preserve">        </w:t>
      </w:r>
      <w:r w:rsidRPr="00981016">
        <w:rPr>
          <w:rFonts w:asciiTheme="majorBidi" w:hAnsiTheme="majorBidi" w:cstheme="majorBidi"/>
          <w:sz w:val="20"/>
          <w:szCs w:val="20"/>
        </w:rPr>
        <w:t xml:space="preserve">This article is an open access article </w:t>
      </w:r>
      <w:r>
        <w:rPr>
          <w:rFonts w:asciiTheme="majorBidi" w:hAnsiTheme="majorBidi" w:cstheme="majorBidi"/>
          <w:sz w:val="20"/>
          <w:szCs w:val="20"/>
        </w:rPr>
        <w:t xml:space="preserve"> </w:t>
      </w:r>
      <w:r w:rsidRPr="00981016">
        <w:rPr>
          <w:rFonts w:asciiTheme="majorBidi" w:hAnsiTheme="majorBidi" w:cstheme="majorBidi"/>
          <w:sz w:val="20"/>
          <w:szCs w:val="20"/>
        </w:rPr>
        <w:t>distributed under the terms and</w:t>
      </w:r>
      <w:r>
        <w:rPr>
          <w:rFonts w:asciiTheme="majorBidi" w:hAnsiTheme="majorBidi" w:cstheme="majorBidi"/>
          <w:sz w:val="20"/>
          <w:szCs w:val="20"/>
        </w:rPr>
        <w:t xml:space="preserve"> </w:t>
      </w:r>
      <w:r w:rsidRPr="00981016">
        <w:rPr>
          <w:rFonts w:asciiTheme="majorBidi" w:hAnsiTheme="majorBidi" w:cstheme="majorBidi"/>
          <w:sz w:val="20"/>
          <w:szCs w:val="20"/>
        </w:rPr>
        <w:t>conditions of</w:t>
      </w:r>
      <w:r>
        <w:rPr>
          <w:rFonts w:asciiTheme="majorBidi" w:hAnsiTheme="majorBidi" w:cstheme="majorBidi"/>
          <w:sz w:val="20"/>
          <w:szCs w:val="20"/>
        </w:rPr>
        <w:t xml:space="preserve"> </w:t>
      </w:r>
      <w:r w:rsidRPr="00981016">
        <w:rPr>
          <w:rFonts w:asciiTheme="majorBidi" w:hAnsiTheme="majorBidi" w:cstheme="majorBidi"/>
          <w:sz w:val="20"/>
          <w:szCs w:val="20"/>
        </w:rPr>
        <w:t>the</w:t>
      </w:r>
      <w:r>
        <w:rPr>
          <w:rFonts w:asciiTheme="majorBidi" w:hAnsiTheme="majorBidi" w:cstheme="majorBidi"/>
          <w:sz w:val="20"/>
          <w:szCs w:val="20"/>
        </w:rPr>
        <w:t xml:space="preserve"> </w:t>
      </w:r>
      <w:hyperlink r:id="rId18" w:history="1">
        <w:r w:rsidRPr="00981016">
          <w:rPr>
            <w:rStyle w:val="Hyperlink"/>
            <w:rFonts w:asciiTheme="majorBidi" w:hAnsiTheme="majorBidi" w:cstheme="majorBidi"/>
            <w:sz w:val="20"/>
            <w:szCs w:val="20"/>
          </w:rPr>
          <w:t>Creative Commons Attribution (CC-BY) license 4.0</w:t>
        </w:r>
        <w:r w:rsidRPr="00981016">
          <w:rPr>
            <w:rFonts w:asciiTheme="majorBidi" w:hAnsiTheme="majorBidi" w:cstheme="majorBidi"/>
            <w:noProof/>
            <w:sz w:val="20"/>
            <w:szCs w:val="20"/>
          </w:rPr>
          <mc:AlternateContent>
            <mc:Choice Requires="wps">
              <w:drawing>
                <wp:anchor distT="0" distB="0" distL="114300" distR="114300" simplePos="0" relativeHeight="251659264" behindDoc="0" locked="0" layoutInCell="1" allowOverlap="1" wp14:anchorId="4A5A6E7B" wp14:editId="0A4D3A41">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63A5985E" w14:textId="77777777" w:rsidR="003E4E6A" w:rsidRPr="00294B05" w:rsidRDefault="003E4E6A" w:rsidP="003E4E6A"/>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A5A6E7B" id="Rectangle 3" o:spid="_x0000_s1026" style="position:absolute;left:0;text-align:left;margin-left:-22.65pt;margin-top:363.75pt;width:513.3pt;height:29.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63A5985E" w14:textId="77777777" w:rsidR="003E4E6A" w:rsidRPr="00294B05" w:rsidRDefault="003E4E6A" w:rsidP="003E4E6A"/>
                    </w:txbxContent>
                  </v:textbox>
                  <w10:wrap anchorx="margin"/>
                </v:rect>
              </w:pict>
            </mc:Fallback>
          </mc:AlternateContent>
        </w:r>
      </w:hyperlink>
    </w:p>
    <w:p w14:paraId="5301AA49" w14:textId="77777777" w:rsidR="0080696E" w:rsidRDefault="0080696E" w:rsidP="009D1460">
      <w:pPr>
        <w:pStyle w:val="ListParagraph"/>
        <w:spacing w:line="360" w:lineRule="auto"/>
        <w:ind w:left="0"/>
        <w:mirrorIndents/>
        <w:jc w:val="both"/>
        <w:rPr>
          <w:sz w:val="20"/>
          <w:szCs w:val="20"/>
        </w:rPr>
      </w:pPr>
    </w:p>
    <w:p w14:paraId="473A2C80" w14:textId="78329051" w:rsidR="0080696E" w:rsidRDefault="0080696E" w:rsidP="009D1460">
      <w:pPr>
        <w:pStyle w:val="ListParagraph"/>
        <w:spacing w:line="360" w:lineRule="auto"/>
        <w:ind w:left="0"/>
        <w:mirrorIndents/>
        <w:jc w:val="both"/>
        <w:rPr>
          <w:sz w:val="20"/>
          <w:szCs w:val="20"/>
        </w:rPr>
      </w:pPr>
    </w:p>
    <w:p w14:paraId="50B25928" w14:textId="3433342D" w:rsidR="004C7A26" w:rsidRPr="00981016" w:rsidRDefault="004C7A26">
      <w:pPr>
        <w:pStyle w:val="ListParagraph"/>
        <w:spacing w:line="360" w:lineRule="auto"/>
        <w:ind w:left="1843"/>
        <w:mirrorIndents/>
        <w:rPr>
          <w:rFonts w:asciiTheme="majorBidi" w:hAnsiTheme="majorBidi" w:cstheme="majorBidi"/>
          <w:sz w:val="20"/>
          <w:szCs w:val="20"/>
        </w:rPr>
      </w:pPr>
    </w:p>
    <w:sectPr w:rsidR="004C7A26" w:rsidRPr="00981016" w:rsidSect="002D4920">
      <w:headerReference w:type="even" r:id="rId19"/>
      <w:headerReference w:type="default" r:id="rId20"/>
      <w:footerReference w:type="even" r:id="rId21"/>
      <w:footerReference w:type="default" r:id="rId22"/>
      <w:headerReference w:type="first" r:id="rId23"/>
      <w:footerReference w:type="first" r:id="rId24"/>
      <w:pgSz w:w="12240" w:h="15840" w:code="1"/>
      <w:pgMar w:top="1195" w:right="1440" w:bottom="1008" w:left="1440" w:header="578" w:footer="1152" w:gutter="0"/>
      <w:pgNumType w:start="62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3CB8" w14:textId="77777777" w:rsidR="00454397" w:rsidRDefault="00454397" w:rsidP="00A62EFF">
      <w:r>
        <w:separator/>
      </w:r>
    </w:p>
  </w:endnote>
  <w:endnote w:type="continuationSeparator" w:id="0">
    <w:p w14:paraId="73AB36C1" w14:textId="77777777" w:rsidR="00454397" w:rsidRDefault="00454397" w:rsidP="00A6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1"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w:altName w:val="Sylfaen"/>
    <w:panose1 w:val="020206030504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Liberation Serif">
    <w:altName w:val="Times New Roman"/>
    <w:charset w:val="00"/>
    <w:family w:val="auto"/>
    <w:pitch w:val="default"/>
  </w:font>
  <w:font w:name="Noto Serif CJK SC">
    <w:charset w:val="00"/>
    <w:family w:val="auto"/>
    <w:pitch w:val="variable"/>
  </w:font>
  <w:font w:name="Lohit Devanagari">
    <w:altName w:val="Calibri"/>
    <w:charset w:val="00"/>
    <w:family w:val="auto"/>
    <w:pitch w:val="variable"/>
  </w:font>
  <w:font w:name="Liberation Mono">
    <w:altName w:val="Calibri"/>
    <w:charset w:val="00"/>
    <w:family w:val="modern"/>
    <w:pitch w:val="fixed"/>
  </w:font>
  <w:font w:name="Noto Sans Mono CJK SC">
    <w:charset w:val="00"/>
    <w:family w:val="modern"/>
    <w:pitch w:val="fixed"/>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4EBE" w14:textId="77777777" w:rsidR="003C486A" w:rsidRDefault="003C486A">
    <w:pPr>
      <w:pStyle w:val="Footer"/>
    </w:pPr>
  </w:p>
  <w:p w14:paraId="240E91A3" w14:textId="77777777" w:rsidR="003C486A" w:rsidRDefault="003C48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E8B0" w14:textId="77777777" w:rsidR="007724E1" w:rsidRDefault="007724E1" w:rsidP="00E26852">
    <w:pPr>
      <w:kinsoku w:val="0"/>
      <w:overflowPunct w:val="0"/>
      <w:rPr>
        <w:b/>
        <w:bCs/>
        <w:color w:val="2D74B5"/>
        <w:spacing w:val="-1"/>
        <w:sz w:val="20"/>
        <w:szCs w:val="20"/>
      </w:rPr>
    </w:pPr>
  </w:p>
  <w:p w14:paraId="3CA1114A" w14:textId="4AC65366" w:rsidR="003C486A" w:rsidRPr="00D269BF" w:rsidRDefault="003C486A" w:rsidP="00224785">
    <w:pPr>
      <w:kinsoku w:val="0"/>
      <w:overflowPunct w:val="0"/>
      <w:rPr>
        <w:b/>
        <w:bCs/>
        <w:color w:val="2D74B5"/>
        <w:sz w:val="20"/>
        <w:szCs w:val="20"/>
      </w:rPr>
    </w:pPr>
    <w:r w:rsidRPr="00D269BF">
      <w:rPr>
        <w:b/>
        <w:bCs/>
        <w:color w:val="2D74B5"/>
        <w:spacing w:val="-1"/>
        <w:sz w:val="20"/>
        <w:szCs w:val="20"/>
      </w:rPr>
      <w:t>Archives of Clinical and Biomedical Research</w:t>
    </w:r>
    <w:r w:rsidR="000C0C95">
      <w:rPr>
        <w:b/>
        <w:bCs/>
        <w:color w:val="2D74B5"/>
        <w:spacing w:val="-1"/>
        <w:sz w:val="20"/>
        <w:szCs w:val="20"/>
      </w:rPr>
      <w:t xml:space="preserve"> </w:t>
    </w:r>
    <w:r w:rsidR="00224785">
      <w:rPr>
        <w:b/>
        <w:color w:val="365F91" w:themeColor="accent1" w:themeShade="BF"/>
        <w:sz w:val="20"/>
        <w:szCs w:val="18"/>
      </w:rPr>
      <w:fldChar w:fldCharType="begin"/>
    </w:r>
    <w:r w:rsidR="00224785">
      <w:rPr>
        <w:b/>
        <w:color w:val="365F91" w:themeColor="accent1" w:themeShade="BF"/>
        <w:sz w:val="20"/>
        <w:szCs w:val="18"/>
      </w:rPr>
      <w:instrText xml:space="preserve"> PAGE   \* MERGEFORMAT </w:instrText>
    </w:r>
    <w:r w:rsidR="00224785">
      <w:rPr>
        <w:b/>
        <w:color w:val="365F91" w:themeColor="accent1" w:themeShade="BF"/>
        <w:sz w:val="20"/>
        <w:szCs w:val="18"/>
      </w:rPr>
      <w:fldChar w:fldCharType="separate"/>
    </w:r>
    <w:r w:rsidR="00224785">
      <w:rPr>
        <w:b/>
        <w:color w:val="365F91" w:themeColor="accent1" w:themeShade="BF"/>
        <w:sz w:val="20"/>
        <w:szCs w:val="18"/>
      </w:rPr>
      <w:t>141</w:t>
    </w:r>
    <w:r w:rsidR="00224785">
      <w:rPr>
        <w:b/>
        <w:color w:val="365F91" w:themeColor="accent1" w:themeShade="BF"/>
        <w:sz w:val="20"/>
        <w:szCs w:val="18"/>
      </w:rPr>
      <w:fldChar w:fldCharType="end"/>
    </w:r>
    <w:r w:rsidR="002C0705" w:rsidRPr="00D269BF">
      <w:rPr>
        <w:b/>
        <w:bCs/>
        <w:color w:val="2D74B5"/>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65F2" w14:textId="42BFFF72" w:rsidR="003C486A" w:rsidRPr="007C0932" w:rsidRDefault="003C486A" w:rsidP="007C0932">
    <w:pPr>
      <w:kinsoku w:val="0"/>
      <w:overflowPunct w:val="0"/>
      <w:rPr>
        <w:b/>
        <w:bCs/>
        <w:color w:val="2D74B5"/>
        <w:sz w:val="16"/>
        <w:szCs w:val="16"/>
      </w:rPr>
    </w:pPr>
    <w:r w:rsidRPr="0048763F">
      <w:rPr>
        <w:b/>
        <w:bCs/>
        <w:color w:val="2D74B5"/>
        <w:spacing w:val="-1"/>
        <w:sz w:val="16"/>
        <w:szCs w:val="16"/>
      </w:rPr>
      <w:t>Archives of Clinical and Biomedical Research</w:t>
    </w:r>
    <w:r>
      <w:rPr>
        <w:b/>
        <w:bCs/>
        <w:color w:val="2D74B5"/>
        <w:sz w:val="16"/>
        <w:szCs w:val="16"/>
      </w:rPr>
      <w:tab/>
    </w:r>
    <w:r>
      <w:rPr>
        <w:b/>
        <w:bCs/>
        <w:color w:val="2D74B5"/>
        <w:sz w:val="16"/>
        <w:szCs w:val="16"/>
      </w:rPr>
      <w:tab/>
    </w:r>
    <w:r>
      <w:rPr>
        <w:b/>
        <w:bCs/>
        <w:color w:val="2D74B5"/>
        <w:sz w:val="16"/>
        <w:szCs w:val="16"/>
      </w:rPr>
      <w:tab/>
    </w:r>
    <w:r w:rsidRPr="007C0932">
      <w:rPr>
        <w:b/>
        <w:bCs/>
        <w:color w:val="2D74B5"/>
        <w:spacing w:val="-1"/>
        <w:sz w:val="16"/>
        <w:szCs w:val="16"/>
      </w:rPr>
      <w:t>V</w:t>
    </w:r>
    <w:r w:rsidRPr="007C0932">
      <w:rPr>
        <w:b/>
        <w:bCs/>
        <w:color w:val="2D74B5"/>
        <w:sz w:val="16"/>
        <w:szCs w:val="16"/>
      </w:rPr>
      <w:t>ol</w:t>
    </w:r>
    <w:r>
      <w:rPr>
        <w:b/>
        <w:bCs/>
        <w:color w:val="2D74B5"/>
        <w:sz w:val="16"/>
        <w:szCs w:val="16"/>
      </w:rPr>
      <w:t xml:space="preserve">. </w:t>
    </w:r>
    <w:r w:rsidR="00BD7554">
      <w:rPr>
        <w:b/>
        <w:bCs/>
        <w:color w:val="2D74B5"/>
        <w:sz w:val="16"/>
        <w:szCs w:val="16"/>
      </w:rPr>
      <w:t>5</w:t>
    </w:r>
    <w:r w:rsidRPr="007C0932">
      <w:rPr>
        <w:b/>
        <w:bCs/>
        <w:color w:val="2D74B5"/>
        <w:spacing w:val="-1"/>
        <w:sz w:val="16"/>
        <w:szCs w:val="16"/>
      </w:rPr>
      <w:t xml:space="preserve"> N</w:t>
    </w:r>
    <w:r w:rsidRPr="007C0932">
      <w:rPr>
        <w:b/>
        <w:bCs/>
        <w:color w:val="2D74B5"/>
        <w:spacing w:val="-2"/>
        <w:sz w:val="16"/>
        <w:szCs w:val="16"/>
      </w:rPr>
      <w:t>o</w:t>
    </w:r>
    <w:r>
      <w:rPr>
        <w:b/>
        <w:bCs/>
        <w:color w:val="2D74B5"/>
        <w:sz w:val="16"/>
        <w:szCs w:val="16"/>
      </w:rPr>
      <w:t xml:space="preserve">. </w:t>
    </w:r>
    <w:r w:rsidR="00BD7554">
      <w:rPr>
        <w:b/>
        <w:bCs/>
        <w:color w:val="2D74B5"/>
        <w:sz w:val="16"/>
        <w:szCs w:val="16"/>
      </w:rPr>
      <w:t>1</w:t>
    </w:r>
    <w:r w:rsidRPr="007C0932">
      <w:rPr>
        <w:b/>
        <w:bCs/>
        <w:color w:val="2D74B5"/>
        <w:spacing w:val="2"/>
        <w:sz w:val="16"/>
        <w:szCs w:val="16"/>
      </w:rPr>
      <w:t xml:space="preserve"> </w:t>
    </w:r>
    <w:r w:rsidRPr="007C0932">
      <w:rPr>
        <w:b/>
        <w:bCs/>
        <w:color w:val="2D74B5"/>
        <w:sz w:val="16"/>
        <w:szCs w:val="16"/>
      </w:rPr>
      <w:t xml:space="preserve">– </w:t>
    </w:r>
    <w:r w:rsidR="00BD7554">
      <w:rPr>
        <w:b/>
        <w:bCs/>
        <w:color w:val="2D74B5"/>
        <w:sz w:val="16"/>
        <w:szCs w:val="16"/>
      </w:rPr>
      <w:t>February</w:t>
    </w:r>
    <w:r w:rsidRPr="007C0932">
      <w:rPr>
        <w:b/>
        <w:bCs/>
        <w:color w:val="2D74B5"/>
        <w:sz w:val="16"/>
        <w:szCs w:val="16"/>
      </w:rPr>
      <w:t xml:space="preserve"> </w:t>
    </w:r>
    <w:r w:rsidRPr="007C0932">
      <w:rPr>
        <w:b/>
        <w:bCs/>
        <w:color w:val="2D74B5"/>
        <w:spacing w:val="-2"/>
        <w:sz w:val="16"/>
        <w:szCs w:val="16"/>
      </w:rPr>
      <w:t>20</w:t>
    </w:r>
    <w:r>
      <w:rPr>
        <w:b/>
        <w:bCs/>
        <w:color w:val="2D74B5"/>
        <w:spacing w:val="-2"/>
        <w:sz w:val="16"/>
        <w:szCs w:val="16"/>
      </w:rPr>
      <w:t>2</w:t>
    </w:r>
    <w:r w:rsidR="00BD7554">
      <w:rPr>
        <w:b/>
        <w:bCs/>
        <w:color w:val="2D74B5"/>
        <w:spacing w:val="-2"/>
        <w:sz w:val="16"/>
        <w:szCs w:val="16"/>
      </w:rPr>
      <w:t>1</w:t>
    </w:r>
    <w:r>
      <w:rPr>
        <w:b/>
        <w:bCs/>
        <w:color w:val="2D74B5"/>
        <w:sz w:val="16"/>
        <w:szCs w:val="16"/>
      </w:rPr>
      <w:t xml:space="preserve">. </w:t>
    </w:r>
    <w:r>
      <w:rPr>
        <w:b/>
        <w:bCs/>
        <w:color w:val="2D74B5"/>
        <w:spacing w:val="-1"/>
        <w:sz w:val="16"/>
        <w:szCs w:val="16"/>
      </w:rPr>
      <w:t>[</w:t>
    </w:r>
    <w:r w:rsidRPr="007C0932">
      <w:rPr>
        <w:b/>
        <w:bCs/>
        <w:color w:val="2D74B5"/>
        <w:sz w:val="16"/>
        <w:szCs w:val="16"/>
      </w:rPr>
      <w:t>I</w:t>
    </w:r>
    <w:r w:rsidRPr="007C0932">
      <w:rPr>
        <w:b/>
        <w:bCs/>
        <w:color w:val="2D74B5"/>
        <w:spacing w:val="-1"/>
        <w:sz w:val="16"/>
        <w:szCs w:val="16"/>
      </w:rPr>
      <w:t>SS</w:t>
    </w:r>
    <w:r w:rsidRPr="007C0932">
      <w:rPr>
        <w:b/>
        <w:bCs/>
        <w:color w:val="2D74B5"/>
        <w:sz w:val="16"/>
        <w:szCs w:val="16"/>
      </w:rPr>
      <w:t>N</w:t>
    </w:r>
    <w:r w:rsidRPr="007C0932">
      <w:rPr>
        <w:b/>
        <w:bCs/>
        <w:color w:val="2D74B5"/>
        <w:spacing w:val="-3"/>
        <w:sz w:val="16"/>
        <w:szCs w:val="16"/>
      </w:rPr>
      <w:t xml:space="preserve"> </w:t>
    </w:r>
    <w:r w:rsidRPr="007C0932">
      <w:rPr>
        <w:b/>
        <w:bCs/>
        <w:color w:val="2D74B5"/>
        <w:spacing w:val="-2"/>
        <w:sz w:val="16"/>
        <w:szCs w:val="16"/>
      </w:rPr>
      <w:t>2</w:t>
    </w:r>
    <w:r w:rsidRPr="007C0932">
      <w:rPr>
        <w:b/>
        <w:bCs/>
        <w:color w:val="2D74B5"/>
        <w:sz w:val="16"/>
        <w:szCs w:val="16"/>
      </w:rPr>
      <w:t>5</w:t>
    </w:r>
    <w:r w:rsidRPr="007C0932">
      <w:rPr>
        <w:b/>
        <w:bCs/>
        <w:color w:val="2D74B5"/>
        <w:spacing w:val="-2"/>
        <w:sz w:val="16"/>
        <w:szCs w:val="16"/>
      </w:rPr>
      <w:t>7</w:t>
    </w:r>
    <w:r w:rsidRPr="007C0932">
      <w:rPr>
        <w:b/>
        <w:bCs/>
        <w:color w:val="2D74B5"/>
        <w:spacing w:val="2"/>
        <w:sz w:val="16"/>
        <w:szCs w:val="16"/>
      </w:rPr>
      <w:t>2</w:t>
    </w:r>
    <w:r w:rsidRPr="007C0932">
      <w:rPr>
        <w:b/>
        <w:bCs/>
        <w:color w:val="2D74B5"/>
        <w:spacing w:val="-1"/>
        <w:sz w:val="16"/>
        <w:szCs w:val="16"/>
      </w:rPr>
      <w:t>-</w:t>
    </w:r>
    <w:r w:rsidRPr="007C0932">
      <w:rPr>
        <w:b/>
        <w:bCs/>
        <w:color w:val="2D74B5"/>
        <w:spacing w:val="-2"/>
        <w:sz w:val="16"/>
        <w:szCs w:val="16"/>
      </w:rPr>
      <w:t>92</w:t>
    </w:r>
    <w:r w:rsidRPr="007C0932">
      <w:rPr>
        <w:b/>
        <w:bCs/>
        <w:color w:val="2D74B5"/>
        <w:sz w:val="16"/>
        <w:szCs w:val="16"/>
      </w:rPr>
      <w:t>92</w:t>
    </w:r>
    <w:r>
      <w:rPr>
        <w:b/>
        <w:bCs/>
        <w:color w:val="2D74B5"/>
        <w:sz w:val="16"/>
        <w:szCs w:val="16"/>
      </w:rPr>
      <w:t xml:space="preserve">]. </w:t>
    </w:r>
    <w:r>
      <w:rPr>
        <w:b/>
        <w:bCs/>
        <w:color w:val="2D74B5"/>
        <w:sz w:val="16"/>
        <w:szCs w:val="16"/>
      </w:rPr>
      <w:tab/>
    </w:r>
    <w:r w:rsidR="000C0C95">
      <w:rPr>
        <w:b/>
        <w:bCs/>
        <w:color w:val="2D74B5"/>
        <w:sz w:val="16"/>
        <w:szCs w:val="16"/>
      </w:rPr>
      <w:t xml:space="preserve"> </w:t>
    </w:r>
    <w:r>
      <w:rPr>
        <w:b/>
        <w:bCs/>
        <w:color w:val="2D74B5"/>
        <w:sz w:val="16"/>
        <w:szCs w:val="16"/>
      </w:rPr>
      <w:t xml:space="preserve">xxx </w:t>
    </w:r>
  </w:p>
  <w:p w14:paraId="43C4D45F" w14:textId="77777777" w:rsidR="003C486A" w:rsidRPr="007C0932" w:rsidRDefault="003C48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83E2" w14:textId="77777777" w:rsidR="00454397" w:rsidRDefault="00454397" w:rsidP="00A62EFF">
      <w:r>
        <w:separator/>
      </w:r>
    </w:p>
  </w:footnote>
  <w:footnote w:type="continuationSeparator" w:id="0">
    <w:p w14:paraId="4422FA90" w14:textId="77777777" w:rsidR="00454397" w:rsidRDefault="00454397" w:rsidP="00A62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91279" w14:textId="77777777" w:rsidR="003C486A" w:rsidRDefault="003C486A">
    <w:pPr>
      <w:pStyle w:val="Header"/>
    </w:pPr>
  </w:p>
  <w:p w14:paraId="3456A052" w14:textId="77777777" w:rsidR="003C486A" w:rsidRDefault="003C48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EF4C" w14:textId="416FB9D1" w:rsidR="007724E1" w:rsidRDefault="00F207E1" w:rsidP="00E26852">
    <w:pPr>
      <w:kinsoku w:val="0"/>
      <w:overflowPunct w:val="0"/>
      <w:ind w:left="20"/>
      <w:rPr>
        <w:b/>
        <w:bCs/>
        <w:i/>
        <w:iCs/>
        <w:color w:val="2D74B5"/>
        <w:sz w:val="16"/>
        <w:szCs w:val="16"/>
      </w:rPr>
    </w:pPr>
    <w:r>
      <w:rPr>
        <w:b/>
        <w:bCs/>
        <w:i/>
        <w:iCs/>
        <w:color w:val="2D74B5"/>
        <w:sz w:val="16"/>
        <w:szCs w:val="16"/>
      </w:rPr>
      <w:t xml:space="preserve"> </w:t>
    </w:r>
  </w:p>
  <w:p w14:paraId="1B1DA358" w14:textId="04EE33DA" w:rsidR="003C486A" w:rsidRDefault="000C0C95" w:rsidP="00E26852">
    <w:pPr>
      <w:kinsoku w:val="0"/>
      <w:overflowPunct w:val="0"/>
      <w:ind w:left="20"/>
      <w:rPr>
        <w:b/>
        <w:bCs/>
        <w:i/>
        <w:iCs/>
        <w:color w:val="2D74B6"/>
        <w:spacing w:val="-1"/>
        <w:sz w:val="16"/>
        <w:szCs w:val="16"/>
      </w:rPr>
    </w:pPr>
    <w:r>
      <w:rPr>
        <w:b/>
        <w:bCs/>
        <w:i/>
        <w:iCs/>
        <w:color w:val="2D74B5"/>
        <w:sz w:val="16"/>
        <w:szCs w:val="16"/>
      </w:rPr>
      <w:t xml:space="preserve"> </w:t>
    </w:r>
    <w:r w:rsidR="003C486A">
      <w:rPr>
        <w:b/>
        <w:bCs/>
        <w:i/>
        <w:iCs/>
        <w:color w:val="2D74B5"/>
        <w:sz w:val="16"/>
        <w:szCs w:val="16"/>
      </w:rPr>
      <w:t>Arch Clin Biomed Res 202</w:t>
    </w:r>
    <w:r w:rsidR="0045021E">
      <w:rPr>
        <w:b/>
        <w:bCs/>
        <w:i/>
        <w:iCs/>
        <w:color w:val="2D74B5"/>
        <w:sz w:val="16"/>
        <w:szCs w:val="16"/>
      </w:rPr>
      <w:t>6</w:t>
    </w:r>
    <w:r w:rsidR="008379B6">
      <w:rPr>
        <w:b/>
        <w:bCs/>
        <w:i/>
        <w:iCs/>
        <w:color w:val="2D74B5"/>
        <w:spacing w:val="1"/>
        <w:sz w:val="16"/>
        <w:szCs w:val="16"/>
      </w:rPr>
      <w:t xml:space="preserve">                                                                                   </w:t>
    </w:r>
    <w:r>
      <w:rPr>
        <w:b/>
        <w:bCs/>
        <w:i/>
        <w:iCs/>
        <w:color w:val="2D74B5"/>
        <w:spacing w:val="1"/>
        <w:sz w:val="16"/>
        <w:szCs w:val="16"/>
      </w:rPr>
      <w:t xml:space="preserve"> </w:t>
    </w:r>
    <w:r w:rsidR="003C486A">
      <w:rPr>
        <w:b/>
        <w:bCs/>
        <w:i/>
        <w:iCs/>
        <w:color w:val="2D74B6"/>
        <w:spacing w:val="-1"/>
        <w:sz w:val="16"/>
        <w:szCs w:val="16"/>
      </w:rPr>
      <w:t xml:space="preserve">DOI: </w:t>
    </w:r>
    <w:r w:rsidR="00D83D58" w:rsidRPr="00D83D58">
      <w:rPr>
        <w:b/>
        <w:bCs/>
        <w:i/>
        <w:iCs/>
        <w:color w:val="2D74B6"/>
        <w:spacing w:val="-1"/>
        <w:sz w:val="16"/>
        <w:szCs w:val="16"/>
      </w:rPr>
      <w:t>10.26502/acbr.501704</w:t>
    </w:r>
    <w:r w:rsidR="004F64E5">
      <w:rPr>
        <w:b/>
        <w:bCs/>
        <w:i/>
        <w:iCs/>
        <w:color w:val="2D74B6"/>
        <w:spacing w:val="-1"/>
        <w:sz w:val="16"/>
        <w:szCs w:val="16"/>
      </w:rPr>
      <w:t>9</w:t>
    </w:r>
    <w:r w:rsidR="00A45F0F">
      <w:rPr>
        <w:b/>
        <w:bCs/>
        <w:i/>
        <w:iCs/>
        <w:color w:val="2D74B6"/>
        <w:spacing w:val="-1"/>
        <w:sz w:val="16"/>
        <w:szCs w:val="16"/>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49BC" w14:textId="77777777" w:rsidR="003C486A" w:rsidRPr="00716973" w:rsidRDefault="003C486A" w:rsidP="00521686">
    <w:pPr>
      <w:kinsoku w:val="0"/>
      <w:overflowPunct w:val="0"/>
      <w:ind w:left="20"/>
    </w:pPr>
    <w:r>
      <w:rPr>
        <w:b/>
        <w:bCs/>
        <w:i/>
        <w:iCs/>
        <w:color w:val="2D74B5"/>
        <w:sz w:val="16"/>
        <w:szCs w:val="16"/>
      </w:rPr>
      <w:t>Arch Clin Biomed Res 202</w:t>
    </w:r>
    <w:r w:rsidR="00BD7554">
      <w:rPr>
        <w:b/>
        <w:bCs/>
        <w:i/>
        <w:iCs/>
        <w:color w:val="2D74B5"/>
        <w:sz w:val="16"/>
        <w:szCs w:val="16"/>
      </w:rPr>
      <w:t>1</w:t>
    </w:r>
    <w:r>
      <w:rPr>
        <w:b/>
        <w:bCs/>
        <w:i/>
        <w:iCs/>
        <w:color w:val="2D74B5"/>
        <w:sz w:val="16"/>
        <w:szCs w:val="16"/>
      </w:rPr>
      <w:t xml:space="preserve">; </w:t>
    </w:r>
    <w:r w:rsidR="00BD7554">
      <w:rPr>
        <w:b/>
        <w:bCs/>
        <w:i/>
        <w:iCs/>
        <w:color w:val="2D74B5"/>
        <w:sz w:val="16"/>
        <w:szCs w:val="16"/>
      </w:rPr>
      <w:t xml:space="preserve">5 </w:t>
    </w:r>
    <w:r>
      <w:rPr>
        <w:b/>
        <w:bCs/>
        <w:i/>
        <w:iCs/>
        <w:color w:val="2D74B5"/>
        <w:sz w:val="16"/>
        <w:szCs w:val="16"/>
      </w:rPr>
      <w:t>(</w:t>
    </w:r>
    <w:r w:rsidR="00BD7554">
      <w:rPr>
        <w:b/>
        <w:bCs/>
        <w:i/>
        <w:iCs/>
        <w:color w:val="2D74B5"/>
        <w:sz w:val="16"/>
        <w:szCs w:val="16"/>
      </w:rPr>
      <w:t>1</w:t>
    </w:r>
    <w:r>
      <w:rPr>
        <w:b/>
        <w:bCs/>
        <w:i/>
        <w:iCs/>
        <w:color w:val="2D74B5"/>
        <w:sz w:val="16"/>
        <w:szCs w:val="16"/>
      </w:rPr>
      <w:t>): xxx-xxx</w:t>
    </w:r>
    <w:r w:rsidRPr="00716973">
      <w:rPr>
        <w:b/>
        <w:bCs/>
        <w:i/>
        <w:iCs/>
        <w:color w:val="2D74B5"/>
        <w:spacing w:val="1"/>
        <w:sz w:val="16"/>
        <w:szCs w:val="16"/>
      </w:rPr>
      <w:tab/>
    </w:r>
    <w:r w:rsidRPr="00716973">
      <w:rPr>
        <w:b/>
        <w:bCs/>
        <w:i/>
        <w:iCs/>
        <w:color w:val="2D74B5"/>
        <w:spacing w:val="1"/>
        <w:sz w:val="16"/>
        <w:szCs w:val="16"/>
      </w:rPr>
      <w:tab/>
    </w:r>
    <w:r>
      <w:rPr>
        <w:b/>
        <w:bCs/>
        <w:i/>
        <w:iCs/>
        <w:color w:val="2D74B5"/>
        <w:spacing w:val="1"/>
        <w:sz w:val="16"/>
        <w:szCs w:val="16"/>
      </w:rPr>
      <w:tab/>
    </w:r>
    <w:r>
      <w:rPr>
        <w:b/>
        <w:bCs/>
        <w:i/>
        <w:iCs/>
        <w:color w:val="2D74B5"/>
        <w:spacing w:val="1"/>
        <w:sz w:val="16"/>
        <w:szCs w:val="16"/>
      </w:rPr>
      <w:tab/>
    </w:r>
    <w:r>
      <w:rPr>
        <w:b/>
        <w:bCs/>
        <w:i/>
        <w:iCs/>
        <w:color w:val="2D74B5"/>
        <w:spacing w:val="1"/>
        <w:sz w:val="16"/>
        <w:szCs w:val="16"/>
      </w:rPr>
      <w:tab/>
    </w:r>
    <w:r>
      <w:rPr>
        <w:b/>
        <w:bCs/>
        <w:i/>
        <w:iCs/>
        <w:color w:val="2D74B5"/>
        <w:spacing w:val="1"/>
        <w:sz w:val="16"/>
        <w:szCs w:val="16"/>
      </w:rPr>
      <w:tab/>
      <w:t xml:space="preserve"> </w:t>
    </w:r>
    <w:r>
      <w:rPr>
        <w:b/>
        <w:bCs/>
        <w:i/>
        <w:iCs/>
        <w:color w:val="2D74B6"/>
        <w:spacing w:val="-1"/>
        <w:sz w:val="16"/>
        <w:szCs w:val="16"/>
      </w:rPr>
      <w:t>DOI: 10. 26502/acbr. 501700xx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2A46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403B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A03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4A41C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04C9D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26BD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6A1A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D883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0F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F450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74593"/>
    <w:multiLevelType w:val="hybridMultilevel"/>
    <w:tmpl w:val="AF1EA0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6575C91"/>
    <w:multiLevelType w:val="hybridMultilevel"/>
    <w:tmpl w:val="3A2CF58A"/>
    <w:lvl w:ilvl="0" w:tplc="FD707920">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B196167"/>
    <w:multiLevelType w:val="hybridMultilevel"/>
    <w:tmpl w:val="EF9860A6"/>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3" w15:restartNumberingAfterBreak="0">
    <w:nsid w:val="153F409E"/>
    <w:multiLevelType w:val="hybridMultilevel"/>
    <w:tmpl w:val="5BBE0D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7000F3C"/>
    <w:multiLevelType w:val="hybridMultilevel"/>
    <w:tmpl w:val="4896F6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26249AA"/>
    <w:multiLevelType w:val="hybridMultilevel"/>
    <w:tmpl w:val="AA0E8084"/>
    <w:lvl w:ilvl="0" w:tplc="EC32D172">
      <w:start w:val="1"/>
      <w:numFmt w:val="bullet"/>
      <w:pStyle w:val="V-Bullet3"/>
      <w:lvlText w:val=""/>
      <w:lvlJc w:val="left"/>
      <w:pPr>
        <w:ind w:left="720" w:hanging="360"/>
      </w:pPr>
      <w:rPr>
        <w:rFonts w:ascii="Symbol" w:hAnsi="Symbol" w:hint="default"/>
      </w:rPr>
    </w:lvl>
    <w:lvl w:ilvl="1" w:tplc="B8447EC0">
      <w:start w:val="1"/>
      <w:numFmt w:val="bullet"/>
      <w:pStyle w:val="V-Bullet2"/>
      <w:lvlText w:val="-"/>
      <w:lvlJc w:val="left"/>
      <w:pPr>
        <w:ind w:left="1440" w:hanging="360"/>
      </w:pPr>
      <w:rPr>
        <w:rFonts w:ascii="Courier New" w:hAnsi="Courier New" w:hint="default"/>
      </w:rPr>
    </w:lvl>
    <w:lvl w:ilvl="2" w:tplc="0AA6E4C8">
      <w:start w:val="1"/>
      <w:numFmt w:val="bullet"/>
      <w:pStyle w:val="V-Bullet3"/>
      <w:lvlText w:val="o"/>
      <w:lvlJc w:val="left"/>
      <w:pPr>
        <w:ind w:left="2160" w:hanging="360"/>
      </w:pPr>
      <w:rPr>
        <w:rFonts w:ascii="Courier New" w:hAnsi="Courier New" w:hint="default"/>
      </w:rPr>
    </w:lvl>
    <w:lvl w:ilvl="3" w:tplc="8C16D0CA">
      <w:start w:val="1"/>
      <w:numFmt w:val="bullet"/>
      <w:lvlText w:val=""/>
      <w:lvlJc w:val="left"/>
      <w:pPr>
        <w:ind w:left="2880" w:hanging="360"/>
      </w:pPr>
      <w:rPr>
        <w:rFonts w:ascii="Symbol" w:hAnsi="Symbol" w:hint="default"/>
      </w:rPr>
    </w:lvl>
    <w:lvl w:ilvl="4" w:tplc="6A666BD2">
      <w:start w:val="1"/>
      <w:numFmt w:val="bullet"/>
      <w:lvlText w:val="o"/>
      <w:lvlJc w:val="left"/>
      <w:pPr>
        <w:ind w:left="3600" w:hanging="360"/>
      </w:pPr>
      <w:rPr>
        <w:rFonts w:ascii="Courier New" w:hAnsi="Courier New" w:hint="default"/>
      </w:rPr>
    </w:lvl>
    <w:lvl w:ilvl="5" w:tplc="D7E60F70">
      <w:start w:val="1"/>
      <w:numFmt w:val="bullet"/>
      <w:lvlText w:val=""/>
      <w:lvlJc w:val="left"/>
      <w:pPr>
        <w:ind w:left="4320" w:hanging="360"/>
      </w:pPr>
      <w:rPr>
        <w:rFonts w:ascii="Wingdings" w:hAnsi="Wingdings" w:hint="default"/>
      </w:rPr>
    </w:lvl>
    <w:lvl w:ilvl="6" w:tplc="B152398C">
      <w:start w:val="1"/>
      <w:numFmt w:val="bullet"/>
      <w:lvlText w:val=""/>
      <w:lvlJc w:val="left"/>
      <w:pPr>
        <w:ind w:left="5040" w:hanging="360"/>
      </w:pPr>
      <w:rPr>
        <w:rFonts w:ascii="Symbol" w:hAnsi="Symbol" w:hint="default"/>
      </w:rPr>
    </w:lvl>
    <w:lvl w:ilvl="7" w:tplc="15E2C9AE">
      <w:start w:val="1"/>
      <w:numFmt w:val="bullet"/>
      <w:lvlText w:val="o"/>
      <w:lvlJc w:val="left"/>
      <w:pPr>
        <w:ind w:left="5760" w:hanging="360"/>
      </w:pPr>
      <w:rPr>
        <w:rFonts w:ascii="Courier New" w:hAnsi="Courier New" w:hint="default"/>
      </w:rPr>
    </w:lvl>
    <w:lvl w:ilvl="8" w:tplc="931E5DB0">
      <w:start w:val="1"/>
      <w:numFmt w:val="bullet"/>
      <w:lvlText w:val=""/>
      <w:lvlJc w:val="left"/>
      <w:pPr>
        <w:ind w:left="6480" w:hanging="360"/>
      </w:pPr>
      <w:rPr>
        <w:rFonts w:ascii="Wingdings" w:hAnsi="Wingdings" w:hint="default"/>
      </w:rPr>
    </w:lvl>
  </w:abstractNum>
  <w:abstractNum w:abstractNumId="16" w15:restartNumberingAfterBreak="0">
    <w:nsid w:val="247F4991"/>
    <w:multiLevelType w:val="hybridMultilevel"/>
    <w:tmpl w:val="03DECE6C"/>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7" w15:restartNumberingAfterBreak="0">
    <w:nsid w:val="2CFB58DE"/>
    <w:multiLevelType w:val="hybridMultilevel"/>
    <w:tmpl w:val="1C3C8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AB27472"/>
    <w:multiLevelType w:val="multilevel"/>
    <w:tmpl w:val="F806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33D46"/>
    <w:multiLevelType w:val="hybridMultilevel"/>
    <w:tmpl w:val="AB50C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1CF5590"/>
    <w:multiLevelType w:val="hybridMultilevel"/>
    <w:tmpl w:val="761471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29B51BF"/>
    <w:multiLevelType w:val="hybridMultilevel"/>
    <w:tmpl w:val="B67AFF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4CE273E"/>
    <w:multiLevelType w:val="hybridMultilevel"/>
    <w:tmpl w:val="84204D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81C7D89"/>
    <w:multiLevelType w:val="hybridMultilevel"/>
    <w:tmpl w:val="7E38A2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9DA5328"/>
    <w:multiLevelType w:val="hybridMultilevel"/>
    <w:tmpl w:val="E26CF7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C6846BC"/>
    <w:multiLevelType w:val="hybridMultilevel"/>
    <w:tmpl w:val="9D3C7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F9057FD"/>
    <w:multiLevelType w:val="hybridMultilevel"/>
    <w:tmpl w:val="B92411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2AB02CC"/>
    <w:multiLevelType w:val="hybridMultilevel"/>
    <w:tmpl w:val="146AAC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B2A6B5F"/>
    <w:multiLevelType w:val="hybridMultilevel"/>
    <w:tmpl w:val="BB8ECC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10880556">
    <w:abstractNumId w:val="18"/>
  </w:num>
  <w:num w:numId="2" w16cid:durableId="1980836783">
    <w:abstractNumId w:val="9"/>
  </w:num>
  <w:num w:numId="3" w16cid:durableId="267156414">
    <w:abstractNumId w:val="15"/>
  </w:num>
  <w:num w:numId="4" w16cid:durableId="1726874207">
    <w:abstractNumId w:val="8"/>
  </w:num>
  <w:num w:numId="5" w16cid:durableId="1490748806">
    <w:abstractNumId w:val="3"/>
  </w:num>
  <w:num w:numId="6" w16cid:durableId="869148083">
    <w:abstractNumId w:val="2"/>
  </w:num>
  <w:num w:numId="7" w16cid:durableId="623316405">
    <w:abstractNumId w:val="1"/>
  </w:num>
  <w:num w:numId="8" w16cid:durableId="296760135">
    <w:abstractNumId w:val="0"/>
  </w:num>
  <w:num w:numId="9" w16cid:durableId="432944330">
    <w:abstractNumId w:val="7"/>
  </w:num>
  <w:num w:numId="10" w16cid:durableId="598023669">
    <w:abstractNumId w:val="6"/>
  </w:num>
  <w:num w:numId="11" w16cid:durableId="1645432088">
    <w:abstractNumId w:val="5"/>
  </w:num>
  <w:num w:numId="12" w16cid:durableId="683631818">
    <w:abstractNumId w:val="4"/>
  </w:num>
  <w:num w:numId="13" w16cid:durableId="67660095">
    <w:abstractNumId w:val="28"/>
  </w:num>
  <w:num w:numId="14" w16cid:durableId="1427917090">
    <w:abstractNumId w:val="23"/>
  </w:num>
  <w:num w:numId="15" w16cid:durableId="970940193">
    <w:abstractNumId w:val="21"/>
  </w:num>
  <w:num w:numId="16" w16cid:durableId="817768599">
    <w:abstractNumId w:val="29"/>
  </w:num>
  <w:num w:numId="17" w16cid:durableId="1254897228">
    <w:abstractNumId w:val="22"/>
  </w:num>
  <w:num w:numId="18" w16cid:durableId="1786382187">
    <w:abstractNumId w:val="20"/>
  </w:num>
  <w:num w:numId="19" w16cid:durableId="271134020">
    <w:abstractNumId w:val="19"/>
  </w:num>
  <w:num w:numId="20" w16cid:durableId="9840494">
    <w:abstractNumId w:val="25"/>
  </w:num>
  <w:num w:numId="21" w16cid:durableId="710883914">
    <w:abstractNumId w:val="27"/>
  </w:num>
  <w:num w:numId="22" w16cid:durableId="782724061">
    <w:abstractNumId w:val="26"/>
  </w:num>
  <w:num w:numId="23" w16cid:durableId="551617626">
    <w:abstractNumId w:val="14"/>
  </w:num>
  <w:num w:numId="24" w16cid:durableId="626589868">
    <w:abstractNumId w:val="10"/>
  </w:num>
  <w:num w:numId="25" w16cid:durableId="1297761715">
    <w:abstractNumId w:val="17"/>
  </w:num>
  <w:num w:numId="26" w16cid:durableId="1548685833">
    <w:abstractNumId w:val="12"/>
  </w:num>
  <w:num w:numId="27" w16cid:durableId="1329557713">
    <w:abstractNumId w:val="24"/>
  </w:num>
  <w:num w:numId="28" w16cid:durableId="1054081157">
    <w:abstractNumId w:val="13"/>
  </w:num>
  <w:num w:numId="29" w16cid:durableId="922296895">
    <w:abstractNumId w:val="11"/>
  </w:num>
  <w:num w:numId="30" w16cid:durableId="1431655136">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16D"/>
    <w:rsid w:val="00000344"/>
    <w:rsid w:val="0000047D"/>
    <w:rsid w:val="00000AE9"/>
    <w:rsid w:val="0000153A"/>
    <w:rsid w:val="000015D2"/>
    <w:rsid w:val="00001D7E"/>
    <w:rsid w:val="0000231C"/>
    <w:rsid w:val="000027C2"/>
    <w:rsid w:val="00002C88"/>
    <w:rsid w:val="00002F61"/>
    <w:rsid w:val="000039C4"/>
    <w:rsid w:val="00004314"/>
    <w:rsid w:val="00004465"/>
    <w:rsid w:val="00004F02"/>
    <w:rsid w:val="00005EA1"/>
    <w:rsid w:val="000060E9"/>
    <w:rsid w:val="00006195"/>
    <w:rsid w:val="0000627B"/>
    <w:rsid w:val="0000689F"/>
    <w:rsid w:val="00006A82"/>
    <w:rsid w:val="00006BF9"/>
    <w:rsid w:val="00006CEE"/>
    <w:rsid w:val="00006D7F"/>
    <w:rsid w:val="000073D6"/>
    <w:rsid w:val="00007745"/>
    <w:rsid w:val="00007A8B"/>
    <w:rsid w:val="00007AC9"/>
    <w:rsid w:val="00007B4F"/>
    <w:rsid w:val="00010589"/>
    <w:rsid w:val="000109C2"/>
    <w:rsid w:val="00010D3D"/>
    <w:rsid w:val="00010E83"/>
    <w:rsid w:val="000111B7"/>
    <w:rsid w:val="0001169F"/>
    <w:rsid w:val="000117A2"/>
    <w:rsid w:val="0001190D"/>
    <w:rsid w:val="00011B13"/>
    <w:rsid w:val="00011E48"/>
    <w:rsid w:val="00012330"/>
    <w:rsid w:val="00012604"/>
    <w:rsid w:val="0001260D"/>
    <w:rsid w:val="0001306E"/>
    <w:rsid w:val="000132F3"/>
    <w:rsid w:val="000135D4"/>
    <w:rsid w:val="0001371B"/>
    <w:rsid w:val="0001377B"/>
    <w:rsid w:val="00013FFD"/>
    <w:rsid w:val="00014664"/>
    <w:rsid w:val="0001486C"/>
    <w:rsid w:val="00015554"/>
    <w:rsid w:val="00015BA7"/>
    <w:rsid w:val="00015D3F"/>
    <w:rsid w:val="000166CF"/>
    <w:rsid w:val="00017935"/>
    <w:rsid w:val="00017A69"/>
    <w:rsid w:val="00017D73"/>
    <w:rsid w:val="0002043B"/>
    <w:rsid w:val="000204D8"/>
    <w:rsid w:val="0002116F"/>
    <w:rsid w:val="00021ABA"/>
    <w:rsid w:val="00021E53"/>
    <w:rsid w:val="00021F19"/>
    <w:rsid w:val="0002214F"/>
    <w:rsid w:val="00022730"/>
    <w:rsid w:val="00022798"/>
    <w:rsid w:val="00022AAD"/>
    <w:rsid w:val="00022ED6"/>
    <w:rsid w:val="000231D4"/>
    <w:rsid w:val="000233E6"/>
    <w:rsid w:val="000238B9"/>
    <w:rsid w:val="00023F64"/>
    <w:rsid w:val="00024A98"/>
    <w:rsid w:val="00024ADC"/>
    <w:rsid w:val="00024CFF"/>
    <w:rsid w:val="000251E7"/>
    <w:rsid w:val="00025228"/>
    <w:rsid w:val="00025817"/>
    <w:rsid w:val="00025A48"/>
    <w:rsid w:val="00025EF7"/>
    <w:rsid w:val="00027D95"/>
    <w:rsid w:val="00030AF2"/>
    <w:rsid w:val="000314D2"/>
    <w:rsid w:val="00031954"/>
    <w:rsid w:val="00032348"/>
    <w:rsid w:val="00032624"/>
    <w:rsid w:val="00032E84"/>
    <w:rsid w:val="00033190"/>
    <w:rsid w:val="00033193"/>
    <w:rsid w:val="0003349E"/>
    <w:rsid w:val="00033534"/>
    <w:rsid w:val="00033822"/>
    <w:rsid w:val="00033A45"/>
    <w:rsid w:val="00033F20"/>
    <w:rsid w:val="0003413D"/>
    <w:rsid w:val="0003449C"/>
    <w:rsid w:val="00034722"/>
    <w:rsid w:val="000348C4"/>
    <w:rsid w:val="00034CBA"/>
    <w:rsid w:val="00035857"/>
    <w:rsid w:val="00035C07"/>
    <w:rsid w:val="0003619B"/>
    <w:rsid w:val="00036286"/>
    <w:rsid w:val="00036615"/>
    <w:rsid w:val="00036866"/>
    <w:rsid w:val="00036FD9"/>
    <w:rsid w:val="00037ADE"/>
    <w:rsid w:val="00037B33"/>
    <w:rsid w:val="00037DFA"/>
    <w:rsid w:val="00037EF5"/>
    <w:rsid w:val="00040703"/>
    <w:rsid w:val="0004074D"/>
    <w:rsid w:val="0004089F"/>
    <w:rsid w:val="000409AA"/>
    <w:rsid w:val="00040A76"/>
    <w:rsid w:val="00040D9A"/>
    <w:rsid w:val="00040EF8"/>
    <w:rsid w:val="00040F97"/>
    <w:rsid w:val="0004124F"/>
    <w:rsid w:val="0004126F"/>
    <w:rsid w:val="0004154F"/>
    <w:rsid w:val="000418D2"/>
    <w:rsid w:val="000419B9"/>
    <w:rsid w:val="00041D16"/>
    <w:rsid w:val="00042405"/>
    <w:rsid w:val="000424B8"/>
    <w:rsid w:val="000428C0"/>
    <w:rsid w:val="0004296B"/>
    <w:rsid w:val="00042FE8"/>
    <w:rsid w:val="00042FF2"/>
    <w:rsid w:val="00043A76"/>
    <w:rsid w:val="00043DDA"/>
    <w:rsid w:val="00044409"/>
    <w:rsid w:val="00044798"/>
    <w:rsid w:val="00044CAC"/>
    <w:rsid w:val="00045249"/>
    <w:rsid w:val="000452C3"/>
    <w:rsid w:val="00045803"/>
    <w:rsid w:val="0004582C"/>
    <w:rsid w:val="00045EB6"/>
    <w:rsid w:val="00045F6B"/>
    <w:rsid w:val="00046C90"/>
    <w:rsid w:val="00046C96"/>
    <w:rsid w:val="00046DF4"/>
    <w:rsid w:val="00046F68"/>
    <w:rsid w:val="00047012"/>
    <w:rsid w:val="00047829"/>
    <w:rsid w:val="00050118"/>
    <w:rsid w:val="000516EE"/>
    <w:rsid w:val="000517F4"/>
    <w:rsid w:val="00052342"/>
    <w:rsid w:val="000526F4"/>
    <w:rsid w:val="000528D1"/>
    <w:rsid w:val="000530DE"/>
    <w:rsid w:val="000538E6"/>
    <w:rsid w:val="00053D18"/>
    <w:rsid w:val="000542A9"/>
    <w:rsid w:val="00054875"/>
    <w:rsid w:val="000550A0"/>
    <w:rsid w:val="000555CA"/>
    <w:rsid w:val="00055667"/>
    <w:rsid w:val="000556CE"/>
    <w:rsid w:val="00055899"/>
    <w:rsid w:val="00055AC7"/>
    <w:rsid w:val="00055CB5"/>
    <w:rsid w:val="00055E47"/>
    <w:rsid w:val="000563CA"/>
    <w:rsid w:val="00056C62"/>
    <w:rsid w:val="0005705E"/>
    <w:rsid w:val="00057797"/>
    <w:rsid w:val="000577B0"/>
    <w:rsid w:val="0005783F"/>
    <w:rsid w:val="000578DF"/>
    <w:rsid w:val="000579F1"/>
    <w:rsid w:val="0006037E"/>
    <w:rsid w:val="00060613"/>
    <w:rsid w:val="00060B34"/>
    <w:rsid w:val="00061C0F"/>
    <w:rsid w:val="0006200D"/>
    <w:rsid w:val="00062018"/>
    <w:rsid w:val="0006226B"/>
    <w:rsid w:val="000624A1"/>
    <w:rsid w:val="000624CA"/>
    <w:rsid w:val="000626E5"/>
    <w:rsid w:val="00062D64"/>
    <w:rsid w:val="000631E9"/>
    <w:rsid w:val="00063436"/>
    <w:rsid w:val="00063E63"/>
    <w:rsid w:val="000645FD"/>
    <w:rsid w:val="0006472E"/>
    <w:rsid w:val="00064E15"/>
    <w:rsid w:val="00065043"/>
    <w:rsid w:val="00065BC3"/>
    <w:rsid w:val="00066359"/>
    <w:rsid w:val="00066529"/>
    <w:rsid w:val="00066680"/>
    <w:rsid w:val="00067010"/>
    <w:rsid w:val="000671AE"/>
    <w:rsid w:val="00067370"/>
    <w:rsid w:val="00067866"/>
    <w:rsid w:val="000678F1"/>
    <w:rsid w:val="000678FD"/>
    <w:rsid w:val="000701EE"/>
    <w:rsid w:val="000703AC"/>
    <w:rsid w:val="00070438"/>
    <w:rsid w:val="00070669"/>
    <w:rsid w:val="00070929"/>
    <w:rsid w:val="00070ACF"/>
    <w:rsid w:val="00070C70"/>
    <w:rsid w:val="00070F22"/>
    <w:rsid w:val="0007111A"/>
    <w:rsid w:val="000715E6"/>
    <w:rsid w:val="0007170B"/>
    <w:rsid w:val="0007193A"/>
    <w:rsid w:val="00072020"/>
    <w:rsid w:val="00072FE2"/>
    <w:rsid w:val="00073041"/>
    <w:rsid w:val="0007328B"/>
    <w:rsid w:val="00073328"/>
    <w:rsid w:val="00073738"/>
    <w:rsid w:val="00073C4D"/>
    <w:rsid w:val="00073CBC"/>
    <w:rsid w:val="00074519"/>
    <w:rsid w:val="0007453F"/>
    <w:rsid w:val="0007454B"/>
    <w:rsid w:val="00074714"/>
    <w:rsid w:val="0007473D"/>
    <w:rsid w:val="00074808"/>
    <w:rsid w:val="00074970"/>
    <w:rsid w:val="00075587"/>
    <w:rsid w:val="00075A13"/>
    <w:rsid w:val="00075D6D"/>
    <w:rsid w:val="00075F7C"/>
    <w:rsid w:val="00076198"/>
    <w:rsid w:val="000767B1"/>
    <w:rsid w:val="00076E2A"/>
    <w:rsid w:val="00077740"/>
    <w:rsid w:val="00077767"/>
    <w:rsid w:val="000779E5"/>
    <w:rsid w:val="00077CE5"/>
    <w:rsid w:val="00077D95"/>
    <w:rsid w:val="00077E85"/>
    <w:rsid w:val="00077EBC"/>
    <w:rsid w:val="00077EDD"/>
    <w:rsid w:val="000803B5"/>
    <w:rsid w:val="00080856"/>
    <w:rsid w:val="0008090A"/>
    <w:rsid w:val="00080D91"/>
    <w:rsid w:val="000815CE"/>
    <w:rsid w:val="0008166A"/>
    <w:rsid w:val="000816D8"/>
    <w:rsid w:val="0008240C"/>
    <w:rsid w:val="0008290B"/>
    <w:rsid w:val="00082C18"/>
    <w:rsid w:val="00083011"/>
    <w:rsid w:val="00083343"/>
    <w:rsid w:val="00083394"/>
    <w:rsid w:val="00083805"/>
    <w:rsid w:val="00083A5D"/>
    <w:rsid w:val="00083B33"/>
    <w:rsid w:val="00083D2F"/>
    <w:rsid w:val="000843A9"/>
    <w:rsid w:val="000848DB"/>
    <w:rsid w:val="00084FF9"/>
    <w:rsid w:val="0008592A"/>
    <w:rsid w:val="00086239"/>
    <w:rsid w:val="00086A14"/>
    <w:rsid w:val="00086AB2"/>
    <w:rsid w:val="00086B40"/>
    <w:rsid w:val="00086DE6"/>
    <w:rsid w:val="00087181"/>
    <w:rsid w:val="000872AE"/>
    <w:rsid w:val="000874AB"/>
    <w:rsid w:val="0008751F"/>
    <w:rsid w:val="00087C77"/>
    <w:rsid w:val="00087C86"/>
    <w:rsid w:val="0009056F"/>
    <w:rsid w:val="00090A7B"/>
    <w:rsid w:val="00090B6E"/>
    <w:rsid w:val="00090EB3"/>
    <w:rsid w:val="00091539"/>
    <w:rsid w:val="000915D9"/>
    <w:rsid w:val="0009192E"/>
    <w:rsid w:val="0009230C"/>
    <w:rsid w:val="000924CB"/>
    <w:rsid w:val="0009273F"/>
    <w:rsid w:val="000927EE"/>
    <w:rsid w:val="00092AA3"/>
    <w:rsid w:val="000933A4"/>
    <w:rsid w:val="00093431"/>
    <w:rsid w:val="0009378E"/>
    <w:rsid w:val="000937B6"/>
    <w:rsid w:val="00093BC7"/>
    <w:rsid w:val="0009463E"/>
    <w:rsid w:val="00094678"/>
    <w:rsid w:val="00094C3B"/>
    <w:rsid w:val="00094EFB"/>
    <w:rsid w:val="00095322"/>
    <w:rsid w:val="000956DA"/>
    <w:rsid w:val="00095835"/>
    <w:rsid w:val="00095928"/>
    <w:rsid w:val="000959EA"/>
    <w:rsid w:val="00095AEE"/>
    <w:rsid w:val="00095C07"/>
    <w:rsid w:val="000967BF"/>
    <w:rsid w:val="00096895"/>
    <w:rsid w:val="00096A36"/>
    <w:rsid w:val="00096C7C"/>
    <w:rsid w:val="00096DD0"/>
    <w:rsid w:val="000974E3"/>
    <w:rsid w:val="00097B30"/>
    <w:rsid w:val="000A0187"/>
    <w:rsid w:val="000A1241"/>
    <w:rsid w:val="000A1CA0"/>
    <w:rsid w:val="000A2B48"/>
    <w:rsid w:val="000A2B8B"/>
    <w:rsid w:val="000A2C88"/>
    <w:rsid w:val="000A2D08"/>
    <w:rsid w:val="000A308F"/>
    <w:rsid w:val="000A30C2"/>
    <w:rsid w:val="000A3B4E"/>
    <w:rsid w:val="000A3EEB"/>
    <w:rsid w:val="000A3F8D"/>
    <w:rsid w:val="000A42BD"/>
    <w:rsid w:val="000A44B9"/>
    <w:rsid w:val="000A45D2"/>
    <w:rsid w:val="000A4B91"/>
    <w:rsid w:val="000A4F6D"/>
    <w:rsid w:val="000A53CC"/>
    <w:rsid w:val="000A5A71"/>
    <w:rsid w:val="000A5AF2"/>
    <w:rsid w:val="000A65C7"/>
    <w:rsid w:val="000A66F7"/>
    <w:rsid w:val="000A675A"/>
    <w:rsid w:val="000A68B2"/>
    <w:rsid w:val="000A6B60"/>
    <w:rsid w:val="000A6C3A"/>
    <w:rsid w:val="000A6DB8"/>
    <w:rsid w:val="000A784A"/>
    <w:rsid w:val="000A7D7A"/>
    <w:rsid w:val="000B01B8"/>
    <w:rsid w:val="000B06D8"/>
    <w:rsid w:val="000B0A81"/>
    <w:rsid w:val="000B1AFC"/>
    <w:rsid w:val="000B1B9E"/>
    <w:rsid w:val="000B1C71"/>
    <w:rsid w:val="000B1E1E"/>
    <w:rsid w:val="000B1E3D"/>
    <w:rsid w:val="000B1FBB"/>
    <w:rsid w:val="000B24A6"/>
    <w:rsid w:val="000B25CD"/>
    <w:rsid w:val="000B2916"/>
    <w:rsid w:val="000B2B4E"/>
    <w:rsid w:val="000B2F5D"/>
    <w:rsid w:val="000B345F"/>
    <w:rsid w:val="000B3922"/>
    <w:rsid w:val="000B3AE0"/>
    <w:rsid w:val="000B3B14"/>
    <w:rsid w:val="000B3BB5"/>
    <w:rsid w:val="000B3BCA"/>
    <w:rsid w:val="000B3E51"/>
    <w:rsid w:val="000B4091"/>
    <w:rsid w:val="000B45D6"/>
    <w:rsid w:val="000B4C45"/>
    <w:rsid w:val="000B4F18"/>
    <w:rsid w:val="000B50DF"/>
    <w:rsid w:val="000B513D"/>
    <w:rsid w:val="000B5EE4"/>
    <w:rsid w:val="000B5F97"/>
    <w:rsid w:val="000B624E"/>
    <w:rsid w:val="000B631E"/>
    <w:rsid w:val="000B649A"/>
    <w:rsid w:val="000B6E58"/>
    <w:rsid w:val="000B6F96"/>
    <w:rsid w:val="000B70EE"/>
    <w:rsid w:val="000B71CF"/>
    <w:rsid w:val="000B7441"/>
    <w:rsid w:val="000B7BC1"/>
    <w:rsid w:val="000B7BCB"/>
    <w:rsid w:val="000B7CD8"/>
    <w:rsid w:val="000B7E1F"/>
    <w:rsid w:val="000B7F3F"/>
    <w:rsid w:val="000C00A9"/>
    <w:rsid w:val="000C0250"/>
    <w:rsid w:val="000C039B"/>
    <w:rsid w:val="000C04AB"/>
    <w:rsid w:val="000C05CA"/>
    <w:rsid w:val="000C0AD2"/>
    <w:rsid w:val="000C0C28"/>
    <w:rsid w:val="000C0C95"/>
    <w:rsid w:val="000C11C3"/>
    <w:rsid w:val="000C155B"/>
    <w:rsid w:val="000C1CA1"/>
    <w:rsid w:val="000C1EA4"/>
    <w:rsid w:val="000C2A7A"/>
    <w:rsid w:val="000C2ED5"/>
    <w:rsid w:val="000C3237"/>
    <w:rsid w:val="000C386F"/>
    <w:rsid w:val="000C3B4D"/>
    <w:rsid w:val="000C3B95"/>
    <w:rsid w:val="000C3C5B"/>
    <w:rsid w:val="000C4500"/>
    <w:rsid w:val="000C4EB8"/>
    <w:rsid w:val="000C5D85"/>
    <w:rsid w:val="000C5DAD"/>
    <w:rsid w:val="000C6A6F"/>
    <w:rsid w:val="000C6DAB"/>
    <w:rsid w:val="000C6EB0"/>
    <w:rsid w:val="000C6FB1"/>
    <w:rsid w:val="000C748D"/>
    <w:rsid w:val="000C7720"/>
    <w:rsid w:val="000C7759"/>
    <w:rsid w:val="000C7888"/>
    <w:rsid w:val="000C78F7"/>
    <w:rsid w:val="000C7D38"/>
    <w:rsid w:val="000C7D39"/>
    <w:rsid w:val="000D050F"/>
    <w:rsid w:val="000D0942"/>
    <w:rsid w:val="000D0BCE"/>
    <w:rsid w:val="000D0D8C"/>
    <w:rsid w:val="000D0DD7"/>
    <w:rsid w:val="000D0E83"/>
    <w:rsid w:val="000D131A"/>
    <w:rsid w:val="000D16CF"/>
    <w:rsid w:val="000D1729"/>
    <w:rsid w:val="000D2387"/>
    <w:rsid w:val="000D2842"/>
    <w:rsid w:val="000D2DED"/>
    <w:rsid w:val="000D30F2"/>
    <w:rsid w:val="000D369C"/>
    <w:rsid w:val="000D3710"/>
    <w:rsid w:val="000D3A0D"/>
    <w:rsid w:val="000D41C8"/>
    <w:rsid w:val="000D425C"/>
    <w:rsid w:val="000D4372"/>
    <w:rsid w:val="000D51CB"/>
    <w:rsid w:val="000D537F"/>
    <w:rsid w:val="000D5502"/>
    <w:rsid w:val="000D5775"/>
    <w:rsid w:val="000D5CD9"/>
    <w:rsid w:val="000D6C90"/>
    <w:rsid w:val="000D6F64"/>
    <w:rsid w:val="000D6F86"/>
    <w:rsid w:val="000D6FF6"/>
    <w:rsid w:val="000D71B3"/>
    <w:rsid w:val="000D73A7"/>
    <w:rsid w:val="000D73CA"/>
    <w:rsid w:val="000D75A0"/>
    <w:rsid w:val="000D7888"/>
    <w:rsid w:val="000D7C7B"/>
    <w:rsid w:val="000D7C8D"/>
    <w:rsid w:val="000E0452"/>
    <w:rsid w:val="000E0A1B"/>
    <w:rsid w:val="000E0BA0"/>
    <w:rsid w:val="000E0EF2"/>
    <w:rsid w:val="000E10D7"/>
    <w:rsid w:val="000E11F6"/>
    <w:rsid w:val="000E131E"/>
    <w:rsid w:val="000E176E"/>
    <w:rsid w:val="000E1B96"/>
    <w:rsid w:val="000E1EC1"/>
    <w:rsid w:val="000E23A3"/>
    <w:rsid w:val="000E2553"/>
    <w:rsid w:val="000E3324"/>
    <w:rsid w:val="000E3355"/>
    <w:rsid w:val="000E35CE"/>
    <w:rsid w:val="000E3920"/>
    <w:rsid w:val="000E396A"/>
    <w:rsid w:val="000E41FB"/>
    <w:rsid w:val="000E443B"/>
    <w:rsid w:val="000E45CC"/>
    <w:rsid w:val="000E4BDA"/>
    <w:rsid w:val="000E4ED0"/>
    <w:rsid w:val="000E5284"/>
    <w:rsid w:val="000E5667"/>
    <w:rsid w:val="000E65FB"/>
    <w:rsid w:val="000E6829"/>
    <w:rsid w:val="000E68CC"/>
    <w:rsid w:val="000E6B79"/>
    <w:rsid w:val="000E75AA"/>
    <w:rsid w:val="000E7751"/>
    <w:rsid w:val="000E7848"/>
    <w:rsid w:val="000E792C"/>
    <w:rsid w:val="000E7CF4"/>
    <w:rsid w:val="000E7F68"/>
    <w:rsid w:val="000F01FA"/>
    <w:rsid w:val="000F0885"/>
    <w:rsid w:val="000F0984"/>
    <w:rsid w:val="000F09DF"/>
    <w:rsid w:val="000F0A37"/>
    <w:rsid w:val="000F0F2D"/>
    <w:rsid w:val="000F1151"/>
    <w:rsid w:val="000F191B"/>
    <w:rsid w:val="000F1B48"/>
    <w:rsid w:val="000F1F6B"/>
    <w:rsid w:val="000F23E1"/>
    <w:rsid w:val="000F2527"/>
    <w:rsid w:val="000F2998"/>
    <w:rsid w:val="000F2A52"/>
    <w:rsid w:val="000F2D2E"/>
    <w:rsid w:val="000F2E61"/>
    <w:rsid w:val="000F31E1"/>
    <w:rsid w:val="000F3209"/>
    <w:rsid w:val="000F3292"/>
    <w:rsid w:val="000F329F"/>
    <w:rsid w:val="000F337C"/>
    <w:rsid w:val="000F3D7D"/>
    <w:rsid w:val="000F3DE4"/>
    <w:rsid w:val="000F4851"/>
    <w:rsid w:val="000F5092"/>
    <w:rsid w:val="000F510E"/>
    <w:rsid w:val="000F54E8"/>
    <w:rsid w:val="000F5DC0"/>
    <w:rsid w:val="000F5E5E"/>
    <w:rsid w:val="000F6185"/>
    <w:rsid w:val="000F6441"/>
    <w:rsid w:val="000F64C8"/>
    <w:rsid w:val="000F6796"/>
    <w:rsid w:val="000F6A38"/>
    <w:rsid w:val="000F6A76"/>
    <w:rsid w:val="000F7B23"/>
    <w:rsid w:val="000F7E01"/>
    <w:rsid w:val="000F7F42"/>
    <w:rsid w:val="001001E2"/>
    <w:rsid w:val="0010097D"/>
    <w:rsid w:val="00100A14"/>
    <w:rsid w:val="00100ECA"/>
    <w:rsid w:val="00101016"/>
    <w:rsid w:val="001020C7"/>
    <w:rsid w:val="00102145"/>
    <w:rsid w:val="001021FD"/>
    <w:rsid w:val="00102AA0"/>
    <w:rsid w:val="001030D0"/>
    <w:rsid w:val="0010352C"/>
    <w:rsid w:val="00103B1B"/>
    <w:rsid w:val="00103B74"/>
    <w:rsid w:val="001040FB"/>
    <w:rsid w:val="0010475B"/>
    <w:rsid w:val="00104A2D"/>
    <w:rsid w:val="00104E76"/>
    <w:rsid w:val="00104ED0"/>
    <w:rsid w:val="00105290"/>
    <w:rsid w:val="00105FA9"/>
    <w:rsid w:val="00106473"/>
    <w:rsid w:val="0010664E"/>
    <w:rsid w:val="001067FC"/>
    <w:rsid w:val="00106D9C"/>
    <w:rsid w:val="00106E36"/>
    <w:rsid w:val="001073A7"/>
    <w:rsid w:val="00107422"/>
    <w:rsid w:val="0010786F"/>
    <w:rsid w:val="00107955"/>
    <w:rsid w:val="00107D24"/>
    <w:rsid w:val="0011015D"/>
    <w:rsid w:val="0011021B"/>
    <w:rsid w:val="0011089F"/>
    <w:rsid w:val="0011091A"/>
    <w:rsid w:val="0011103E"/>
    <w:rsid w:val="001114AD"/>
    <w:rsid w:val="001116CB"/>
    <w:rsid w:val="00111E71"/>
    <w:rsid w:val="00111FFF"/>
    <w:rsid w:val="00112A4E"/>
    <w:rsid w:val="00112B45"/>
    <w:rsid w:val="00112FC9"/>
    <w:rsid w:val="00113311"/>
    <w:rsid w:val="001138C1"/>
    <w:rsid w:val="00113A37"/>
    <w:rsid w:val="0011465C"/>
    <w:rsid w:val="00114AE8"/>
    <w:rsid w:val="0011509A"/>
    <w:rsid w:val="001157E1"/>
    <w:rsid w:val="00115C1A"/>
    <w:rsid w:val="00115CFA"/>
    <w:rsid w:val="001160E4"/>
    <w:rsid w:val="001162F1"/>
    <w:rsid w:val="0011639F"/>
    <w:rsid w:val="00116732"/>
    <w:rsid w:val="0011783D"/>
    <w:rsid w:val="0011790F"/>
    <w:rsid w:val="00117EED"/>
    <w:rsid w:val="0012026D"/>
    <w:rsid w:val="00120647"/>
    <w:rsid w:val="00120886"/>
    <w:rsid w:val="00120959"/>
    <w:rsid w:val="001209FE"/>
    <w:rsid w:val="00120CF6"/>
    <w:rsid w:val="00120E5E"/>
    <w:rsid w:val="00121591"/>
    <w:rsid w:val="00121850"/>
    <w:rsid w:val="0012188D"/>
    <w:rsid w:val="00121BA7"/>
    <w:rsid w:val="00121BC8"/>
    <w:rsid w:val="00121C4A"/>
    <w:rsid w:val="00122156"/>
    <w:rsid w:val="001224A5"/>
    <w:rsid w:val="00122A38"/>
    <w:rsid w:val="00122BE0"/>
    <w:rsid w:val="00123119"/>
    <w:rsid w:val="00123525"/>
    <w:rsid w:val="00123E3E"/>
    <w:rsid w:val="001243B4"/>
    <w:rsid w:val="00124CAF"/>
    <w:rsid w:val="00124D87"/>
    <w:rsid w:val="0012558D"/>
    <w:rsid w:val="00125FA3"/>
    <w:rsid w:val="001262E2"/>
    <w:rsid w:val="00126A45"/>
    <w:rsid w:val="0012708E"/>
    <w:rsid w:val="001272EA"/>
    <w:rsid w:val="0012786A"/>
    <w:rsid w:val="00127A6C"/>
    <w:rsid w:val="00127ABB"/>
    <w:rsid w:val="00130743"/>
    <w:rsid w:val="00130981"/>
    <w:rsid w:val="00130FE7"/>
    <w:rsid w:val="00131097"/>
    <w:rsid w:val="0013133F"/>
    <w:rsid w:val="001323BB"/>
    <w:rsid w:val="001323F3"/>
    <w:rsid w:val="00132780"/>
    <w:rsid w:val="00132AB0"/>
    <w:rsid w:val="00132B93"/>
    <w:rsid w:val="001331EA"/>
    <w:rsid w:val="00133525"/>
    <w:rsid w:val="00134339"/>
    <w:rsid w:val="00134A79"/>
    <w:rsid w:val="00135700"/>
    <w:rsid w:val="00135C3B"/>
    <w:rsid w:val="00135D59"/>
    <w:rsid w:val="00135E3A"/>
    <w:rsid w:val="00135E86"/>
    <w:rsid w:val="00136998"/>
    <w:rsid w:val="00136B21"/>
    <w:rsid w:val="00136E09"/>
    <w:rsid w:val="001372CF"/>
    <w:rsid w:val="0013793C"/>
    <w:rsid w:val="00137940"/>
    <w:rsid w:val="00137BEE"/>
    <w:rsid w:val="00137C14"/>
    <w:rsid w:val="00140190"/>
    <w:rsid w:val="0014043E"/>
    <w:rsid w:val="001407B2"/>
    <w:rsid w:val="001409FF"/>
    <w:rsid w:val="00141236"/>
    <w:rsid w:val="00141910"/>
    <w:rsid w:val="00141AE9"/>
    <w:rsid w:val="00141E81"/>
    <w:rsid w:val="00142316"/>
    <w:rsid w:val="0014283E"/>
    <w:rsid w:val="001428C7"/>
    <w:rsid w:val="00142CDD"/>
    <w:rsid w:val="00143696"/>
    <w:rsid w:val="00143BBD"/>
    <w:rsid w:val="001441D9"/>
    <w:rsid w:val="001450AB"/>
    <w:rsid w:val="00145211"/>
    <w:rsid w:val="001456DC"/>
    <w:rsid w:val="00145705"/>
    <w:rsid w:val="00145831"/>
    <w:rsid w:val="00145D2B"/>
    <w:rsid w:val="00145E8F"/>
    <w:rsid w:val="001460CB"/>
    <w:rsid w:val="001464F0"/>
    <w:rsid w:val="0014661E"/>
    <w:rsid w:val="00146A68"/>
    <w:rsid w:val="00146CC4"/>
    <w:rsid w:val="00146F7E"/>
    <w:rsid w:val="00147C50"/>
    <w:rsid w:val="001502B7"/>
    <w:rsid w:val="00150752"/>
    <w:rsid w:val="00150B41"/>
    <w:rsid w:val="00150C8A"/>
    <w:rsid w:val="00150ED0"/>
    <w:rsid w:val="00150FED"/>
    <w:rsid w:val="0015115B"/>
    <w:rsid w:val="001514C1"/>
    <w:rsid w:val="00151812"/>
    <w:rsid w:val="00152099"/>
    <w:rsid w:val="00152CC4"/>
    <w:rsid w:val="001532F5"/>
    <w:rsid w:val="001539A4"/>
    <w:rsid w:val="00153E0E"/>
    <w:rsid w:val="001547C6"/>
    <w:rsid w:val="0015571D"/>
    <w:rsid w:val="00155C55"/>
    <w:rsid w:val="00155E12"/>
    <w:rsid w:val="00156405"/>
    <w:rsid w:val="00156A6F"/>
    <w:rsid w:val="00156A9F"/>
    <w:rsid w:val="00156C45"/>
    <w:rsid w:val="00156E68"/>
    <w:rsid w:val="001574FC"/>
    <w:rsid w:val="00157633"/>
    <w:rsid w:val="001579D6"/>
    <w:rsid w:val="00157BB5"/>
    <w:rsid w:val="00157BF0"/>
    <w:rsid w:val="00157C88"/>
    <w:rsid w:val="00157D37"/>
    <w:rsid w:val="00157EBB"/>
    <w:rsid w:val="0016068F"/>
    <w:rsid w:val="00160DA4"/>
    <w:rsid w:val="00160E2F"/>
    <w:rsid w:val="0016106B"/>
    <w:rsid w:val="001617D1"/>
    <w:rsid w:val="00161BB1"/>
    <w:rsid w:val="00161ED0"/>
    <w:rsid w:val="00162211"/>
    <w:rsid w:val="00162444"/>
    <w:rsid w:val="00162D1E"/>
    <w:rsid w:val="00162E7B"/>
    <w:rsid w:val="00162FCA"/>
    <w:rsid w:val="0016552B"/>
    <w:rsid w:val="00165538"/>
    <w:rsid w:val="00165679"/>
    <w:rsid w:val="00166162"/>
    <w:rsid w:val="00166B20"/>
    <w:rsid w:val="00166B8A"/>
    <w:rsid w:val="00166CC4"/>
    <w:rsid w:val="00166EBD"/>
    <w:rsid w:val="0016711C"/>
    <w:rsid w:val="0016766B"/>
    <w:rsid w:val="001701BA"/>
    <w:rsid w:val="0017067A"/>
    <w:rsid w:val="00170B5F"/>
    <w:rsid w:val="00170D66"/>
    <w:rsid w:val="00171044"/>
    <w:rsid w:val="001711EF"/>
    <w:rsid w:val="001714AF"/>
    <w:rsid w:val="001714C5"/>
    <w:rsid w:val="00171B30"/>
    <w:rsid w:val="00171BEB"/>
    <w:rsid w:val="00172795"/>
    <w:rsid w:val="001727D0"/>
    <w:rsid w:val="00172866"/>
    <w:rsid w:val="00173237"/>
    <w:rsid w:val="001733F1"/>
    <w:rsid w:val="00173632"/>
    <w:rsid w:val="001736E7"/>
    <w:rsid w:val="001736F5"/>
    <w:rsid w:val="00173D29"/>
    <w:rsid w:val="00173E42"/>
    <w:rsid w:val="001748DF"/>
    <w:rsid w:val="00174954"/>
    <w:rsid w:val="001753DE"/>
    <w:rsid w:val="00175412"/>
    <w:rsid w:val="0017559A"/>
    <w:rsid w:val="0017595B"/>
    <w:rsid w:val="00175A0F"/>
    <w:rsid w:val="00175C7E"/>
    <w:rsid w:val="00175DC7"/>
    <w:rsid w:val="00176AEC"/>
    <w:rsid w:val="00176E44"/>
    <w:rsid w:val="0017745C"/>
    <w:rsid w:val="001775FB"/>
    <w:rsid w:val="00177A04"/>
    <w:rsid w:val="00177AAB"/>
    <w:rsid w:val="00177D03"/>
    <w:rsid w:val="00177E7A"/>
    <w:rsid w:val="00180009"/>
    <w:rsid w:val="00180397"/>
    <w:rsid w:val="00180458"/>
    <w:rsid w:val="001804A2"/>
    <w:rsid w:val="001809FB"/>
    <w:rsid w:val="00180A4A"/>
    <w:rsid w:val="00181317"/>
    <w:rsid w:val="00181413"/>
    <w:rsid w:val="001819C2"/>
    <w:rsid w:val="00181A14"/>
    <w:rsid w:val="00181FD1"/>
    <w:rsid w:val="00182039"/>
    <w:rsid w:val="00182177"/>
    <w:rsid w:val="0018236A"/>
    <w:rsid w:val="00182393"/>
    <w:rsid w:val="0018250B"/>
    <w:rsid w:val="00182D59"/>
    <w:rsid w:val="001835EE"/>
    <w:rsid w:val="00183815"/>
    <w:rsid w:val="0018386D"/>
    <w:rsid w:val="001839EF"/>
    <w:rsid w:val="00183EDC"/>
    <w:rsid w:val="00184079"/>
    <w:rsid w:val="0018414F"/>
    <w:rsid w:val="001842BB"/>
    <w:rsid w:val="00184353"/>
    <w:rsid w:val="0018494D"/>
    <w:rsid w:val="00184B6E"/>
    <w:rsid w:val="00184F93"/>
    <w:rsid w:val="00185686"/>
    <w:rsid w:val="0018596B"/>
    <w:rsid w:val="00185A46"/>
    <w:rsid w:val="00185AED"/>
    <w:rsid w:val="00185B68"/>
    <w:rsid w:val="00185DCD"/>
    <w:rsid w:val="001860AB"/>
    <w:rsid w:val="00186179"/>
    <w:rsid w:val="001864E4"/>
    <w:rsid w:val="00186815"/>
    <w:rsid w:val="00186880"/>
    <w:rsid w:val="00186896"/>
    <w:rsid w:val="00186A01"/>
    <w:rsid w:val="00186F44"/>
    <w:rsid w:val="001871FD"/>
    <w:rsid w:val="001876C7"/>
    <w:rsid w:val="00187920"/>
    <w:rsid w:val="00187A2E"/>
    <w:rsid w:val="00187E2F"/>
    <w:rsid w:val="00187E5D"/>
    <w:rsid w:val="00190470"/>
    <w:rsid w:val="001908C9"/>
    <w:rsid w:val="00190EC0"/>
    <w:rsid w:val="001915A0"/>
    <w:rsid w:val="00191A56"/>
    <w:rsid w:val="0019220A"/>
    <w:rsid w:val="0019228A"/>
    <w:rsid w:val="00192533"/>
    <w:rsid w:val="001925C4"/>
    <w:rsid w:val="001927A9"/>
    <w:rsid w:val="00192A2A"/>
    <w:rsid w:val="00192B83"/>
    <w:rsid w:val="001931D7"/>
    <w:rsid w:val="00193D00"/>
    <w:rsid w:val="00193E08"/>
    <w:rsid w:val="00194140"/>
    <w:rsid w:val="001943C7"/>
    <w:rsid w:val="00194553"/>
    <w:rsid w:val="00194615"/>
    <w:rsid w:val="001947DF"/>
    <w:rsid w:val="00196150"/>
    <w:rsid w:val="0019656F"/>
    <w:rsid w:val="00196AF7"/>
    <w:rsid w:val="00196B56"/>
    <w:rsid w:val="00196C8C"/>
    <w:rsid w:val="00196EAB"/>
    <w:rsid w:val="00196ED7"/>
    <w:rsid w:val="001974C3"/>
    <w:rsid w:val="00197EFC"/>
    <w:rsid w:val="001A0008"/>
    <w:rsid w:val="001A00AC"/>
    <w:rsid w:val="001A033D"/>
    <w:rsid w:val="001A0622"/>
    <w:rsid w:val="001A0954"/>
    <w:rsid w:val="001A1B37"/>
    <w:rsid w:val="001A205E"/>
    <w:rsid w:val="001A27C1"/>
    <w:rsid w:val="001A34FB"/>
    <w:rsid w:val="001A352A"/>
    <w:rsid w:val="001A385B"/>
    <w:rsid w:val="001A3898"/>
    <w:rsid w:val="001A4531"/>
    <w:rsid w:val="001A476B"/>
    <w:rsid w:val="001A4C4D"/>
    <w:rsid w:val="001A5179"/>
    <w:rsid w:val="001A59B7"/>
    <w:rsid w:val="001A5AF2"/>
    <w:rsid w:val="001A5B0C"/>
    <w:rsid w:val="001A5B46"/>
    <w:rsid w:val="001A5E0F"/>
    <w:rsid w:val="001A5E10"/>
    <w:rsid w:val="001A6AF2"/>
    <w:rsid w:val="001A6D26"/>
    <w:rsid w:val="001A7B72"/>
    <w:rsid w:val="001A7C42"/>
    <w:rsid w:val="001A7F31"/>
    <w:rsid w:val="001B0271"/>
    <w:rsid w:val="001B02BC"/>
    <w:rsid w:val="001B0592"/>
    <w:rsid w:val="001B08F3"/>
    <w:rsid w:val="001B0A6D"/>
    <w:rsid w:val="001B1198"/>
    <w:rsid w:val="001B1216"/>
    <w:rsid w:val="001B17BF"/>
    <w:rsid w:val="001B1842"/>
    <w:rsid w:val="001B19D6"/>
    <w:rsid w:val="001B1E72"/>
    <w:rsid w:val="001B209E"/>
    <w:rsid w:val="001B2EF8"/>
    <w:rsid w:val="001B3043"/>
    <w:rsid w:val="001B3370"/>
    <w:rsid w:val="001B3B9B"/>
    <w:rsid w:val="001B3C11"/>
    <w:rsid w:val="001B3DBA"/>
    <w:rsid w:val="001B3DF4"/>
    <w:rsid w:val="001B411C"/>
    <w:rsid w:val="001B49DF"/>
    <w:rsid w:val="001B4CAC"/>
    <w:rsid w:val="001B4E4A"/>
    <w:rsid w:val="001B51B0"/>
    <w:rsid w:val="001B5234"/>
    <w:rsid w:val="001B53C2"/>
    <w:rsid w:val="001B56FC"/>
    <w:rsid w:val="001B58A0"/>
    <w:rsid w:val="001B5ED4"/>
    <w:rsid w:val="001B6161"/>
    <w:rsid w:val="001B6366"/>
    <w:rsid w:val="001B6489"/>
    <w:rsid w:val="001B6543"/>
    <w:rsid w:val="001B66FF"/>
    <w:rsid w:val="001B6DF1"/>
    <w:rsid w:val="001B6FBB"/>
    <w:rsid w:val="001B7DD5"/>
    <w:rsid w:val="001C025E"/>
    <w:rsid w:val="001C02DE"/>
    <w:rsid w:val="001C05E9"/>
    <w:rsid w:val="001C0759"/>
    <w:rsid w:val="001C0B01"/>
    <w:rsid w:val="001C1AF9"/>
    <w:rsid w:val="001C1B63"/>
    <w:rsid w:val="001C20D7"/>
    <w:rsid w:val="001C23E6"/>
    <w:rsid w:val="001C26D5"/>
    <w:rsid w:val="001C286F"/>
    <w:rsid w:val="001C2CBF"/>
    <w:rsid w:val="001C30D9"/>
    <w:rsid w:val="001C31F8"/>
    <w:rsid w:val="001C34CE"/>
    <w:rsid w:val="001C35BF"/>
    <w:rsid w:val="001C37A6"/>
    <w:rsid w:val="001C3C37"/>
    <w:rsid w:val="001C44AD"/>
    <w:rsid w:val="001C45A0"/>
    <w:rsid w:val="001C4654"/>
    <w:rsid w:val="001C4FFF"/>
    <w:rsid w:val="001C518A"/>
    <w:rsid w:val="001C51DD"/>
    <w:rsid w:val="001C5328"/>
    <w:rsid w:val="001C5483"/>
    <w:rsid w:val="001C5587"/>
    <w:rsid w:val="001C5602"/>
    <w:rsid w:val="001C6185"/>
    <w:rsid w:val="001C7138"/>
    <w:rsid w:val="001C7363"/>
    <w:rsid w:val="001C78E9"/>
    <w:rsid w:val="001C7A6C"/>
    <w:rsid w:val="001C7C13"/>
    <w:rsid w:val="001C7F92"/>
    <w:rsid w:val="001D02ED"/>
    <w:rsid w:val="001D062E"/>
    <w:rsid w:val="001D0653"/>
    <w:rsid w:val="001D10C0"/>
    <w:rsid w:val="001D112C"/>
    <w:rsid w:val="001D1613"/>
    <w:rsid w:val="001D18F4"/>
    <w:rsid w:val="001D19F2"/>
    <w:rsid w:val="001D1A8C"/>
    <w:rsid w:val="001D1C2E"/>
    <w:rsid w:val="001D20FE"/>
    <w:rsid w:val="001D21FC"/>
    <w:rsid w:val="001D2650"/>
    <w:rsid w:val="001D27E8"/>
    <w:rsid w:val="001D2947"/>
    <w:rsid w:val="001D3165"/>
    <w:rsid w:val="001D346F"/>
    <w:rsid w:val="001D370D"/>
    <w:rsid w:val="001D3F63"/>
    <w:rsid w:val="001D480A"/>
    <w:rsid w:val="001D4D7E"/>
    <w:rsid w:val="001D4D9D"/>
    <w:rsid w:val="001D50D0"/>
    <w:rsid w:val="001D523D"/>
    <w:rsid w:val="001D5657"/>
    <w:rsid w:val="001D584A"/>
    <w:rsid w:val="001D5971"/>
    <w:rsid w:val="001D5995"/>
    <w:rsid w:val="001D5A1A"/>
    <w:rsid w:val="001D5B62"/>
    <w:rsid w:val="001D5B81"/>
    <w:rsid w:val="001D5BCF"/>
    <w:rsid w:val="001D5F17"/>
    <w:rsid w:val="001D613E"/>
    <w:rsid w:val="001D6207"/>
    <w:rsid w:val="001D63A2"/>
    <w:rsid w:val="001D6403"/>
    <w:rsid w:val="001D73B2"/>
    <w:rsid w:val="001D75F9"/>
    <w:rsid w:val="001D7980"/>
    <w:rsid w:val="001E005C"/>
    <w:rsid w:val="001E0748"/>
    <w:rsid w:val="001E0956"/>
    <w:rsid w:val="001E0F29"/>
    <w:rsid w:val="001E1378"/>
    <w:rsid w:val="001E18AB"/>
    <w:rsid w:val="001E1A70"/>
    <w:rsid w:val="001E20D4"/>
    <w:rsid w:val="001E2353"/>
    <w:rsid w:val="001E25BC"/>
    <w:rsid w:val="001E2BBF"/>
    <w:rsid w:val="001E2CCC"/>
    <w:rsid w:val="001E3074"/>
    <w:rsid w:val="001E344B"/>
    <w:rsid w:val="001E3FCA"/>
    <w:rsid w:val="001E4813"/>
    <w:rsid w:val="001E4A52"/>
    <w:rsid w:val="001E4E04"/>
    <w:rsid w:val="001E5147"/>
    <w:rsid w:val="001E528B"/>
    <w:rsid w:val="001E54D0"/>
    <w:rsid w:val="001E55E4"/>
    <w:rsid w:val="001E5AD6"/>
    <w:rsid w:val="001E6009"/>
    <w:rsid w:val="001E668A"/>
    <w:rsid w:val="001E6AAD"/>
    <w:rsid w:val="001E6C74"/>
    <w:rsid w:val="001E6D97"/>
    <w:rsid w:val="001E73A9"/>
    <w:rsid w:val="001E7424"/>
    <w:rsid w:val="001E7482"/>
    <w:rsid w:val="001E784D"/>
    <w:rsid w:val="001E79F2"/>
    <w:rsid w:val="001F035A"/>
    <w:rsid w:val="001F03BC"/>
    <w:rsid w:val="001F063E"/>
    <w:rsid w:val="001F0AF2"/>
    <w:rsid w:val="001F0E7A"/>
    <w:rsid w:val="001F0F68"/>
    <w:rsid w:val="001F13DB"/>
    <w:rsid w:val="001F18EF"/>
    <w:rsid w:val="001F1DE4"/>
    <w:rsid w:val="001F2626"/>
    <w:rsid w:val="001F28E6"/>
    <w:rsid w:val="001F2CE8"/>
    <w:rsid w:val="001F2ECE"/>
    <w:rsid w:val="001F3010"/>
    <w:rsid w:val="001F307A"/>
    <w:rsid w:val="001F3A45"/>
    <w:rsid w:val="001F3B90"/>
    <w:rsid w:val="001F4118"/>
    <w:rsid w:val="001F482D"/>
    <w:rsid w:val="001F4BC7"/>
    <w:rsid w:val="001F4F0E"/>
    <w:rsid w:val="001F500B"/>
    <w:rsid w:val="001F53F0"/>
    <w:rsid w:val="001F54A3"/>
    <w:rsid w:val="001F581C"/>
    <w:rsid w:val="001F5EDD"/>
    <w:rsid w:val="001F6640"/>
    <w:rsid w:val="001F6721"/>
    <w:rsid w:val="001F71BD"/>
    <w:rsid w:val="001F76AD"/>
    <w:rsid w:val="001F7A0A"/>
    <w:rsid w:val="001F7B28"/>
    <w:rsid w:val="00200152"/>
    <w:rsid w:val="00200577"/>
    <w:rsid w:val="00200745"/>
    <w:rsid w:val="00200846"/>
    <w:rsid w:val="00200C73"/>
    <w:rsid w:val="00200CB0"/>
    <w:rsid w:val="00200EDE"/>
    <w:rsid w:val="00200F05"/>
    <w:rsid w:val="00200F8B"/>
    <w:rsid w:val="002018CE"/>
    <w:rsid w:val="0020191F"/>
    <w:rsid w:val="002019A2"/>
    <w:rsid w:val="00201A1E"/>
    <w:rsid w:val="00201D17"/>
    <w:rsid w:val="00201EA1"/>
    <w:rsid w:val="00202395"/>
    <w:rsid w:val="002029BA"/>
    <w:rsid w:val="0020320E"/>
    <w:rsid w:val="002034B5"/>
    <w:rsid w:val="002034EC"/>
    <w:rsid w:val="00203AB4"/>
    <w:rsid w:val="00203B5A"/>
    <w:rsid w:val="0020402C"/>
    <w:rsid w:val="00204208"/>
    <w:rsid w:val="002043E7"/>
    <w:rsid w:val="00204693"/>
    <w:rsid w:val="0020475C"/>
    <w:rsid w:val="002049EA"/>
    <w:rsid w:val="00204B60"/>
    <w:rsid w:val="00204DDF"/>
    <w:rsid w:val="00205428"/>
    <w:rsid w:val="00205612"/>
    <w:rsid w:val="00206014"/>
    <w:rsid w:val="002060BB"/>
    <w:rsid w:val="00206316"/>
    <w:rsid w:val="00206454"/>
    <w:rsid w:val="0020693E"/>
    <w:rsid w:val="00206B48"/>
    <w:rsid w:val="00206D26"/>
    <w:rsid w:val="00207135"/>
    <w:rsid w:val="00207440"/>
    <w:rsid w:val="00207656"/>
    <w:rsid w:val="00210309"/>
    <w:rsid w:val="002108A5"/>
    <w:rsid w:val="0021095A"/>
    <w:rsid w:val="00210BC7"/>
    <w:rsid w:val="002113BB"/>
    <w:rsid w:val="00211647"/>
    <w:rsid w:val="002118DB"/>
    <w:rsid w:val="00211A69"/>
    <w:rsid w:val="00211E4A"/>
    <w:rsid w:val="00212606"/>
    <w:rsid w:val="002129E4"/>
    <w:rsid w:val="00212C77"/>
    <w:rsid w:val="002131F3"/>
    <w:rsid w:val="0021369B"/>
    <w:rsid w:val="00213D47"/>
    <w:rsid w:val="00214511"/>
    <w:rsid w:val="00214796"/>
    <w:rsid w:val="00214849"/>
    <w:rsid w:val="00214F0E"/>
    <w:rsid w:val="002153B8"/>
    <w:rsid w:val="002154A7"/>
    <w:rsid w:val="0021563D"/>
    <w:rsid w:val="00215756"/>
    <w:rsid w:val="00215AB4"/>
    <w:rsid w:val="00216023"/>
    <w:rsid w:val="002160D8"/>
    <w:rsid w:val="0021613B"/>
    <w:rsid w:val="00216CFE"/>
    <w:rsid w:val="00217BBD"/>
    <w:rsid w:val="00217C86"/>
    <w:rsid w:val="00217F4B"/>
    <w:rsid w:val="00220467"/>
    <w:rsid w:val="00220B44"/>
    <w:rsid w:val="0022103B"/>
    <w:rsid w:val="00221504"/>
    <w:rsid w:val="002215E8"/>
    <w:rsid w:val="00221D6B"/>
    <w:rsid w:val="00221EB8"/>
    <w:rsid w:val="00222586"/>
    <w:rsid w:val="00222A28"/>
    <w:rsid w:val="002231BE"/>
    <w:rsid w:val="00223FF8"/>
    <w:rsid w:val="00224445"/>
    <w:rsid w:val="00224518"/>
    <w:rsid w:val="00224720"/>
    <w:rsid w:val="00224785"/>
    <w:rsid w:val="00225019"/>
    <w:rsid w:val="00225331"/>
    <w:rsid w:val="00225A10"/>
    <w:rsid w:val="00225A22"/>
    <w:rsid w:val="0022616F"/>
    <w:rsid w:val="00226422"/>
    <w:rsid w:val="0022665F"/>
    <w:rsid w:val="00226962"/>
    <w:rsid w:val="00226F45"/>
    <w:rsid w:val="00226FB5"/>
    <w:rsid w:val="00227022"/>
    <w:rsid w:val="002272AA"/>
    <w:rsid w:val="00227391"/>
    <w:rsid w:val="0022743B"/>
    <w:rsid w:val="0022750C"/>
    <w:rsid w:val="00227673"/>
    <w:rsid w:val="00227A78"/>
    <w:rsid w:val="00230691"/>
    <w:rsid w:val="00230801"/>
    <w:rsid w:val="002308EC"/>
    <w:rsid w:val="00230D3E"/>
    <w:rsid w:val="0023117A"/>
    <w:rsid w:val="00231241"/>
    <w:rsid w:val="00231382"/>
    <w:rsid w:val="00231E9E"/>
    <w:rsid w:val="00232353"/>
    <w:rsid w:val="0023252F"/>
    <w:rsid w:val="00232F19"/>
    <w:rsid w:val="00233608"/>
    <w:rsid w:val="00233751"/>
    <w:rsid w:val="00233807"/>
    <w:rsid w:val="0023431F"/>
    <w:rsid w:val="00234612"/>
    <w:rsid w:val="00234B46"/>
    <w:rsid w:val="00234DBF"/>
    <w:rsid w:val="002353AE"/>
    <w:rsid w:val="002355E1"/>
    <w:rsid w:val="002356D1"/>
    <w:rsid w:val="00235D49"/>
    <w:rsid w:val="00235FBC"/>
    <w:rsid w:val="002361D1"/>
    <w:rsid w:val="00236300"/>
    <w:rsid w:val="002365B4"/>
    <w:rsid w:val="00236881"/>
    <w:rsid w:val="0023695D"/>
    <w:rsid w:val="00236B1F"/>
    <w:rsid w:val="00236C9D"/>
    <w:rsid w:val="00236DC8"/>
    <w:rsid w:val="002372B9"/>
    <w:rsid w:val="00237531"/>
    <w:rsid w:val="002376CC"/>
    <w:rsid w:val="00237A2E"/>
    <w:rsid w:val="00237C06"/>
    <w:rsid w:val="00237FF3"/>
    <w:rsid w:val="00240643"/>
    <w:rsid w:val="00240670"/>
    <w:rsid w:val="0024082E"/>
    <w:rsid w:val="00240B01"/>
    <w:rsid w:val="00240FEE"/>
    <w:rsid w:val="00241CEE"/>
    <w:rsid w:val="002422E8"/>
    <w:rsid w:val="002422F4"/>
    <w:rsid w:val="002423E0"/>
    <w:rsid w:val="00242557"/>
    <w:rsid w:val="002428B8"/>
    <w:rsid w:val="0024309A"/>
    <w:rsid w:val="00243BDF"/>
    <w:rsid w:val="00243EBC"/>
    <w:rsid w:val="0024436B"/>
    <w:rsid w:val="0024484A"/>
    <w:rsid w:val="002448AD"/>
    <w:rsid w:val="002451DE"/>
    <w:rsid w:val="0024540B"/>
    <w:rsid w:val="00245904"/>
    <w:rsid w:val="00246240"/>
    <w:rsid w:val="00246373"/>
    <w:rsid w:val="002463A5"/>
    <w:rsid w:val="0024643C"/>
    <w:rsid w:val="00246D36"/>
    <w:rsid w:val="00247F07"/>
    <w:rsid w:val="0025025A"/>
    <w:rsid w:val="00250346"/>
    <w:rsid w:val="002505D6"/>
    <w:rsid w:val="0025195C"/>
    <w:rsid w:val="002519D1"/>
    <w:rsid w:val="00251A7E"/>
    <w:rsid w:val="00251AA9"/>
    <w:rsid w:val="00251D7D"/>
    <w:rsid w:val="00251EB1"/>
    <w:rsid w:val="00252A67"/>
    <w:rsid w:val="00252ADD"/>
    <w:rsid w:val="002531D5"/>
    <w:rsid w:val="00253206"/>
    <w:rsid w:val="002535E2"/>
    <w:rsid w:val="00253F20"/>
    <w:rsid w:val="00253F9B"/>
    <w:rsid w:val="00254214"/>
    <w:rsid w:val="00254639"/>
    <w:rsid w:val="00254640"/>
    <w:rsid w:val="00254641"/>
    <w:rsid w:val="002548EE"/>
    <w:rsid w:val="00254A0D"/>
    <w:rsid w:val="00254A3B"/>
    <w:rsid w:val="00254C09"/>
    <w:rsid w:val="0025587B"/>
    <w:rsid w:val="002559B9"/>
    <w:rsid w:val="00255ADC"/>
    <w:rsid w:val="00255C29"/>
    <w:rsid w:val="00256859"/>
    <w:rsid w:val="00256B01"/>
    <w:rsid w:val="00256BF6"/>
    <w:rsid w:val="0025723B"/>
    <w:rsid w:val="00257B02"/>
    <w:rsid w:val="00257C50"/>
    <w:rsid w:val="002600BC"/>
    <w:rsid w:val="00260369"/>
    <w:rsid w:val="00260FFE"/>
    <w:rsid w:val="002610C3"/>
    <w:rsid w:val="00261222"/>
    <w:rsid w:val="00261247"/>
    <w:rsid w:val="002612FD"/>
    <w:rsid w:val="00261414"/>
    <w:rsid w:val="002616D3"/>
    <w:rsid w:val="00261796"/>
    <w:rsid w:val="00261A83"/>
    <w:rsid w:val="002621C1"/>
    <w:rsid w:val="00262D42"/>
    <w:rsid w:val="00262EF7"/>
    <w:rsid w:val="00262FFF"/>
    <w:rsid w:val="0026375F"/>
    <w:rsid w:val="00263946"/>
    <w:rsid w:val="00263C7E"/>
    <w:rsid w:val="00264538"/>
    <w:rsid w:val="00264AEA"/>
    <w:rsid w:val="0026528C"/>
    <w:rsid w:val="00265A14"/>
    <w:rsid w:val="00265AF3"/>
    <w:rsid w:val="00265C5C"/>
    <w:rsid w:val="002660B5"/>
    <w:rsid w:val="00266276"/>
    <w:rsid w:val="002663A0"/>
    <w:rsid w:val="00266622"/>
    <w:rsid w:val="002666DE"/>
    <w:rsid w:val="00266FA8"/>
    <w:rsid w:val="002671A1"/>
    <w:rsid w:val="00267441"/>
    <w:rsid w:val="00267553"/>
    <w:rsid w:val="00267BED"/>
    <w:rsid w:val="00267E74"/>
    <w:rsid w:val="0027082C"/>
    <w:rsid w:val="002708A4"/>
    <w:rsid w:val="002711C1"/>
    <w:rsid w:val="0027182E"/>
    <w:rsid w:val="00271B4D"/>
    <w:rsid w:val="00271B98"/>
    <w:rsid w:val="00271BB0"/>
    <w:rsid w:val="00271D40"/>
    <w:rsid w:val="00271F8A"/>
    <w:rsid w:val="00272027"/>
    <w:rsid w:val="002724B1"/>
    <w:rsid w:val="00272A13"/>
    <w:rsid w:val="00272BB9"/>
    <w:rsid w:val="00273511"/>
    <w:rsid w:val="00273697"/>
    <w:rsid w:val="00273793"/>
    <w:rsid w:val="00274293"/>
    <w:rsid w:val="00274519"/>
    <w:rsid w:val="0027451B"/>
    <w:rsid w:val="00274605"/>
    <w:rsid w:val="00274818"/>
    <w:rsid w:val="00274A92"/>
    <w:rsid w:val="00274E14"/>
    <w:rsid w:val="0027565E"/>
    <w:rsid w:val="0027573B"/>
    <w:rsid w:val="00275A06"/>
    <w:rsid w:val="00275A52"/>
    <w:rsid w:val="00275F08"/>
    <w:rsid w:val="00276376"/>
    <w:rsid w:val="0027648F"/>
    <w:rsid w:val="0027650E"/>
    <w:rsid w:val="00276D4D"/>
    <w:rsid w:val="00276F5B"/>
    <w:rsid w:val="0027718D"/>
    <w:rsid w:val="0027749C"/>
    <w:rsid w:val="00277523"/>
    <w:rsid w:val="00277782"/>
    <w:rsid w:val="00277F77"/>
    <w:rsid w:val="002801CD"/>
    <w:rsid w:val="00280352"/>
    <w:rsid w:val="002804B3"/>
    <w:rsid w:val="002805CD"/>
    <w:rsid w:val="002807FE"/>
    <w:rsid w:val="00280CA3"/>
    <w:rsid w:val="00280E32"/>
    <w:rsid w:val="00281023"/>
    <w:rsid w:val="00281825"/>
    <w:rsid w:val="00281E4A"/>
    <w:rsid w:val="0028229E"/>
    <w:rsid w:val="00282345"/>
    <w:rsid w:val="002823CE"/>
    <w:rsid w:val="0028255D"/>
    <w:rsid w:val="00282ABA"/>
    <w:rsid w:val="002839BB"/>
    <w:rsid w:val="00283F32"/>
    <w:rsid w:val="0028438D"/>
    <w:rsid w:val="0028451C"/>
    <w:rsid w:val="00285E39"/>
    <w:rsid w:val="002865F2"/>
    <w:rsid w:val="00286666"/>
    <w:rsid w:val="00286AE2"/>
    <w:rsid w:val="002872D7"/>
    <w:rsid w:val="00287878"/>
    <w:rsid w:val="002879F6"/>
    <w:rsid w:val="00287B09"/>
    <w:rsid w:val="00287BA7"/>
    <w:rsid w:val="00287BAA"/>
    <w:rsid w:val="0029012A"/>
    <w:rsid w:val="00290A27"/>
    <w:rsid w:val="002915D7"/>
    <w:rsid w:val="00291B4E"/>
    <w:rsid w:val="00291B89"/>
    <w:rsid w:val="00291F01"/>
    <w:rsid w:val="002924E6"/>
    <w:rsid w:val="00292975"/>
    <w:rsid w:val="00292C60"/>
    <w:rsid w:val="0029342A"/>
    <w:rsid w:val="00293559"/>
    <w:rsid w:val="002939E2"/>
    <w:rsid w:val="0029448C"/>
    <w:rsid w:val="00294566"/>
    <w:rsid w:val="002946A1"/>
    <w:rsid w:val="002947E6"/>
    <w:rsid w:val="00294B05"/>
    <w:rsid w:val="002953B6"/>
    <w:rsid w:val="00295E13"/>
    <w:rsid w:val="00295EB4"/>
    <w:rsid w:val="0029649F"/>
    <w:rsid w:val="0029666B"/>
    <w:rsid w:val="00296ADA"/>
    <w:rsid w:val="002971D0"/>
    <w:rsid w:val="002971DF"/>
    <w:rsid w:val="002973FB"/>
    <w:rsid w:val="002975D2"/>
    <w:rsid w:val="002977EE"/>
    <w:rsid w:val="00297D2F"/>
    <w:rsid w:val="00297D7E"/>
    <w:rsid w:val="002A072C"/>
    <w:rsid w:val="002A0E82"/>
    <w:rsid w:val="002A114F"/>
    <w:rsid w:val="002A145A"/>
    <w:rsid w:val="002A1B44"/>
    <w:rsid w:val="002A21E3"/>
    <w:rsid w:val="002A22B3"/>
    <w:rsid w:val="002A23EC"/>
    <w:rsid w:val="002A2BC4"/>
    <w:rsid w:val="002A2F1A"/>
    <w:rsid w:val="002A2F43"/>
    <w:rsid w:val="002A363E"/>
    <w:rsid w:val="002A3645"/>
    <w:rsid w:val="002A37DB"/>
    <w:rsid w:val="002A4272"/>
    <w:rsid w:val="002A4446"/>
    <w:rsid w:val="002A44E3"/>
    <w:rsid w:val="002A4F83"/>
    <w:rsid w:val="002A5644"/>
    <w:rsid w:val="002A598D"/>
    <w:rsid w:val="002A5BDD"/>
    <w:rsid w:val="002A5C20"/>
    <w:rsid w:val="002A5C81"/>
    <w:rsid w:val="002A5FFB"/>
    <w:rsid w:val="002A65FA"/>
    <w:rsid w:val="002A6751"/>
    <w:rsid w:val="002A6823"/>
    <w:rsid w:val="002A68C7"/>
    <w:rsid w:val="002A7628"/>
    <w:rsid w:val="002A78EC"/>
    <w:rsid w:val="002A78F2"/>
    <w:rsid w:val="002A7C7B"/>
    <w:rsid w:val="002B0022"/>
    <w:rsid w:val="002B0EC1"/>
    <w:rsid w:val="002B0FE2"/>
    <w:rsid w:val="002B1264"/>
    <w:rsid w:val="002B16BC"/>
    <w:rsid w:val="002B1982"/>
    <w:rsid w:val="002B1F69"/>
    <w:rsid w:val="002B2C7D"/>
    <w:rsid w:val="002B2E00"/>
    <w:rsid w:val="002B3053"/>
    <w:rsid w:val="002B3A10"/>
    <w:rsid w:val="002B3A30"/>
    <w:rsid w:val="002B3A88"/>
    <w:rsid w:val="002B3E90"/>
    <w:rsid w:val="002B3F0A"/>
    <w:rsid w:val="002B3FFA"/>
    <w:rsid w:val="002B476B"/>
    <w:rsid w:val="002B47FE"/>
    <w:rsid w:val="002B4E76"/>
    <w:rsid w:val="002B4F01"/>
    <w:rsid w:val="002B505D"/>
    <w:rsid w:val="002B5640"/>
    <w:rsid w:val="002B5A8A"/>
    <w:rsid w:val="002B6B86"/>
    <w:rsid w:val="002B6F12"/>
    <w:rsid w:val="002B7679"/>
    <w:rsid w:val="002B7A66"/>
    <w:rsid w:val="002B7B2A"/>
    <w:rsid w:val="002B7EC8"/>
    <w:rsid w:val="002C003C"/>
    <w:rsid w:val="002C0359"/>
    <w:rsid w:val="002C04DC"/>
    <w:rsid w:val="002C05E2"/>
    <w:rsid w:val="002C0643"/>
    <w:rsid w:val="002C0705"/>
    <w:rsid w:val="002C1A97"/>
    <w:rsid w:val="002C1AA8"/>
    <w:rsid w:val="002C1F6C"/>
    <w:rsid w:val="002C2279"/>
    <w:rsid w:val="002C2F41"/>
    <w:rsid w:val="002C3628"/>
    <w:rsid w:val="002C420F"/>
    <w:rsid w:val="002C424C"/>
    <w:rsid w:val="002C432C"/>
    <w:rsid w:val="002C4450"/>
    <w:rsid w:val="002C481A"/>
    <w:rsid w:val="002C4E14"/>
    <w:rsid w:val="002C54A0"/>
    <w:rsid w:val="002C5B23"/>
    <w:rsid w:val="002C5EC0"/>
    <w:rsid w:val="002C5EE7"/>
    <w:rsid w:val="002C5F49"/>
    <w:rsid w:val="002C5FD6"/>
    <w:rsid w:val="002C6294"/>
    <w:rsid w:val="002C6396"/>
    <w:rsid w:val="002C64EC"/>
    <w:rsid w:val="002C68DB"/>
    <w:rsid w:val="002C6C06"/>
    <w:rsid w:val="002C7143"/>
    <w:rsid w:val="002C7153"/>
    <w:rsid w:val="002C7170"/>
    <w:rsid w:val="002C7196"/>
    <w:rsid w:val="002C7530"/>
    <w:rsid w:val="002C75BE"/>
    <w:rsid w:val="002C7DFA"/>
    <w:rsid w:val="002C7E83"/>
    <w:rsid w:val="002D0274"/>
    <w:rsid w:val="002D0C50"/>
    <w:rsid w:val="002D0D58"/>
    <w:rsid w:val="002D0F80"/>
    <w:rsid w:val="002D157E"/>
    <w:rsid w:val="002D16A4"/>
    <w:rsid w:val="002D19E8"/>
    <w:rsid w:val="002D1E2C"/>
    <w:rsid w:val="002D2699"/>
    <w:rsid w:val="002D284B"/>
    <w:rsid w:val="002D29C1"/>
    <w:rsid w:val="002D2AC5"/>
    <w:rsid w:val="002D3212"/>
    <w:rsid w:val="002D3799"/>
    <w:rsid w:val="002D45D1"/>
    <w:rsid w:val="002D47A3"/>
    <w:rsid w:val="002D4920"/>
    <w:rsid w:val="002D4A3B"/>
    <w:rsid w:val="002D4E0E"/>
    <w:rsid w:val="002D4F69"/>
    <w:rsid w:val="002D54A0"/>
    <w:rsid w:val="002D5B06"/>
    <w:rsid w:val="002D5D80"/>
    <w:rsid w:val="002D61B6"/>
    <w:rsid w:val="002D64D0"/>
    <w:rsid w:val="002D65C8"/>
    <w:rsid w:val="002D7060"/>
    <w:rsid w:val="002D719E"/>
    <w:rsid w:val="002D71B1"/>
    <w:rsid w:val="002D797F"/>
    <w:rsid w:val="002E04B1"/>
    <w:rsid w:val="002E0B2C"/>
    <w:rsid w:val="002E0E6B"/>
    <w:rsid w:val="002E1A95"/>
    <w:rsid w:val="002E1BE4"/>
    <w:rsid w:val="002E1E04"/>
    <w:rsid w:val="002E1FD4"/>
    <w:rsid w:val="002E22DD"/>
    <w:rsid w:val="002E258A"/>
    <w:rsid w:val="002E25CC"/>
    <w:rsid w:val="002E2974"/>
    <w:rsid w:val="002E2C30"/>
    <w:rsid w:val="002E2C61"/>
    <w:rsid w:val="002E30DF"/>
    <w:rsid w:val="002E3205"/>
    <w:rsid w:val="002E38F5"/>
    <w:rsid w:val="002E3C49"/>
    <w:rsid w:val="002E3C53"/>
    <w:rsid w:val="002E3C82"/>
    <w:rsid w:val="002E416A"/>
    <w:rsid w:val="002E44D7"/>
    <w:rsid w:val="002E44E7"/>
    <w:rsid w:val="002E47BF"/>
    <w:rsid w:val="002E4A06"/>
    <w:rsid w:val="002E4DB5"/>
    <w:rsid w:val="002E4F6F"/>
    <w:rsid w:val="002E540D"/>
    <w:rsid w:val="002E5B7E"/>
    <w:rsid w:val="002E5DD1"/>
    <w:rsid w:val="002E5E75"/>
    <w:rsid w:val="002E62F8"/>
    <w:rsid w:val="002E695A"/>
    <w:rsid w:val="002E6D29"/>
    <w:rsid w:val="002E705B"/>
    <w:rsid w:val="002E7122"/>
    <w:rsid w:val="002E7803"/>
    <w:rsid w:val="002E7839"/>
    <w:rsid w:val="002E7FE9"/>
    <w:rsid w:val="002F0D17"/>
    <w:rsid w:val="002F0EFF"/>
    <w:rsid w:val="002F0F9E"/>
    <w:rsid w:val="002F1388"/>
    <w:rsid w:val="002F1D36"/>
    <w:rsid w:val="002F29B8"/>
    <w:rsid w:val="002F2E0E"/>
    <w:rsid w:val="002F3047"/>
    <w:rsid w:val="002F3143"/>
    <w:rsid w:val="002F3744"/>
    <w:rsid w:val="002F37BC"/>
    <w:rsid w:val="002F3C4B"/>
    <w:rsid w:val="002F3F46"/>
    <w:rsid w:val="002F4090"/>
    <w:rsid w:val="002F40EA"/>
    <w:rsid w:val="002F447F"/>
    <w:rsid w:val="002F4770"/>
    <w:rsid w:val="002F4C9E"/>
    <w:rsid w:val="002F5239"/>
    <w:rsid w:val="002F5380"/>
    <w:rsid w:val="002F5602"/>
    <w:rsid w:val="002F5948"/>
    <w:rsid w:val="002F5A8D"/>
    <w:rsid w:val="002F5C06"/>
    <w:rsid w:val="002F5F76"/>
    <w:rsid w:val="002F6083"/>
    <w:rsid w:val="002F65E4"/>
    <w:rsid w:val="002F6B75"/>
    <w:rsid w:val="002F6FDA"/>
    <w:rsid w:val="002F6FE7"/>
    <w:rsid w:val="002F70D9"/>
    <w:rsid w:val="002F72A5"/>
    <w:rsid w:val="002F7500"/>
    <w:rsid w:val="002F77EC"/>
    <w:rsid w:val="002F78C5"/>
    <w:rsid w:val="002F7C96"/>
    <w:rsid w:val="002F7D71"/>
    <w:rsid w:val="003002C1"/>
    <w:rsid w:val="00300EF4"/>
    <w:rsid w:val="00301094"/>
    <w:rsid w:val="0030115D"/>
    <w:rsid w:val="00301764"/>
    <w:rsid w:val="00301920"/>
    <w:rsid w:val="00301E66"/>
    <w:rsid w:val="00301EBA"/>
    <w:rsid w:val="00301F29"/>
    <w:rsid w:val="003024D6"/>
    <w:rsid w:val="00302C5B"/>
    <w:rsid w:val="00302CAF"/>
    <w:rsid w:val="00302E33"/>
    <w:rsid w:val="00303C9B"/>
    <w:rsid w:val="0030416E"/>
    <w:rsid w:val="00304251"/>
    <w:rsid w:val="0030428A"/>
    <w:rsid w:val="00304B2F"/>
    <w:rsid w:val="00304DEC"/>
    <w:rsid w:val="00304F45"/>
    <w:rsid w:val="003058AD"/>
    <w:rsid w:val="003058E7"/>
    <w:rsid w:val="00305DFA"/>
    <w:rsid w:val="00305EDE"/>
    <w:rsid w:val="003062A0"/>
    <w:rsid w:val="00306E25"/>
    <w:rsid w:val="003071D4"/>
    <w:rsid w:val="003074A6"/>
    <w:rsid w:val="0030758E"/>
    <w:rsid w:val="003100A4"/>
    <w:rsid w:val="00310A92"/>
    <w:rsid w:val="00310AE5"/>
    <w:rsid w:val="00310E04"/>
    <w:rsid w:val="00310FA7"/>
    <w:rsid w:val="00310FCA"/>
    <w:rsid w:val="0031112A"/>
    <w:rsid w:val="003112A1"/>
    <w:rsid w:val="00311344"/>
    <w:rsid w:val="003117BD"/>
    <w:rsid w:val="00311CE7"/>
    <w:rsid w:val="00311F59"/>
    <w:rsid w:val="0031211E"/>
    <w:rsid w:val="003123A4"/>
    <w:rsid w:val="003123AF"/>
    <w:rsid w:val="00312865"/>
    <w:rsid w:val="00312DBC"/>
    <w:rsid w:val="0031320A"/>
    <w:rsid w:val="0031367D"/>
    <w:rsid w:val="00314381"/>
    <w:rsid w:val="0031456B"/>
    <w:rsid w:val="003146FD"/>
    <w:rsid w:val="00314752"/>
    <w:rsid w:val="00314785"/>
    <w:rsid w:val="00314795"/>
    <w:rsid w:val="0031487E"/>
    <w:rsid w:val="00314D81"/>
    <w:rsid w:val="00314F6E"/>
    <w:rsid w:val="003152D9"/>
    <w:rsid w:val="003153E5"/>
    <w:rsid w:val="00315642"/>
    <w:rsid w:val="003158DF"/>
    <w:rsid w:val="003164C5"/>
    <w:rsid w:val="003166B7"/>
    <w:rsid w:val="003167C9"/>
    <w:rsid w:val="003168EC"/>
    <w:rsid w:val="00316BEF"/>
    <w:rsid w:val="00316C79"/>
    <w:rsid w:val="00316D7E"/>
    <w:rsid w:val="00316DF7"/>
    <w:rsid w:val="003173BE"/>
    <w:rsid w:val="00317424"/>
    <w:rsid w:val="003174D9"/>
    <w:rsid w:val="00317717"/>
    <w:rsid w:val="00317C15"/>
    <w:rsid w:val="00320006"/>
    <w:rsid w:val="003206D3"/>
    <w:rsid w:val="00320ECB"/>
    <w:rsid w:val="0032179C"/>
    <w:rsid w:val="003224B4"/>
    <w:rsid w:val="003225A3"/>
    <w:rsid w:val="00322C16"/>
    <w:rsid w:val="0032322F"/>
    <w:rsid w:val="003237F1"/>
    <w:rsid w:val="00323DF7"/>
    <w:rsid w:val="00325615"/>
    <w:rsid w:val="00325AA3"/>
    <w:rsid w:val="00326593"/>
    <w:rsid w:val="00326CA5"/>
    <w:rsid w:val="003273D6"/>
    <w:rsid w:val="00327581"/>
    <w:rsid w:val="00327776"/>
    <w:rsid w:val="003301AD"/>
    <w:rsid w:val="00330679"/>
    <w:rsid w:val="003312E8"/>
    <w:rsid w:val="003315EC"/>
    <w:rsid w:val="0033195A"/>
    <w:rsid w:val="00331A3C"/>
    <w:rsid w:val="00331D32"/>
    <w:rsid w:val="00331E71"/>
    <w:rsid w:val="00332779"/>
    <w:rsid w:val="00332A32"/>
    <w:rsid w:val="00332B7C"/>
    <w:rsid w:val="00332D84"/>
    <w:rsid w:val="00333165"/>
    <w:rsid w:val="003333F2"/>
    <w:rsid w:val="0033410E"/>
    <w:rsid w:val="003342A2"/>
    <w:rsid w:val="00334B9D"/>
    <w:rsid w:val="00334CC7"/>
    <w:rsid w:val="003356BB"/>
    <w:rsid w:val="003358B2"/>
    <w:rsid w:val="00335D24"/>
    <w:rsid w:val="0033620D"/>
    <w:rsid w:val="00336365"/>
    <w:rsid w:val="00336637"/>
    <w:rsid w:val="00336800"/>
    <w:rsid w:val="00336A2C"/>
    <w:rsid w:val="00336F47"/>
    <w:rsid w:val="0033706F"/>
    <w:rsid w:val="003370D1"/>
    <w:rsid w:val="00337D81"/>
    <w:rsid w:val="00337E11"/>
    <w:rsid w:val="00337E52"/>
    <w:rsid w:val="00337E95"/>
    <w:rsid w:val="00340357"/>
    <w:rsid w:val="003404B5"/>
    <w:rsid w:val="003404F9"/>
    <w:rsid w:val="00340E8C"/>
    <w:rsid w:val="003415AC"/>
    <w:rsid w:val="003422C1"/>
    <w:rsid w:val="00342D0B"/>
    <w:rsid w:val="00342D6F"/>
    <w:rsid w:val="00342F55"/>
    <w:rsid w:val="003432B2"/>
    <w:rsid w:val="00343864"/>
    <w:rsid w:val="003438C8"/>
    <w:rsid w:val="00343AF9"/>
    <w:rsid w:val="00343BF0"/>
    <w:rsid w:val="00343CEB"/>
    <w:rsid w:val="0034419E"/>
    <w:rsid w:val="003441F7"/>
    <w:rsid w:val="00344B0D"/>
    <w:rsid w:val="00344BC3"/>
    <w:rsid w:val="00345398"/>
    <w:rsid w:val="00345676"/>
    <w:rsid w:val="00345877"/>
    <w:rsid w:val="00345899"/>
    <w:rsid w:val="00345961"/>
    <w:rsid w:val="0034615D"/>
    <w:rsid w:val="00346336"/>
    <w:rsid w:val="00346531"/>
    <w:rsid w:val="0034689C"/>
    <w:rsid w:val="00346C2E"/>
    <w:rsid w:val="00346D50"/>
    <w:rsid w:val="00347203"/>
    <w:rsid w:val="00347CAE"/>
    <w:rsid w:val="003505A2"/>
    <w:rsid w:val="00350953"/>
    <w:rsid w:val="00350AF9"/>
    <w:rsid w:val="00350EF1"/>
    <w:rsid w:val="00351074"/>
    <w:rsid w:val="0035137A"/>
    <w:rsid w:val="00351AB0"/>
    <w:rsid w:val="00351CAF"/>
    <w:rsid w:val="00352171"/>
    <w:rsid w:val="003521E4"/>
    <w:rsid w:val="00352706"/>
    <w:rsid w:val="00352835"/>
    <w:rsid w:val="00352F89"/>
    <w:rsid w:val="00353324"/>
    <w:rsid w:val="00353E1F"/>
    <w:rsid w:val="00353F2F"/>
    <w:rsid w:val="003540F7"/>
    <w:rsid w:val="003546C8"/>
    <w:rsid w:val="0035535C"/>
    <w:rsid w:val="00355636"/>
    <w:rsid w:val="003556C4"/>
    <w:rsid w:val="0035572E"/>
    <w:rsid w:val="0035587B"/>
    <w:rsid w:val="003558D7"/>
    <w:rsid w:val="00355B61"/>
    <w:rsid w:val="00355DED"/>
    <w:rsid w:val="00356027"/>
    <w:rsid w:val="00356254"/>
    <w:rsid w:val="00356477"/>
    <w:rsid w:val="00356756"/>
    <w:rsid w:val="003567F1"/>
    <w:rsid w:val="00356A2C"/>
    <w:rsid w:val="00356CF9"/>
    <w:rsid w:val="003570EE"/>
    <w:rsid w:val="00357624"/>
    <w:rsid w:val="0035782E"/>
    <w:rsid w:val="00357AD7"/>
    <w:rsid w:val="00357BF0"/>
    <w:rsid w:val="00357C74"/>
    <w:rsid w:val="00357CF2"/>
    <w:rsid w:val="00357E2C"/>
    <w:rsid w:val="00360027"/>
    <w:rsid w:val="0036059A"/>
    <w:rsid w:val="003605E4"/>
    <w:rsid w:val="00360820"/>
    <w:rsid w:val="003608C5"/>
    <w:rsid w:val="00360AF8"/>
    <w:rsid w:val="00360CFE"/>
    <w:rsid w:val="00361103"/>
    <w:rsid w:val="00361844"/>
    <w:rsid w:val="003618C7"/>
    <w:rsid w:val="00361D2C"/>
    <w:rsid w:val="0036265F"/>
    <w:rsid w:val="003628A1"/>
    <w:rsid w:val="00362CFD"/>
    <w:rsid w:val="00363215"/>
    <w:rsid w:val="0036389E"/>
    <w:rsid w:val="00363FEA"/>
    <w:rsid w:val="0036404B"/>
    <w:rsid w:val="00364276"/>
    <w:rsid w:val="003648E4"/>
    <w:rsid w:val="003649C4"/>
    <w:rsid w:val="00364C69"/>
    <w:rsid w:val="003657B8"/>
    <w:rsid w:val="00365F87"/>
    <w:rsid w:val="003664D2"/>
    <w:rsid w:val="003665FD"/>
    <w:rsid w:val="003665FF"/>
    <w:rsid w:val="00366DF3"/>
    <w:rsid w:val="00366F52"/>
    <w:rsid w:val="00367E66"/>
    <w:rsid w:val="0037006E"/>
    <w:rsid w:val="00370407"/>
    <w:rsid w:val="0037070E"/>
    <w:rsid w:val="00370890"/>
    <w:rsid w:val="003708F2"/>
    <w:rsid w:val="00371571"/>
    <w:rsid w:val="003716E9"/>
    <w:rsid w:val="00371E4A"/>
    <w:rsid w:val="00371F66"/>
    <w:rsid w:val="00372A73"/>
    <w:rsid w:val="00372FEB"/>
    <w:rsid w:val="00373413"/>
    <w:rsid w:val="003737C2"/>
    <w:rsid w:val="00373AB5"/>
    <w:rsid w:val="00373C87"/>
    <w:rsid w:val="003745E4"/>
    <w:rsid w:val="003746A8"/>
    <w:rsid w:val="00374F10"/>
    <w:rsid w:val="0037514A"/>
    <w:rsid w:val="0037573A"/>
    <w:rsid w:val="00375C96"/>
    <w:rsid w:val="00375F81"/>
    <w:rsid w:val="00376096"/>
    <w:rsid w:val="0037648C"/>
    <w:rsid w:val="00376A47"/>
    <w:rsid w:val="00376C32"/>
    <w:rsid w:val="00376DC8"/>
    <w:rsid w:val="00376F78"/>
    <w:rsid w:val="0037704B"/>
    <w:rsid w:val="00377EB7"/>
    <w:rsid w:val="00377F43"/>
    <w:rsid w:val="0038030B"/>
    <w:rsid w:val="0038038C"/>
    <w:rsid w:val="0038046A"/>
    <w:rsid w:val="003808AF"/>
    <w:rsid w:val="00380929"/>
    <w:rsid w:val="003810A4"/>
    <w:rsid w:val="0038119E"/>
    <w:rsid w:val="00381352"/>
    <w:rsid w:val="003819EA"/>
    <w:rsid w:val="00381A00"/>
    <w:rsid w:val="00381A82"/>
    <w:rsid w:val="00381BBD"/>
    <w:rsid w:val="00381BCA"/>
    <w:rsid w:val="00381E3B"/>
    <w:rsid w:val="00381F64"/>
    <w:rsid w:val="00381FB1"/>
    <w:rsid w:val="00382137"/>
    <w:rsid w:val="00382507"/>
    <w:rsid w:val="00382730"/>
    <w:rsid w:val="0038281C"/>
    <w:rsid w:val="00382F8D"/>
    <w:rsid w:val="00383509"/>
    <w:rsid w:val="00383773"/>
    <w:rsid w:val="003839E3"/>
    <w:rsid w:val="00384995"/>
    <w:rsid w:val="00384C44"/>
    <w:rsid w:val="00384C94"/>
    <w:rsid w:val="00385468"/>
    <w:rsid w:val="003859F9"/>
    <w:rsid w:val="00385CC3"/>
    <w:rsid w:val="00385E05"/>
    <w:rsid w:val="00385F46"/>
    <w:rsid w:val="0038637E"/>
    <w:rsid w:val="00386B61"/>
    <w:rsid w:val="003872EE"/>
    <w:rsid w:val="003876BE"/>
    <w:rsid w:val="003900FB"/>
    <w:rsid w:val="0039023F"/>
    <w:rsid w:val="0039046C"/>
    <w:rsid w:val="00390FD9"/>
    <w:rsid w:val="00391396"/>
    <w:rsid w:val="00391399"/>
    <w:rsid w:val="00391443"/>
    <w:rsid w:val="003916E7"/>
    <w:rsid w:val="003917E9"/>
    <w:rsid w:val="00391C66"/>
    <w:rsid w:val="00392223"/>
    <w:rsid w:val="003924F2"/>
    <w:rsid w:val="0039320F"/>
    <w:rsid w:val="00393855"/>
    <w:rsid w:val="00393994"/>
    <w:rsid w:val="003939BD"/>
    <w:rsid w:val="00393B18"/>
    <w:rsid w:val="00394900"/>
    <w:rsid w:val="00394DB2"/>
    <w:rsid w:val="00394DD7"/>
    <w:rsid w:val="00394E44"/>
    <w:rsid w:val="00394EAB"/>
    <w:rsid w:val="00395704"/>
    <w:rsid w:val="00396467"/>
    <w:rsid w:val="003967A8"/>
    <w:rsid w:val="003968D0"/>
    <w:rsid w:val="00396917"/>
    <w:rsid w:val="00396C33"/>
    <w:rsid w:val="00396E56"/>
    <w:rsid w:val="0039749D"/>
    <w:rsid w:val="00397802"/>
    <w:rsid w:val="003A03A6"/>
    <w:rsid w:val="003A059A"/>
    <w:rsid w:val="003A0EDC"/>
    <w:rsid w:val="003A1212"/>
    <w:rsid w:val="003A169C"/>
    <w:rsid w:val="003A1809"/>
    <w:rsid w:val="003A1D06"/>
    <w:rsid w:val="003A20A6"/>
    <w:rsid w:val="003A268F"/>
    <w:rsid w:val="003A29EF"/>
    <w:rsid w:val="003A33A2"/>
    <w:rsid w:val="003A366A"/>
    <w:rsid w:val="003A3AD6"/>
    <w:rsid w:val="003A3C79"/>
    <w:rsid w:val="003A49F2"/>
    <w:rsid w:val="003A4EF0"/>
    <w:rsid w:val="003A54E5"/>
    <w:rsid w:val="003A55B7"/>
    <w:rsid w:val="003A5AF6"/>
    <w:rsid w:val="003A623E"/>
    <w:rsid w:val="003A63E0"/>
    <w:rsid w:val="003A68AE"/>
    <w:rsid w:val="003A6A71"/>
    <w:rsid w:val="003A6B83"/>
    <w:rsid w:val="003A7217"/>
    <w:rsid w:val="003A74DB"/>
    <w:rsid w:val="003A7F28"/>
    <w:rsid w:val="003B0067"/>
    <w:rsid w:val="003B091D"/>
    <w:rsid w:val="003B0FB9"/>
    <w:rsid w:val="003B11B7"/>
    <w:rsid w:val="003B11CC"/>
    <w:rsid w:val="003B1260"/>
    <w:rsid w:val="003B1762"/>
    <w:rsid w:val="003B1878"/>
    <w:rsid w:val="003B1A07"/>
    <w:rsid w:val="003B1D1C"/>
    <w:rsid w:val="003B1E1F"/>
    <w:rsid w:val="003B20D5"/>
    <w:rsid w:val="003B26BC"/>
    <w:rsid w:val="003B2EFE"/>
    <w:rsid w:val="003B3EAF"/>
    <w:rsid w:val="003B5CD8"/>
    <w:rsid w:val="003B5D1E"/>
    <w:rsid w:val="003B5FB2"/>
    <w:rsid w:val="003B62EA"/>
    <w:rsid w:val="003B731D"/>
    <w:rsid w:val="003B73E6"/>
    <w:rsid w:val="003B7818"/>
    <w:rsid w:val="003C0097"/>
    <w:rsid w:val="003C04E3"/>
    <w:rsid w:val="003C0954"/>
    <w:rsid w:val="003C0AB4"/>
    <w:rsid w:val="003C1226"/>
    <w:rsid w:val="003C1353"/>
    <w:rsid w:val="003C1822"/>
    <w:rsid w:val="003C1A66"/>
    <w:rsid w:val="003C21C4"/>
    <w:rsid w:val="003C2B88"/>
    <w:rsid w:val="003C3428"/>
    <w:rsid w:val="003C3F9C"/>
    <w:rsid w:val="003C40A3"/>
    <w:rsid w:val="003C4324"/>
    <w:rsid w:val="003C486A"/>
    <w:rsid w:val="003C5489"/>
    <w:rsid w:val="003C55C4"/>
    <w:rsid w:val="003C5879"/>
    <w:rsid w:val="003C5DDB"/>
    <w:rsid w:val="003C5E83"/>
    <w:rsid w:val="003C60CA"/>
    <w:rsid w:val="003C6206"/>
    <w:rsid w:val="003C6584"/>
    <w:rsid w:val="003C70DA"/>
    <w:rsid w:val="003C7A0F"/>
    <w:rsid w:val="003D0F16"/>
    <w:rsid w:val="003D112E"/>
    <w:rsid w:val="003D1A0B"/>
    <w:rsid w:val="003D1F17"/>
    <w:rsid w:val="003D2158"/>
    <w:rsid w:val="003D22AE"/>
    <w:rsid w:val="003D25DD"/>
    <w:rsid w:val="003D268D"/>
    <w:rsid w:val="003D285A"/>
    <w:rsid w:val="003D2F45"/>
    <w:rsid w:val="003D362F"/>
    <w:rsid w:val="003D36D9"/>
    <w:rsid w:val="003D36EC"/>
    <w:rsid w:val="003D36F3"/>
    <w:rsid w:val="003D3841"/>
    <w:rsid w:val="003D45E5"/>
    <w:rsid w:val="003D47F9"/>
    <w:rsid w:val="003D4808"/>
    <w:rsid w:val="003D4A70"/>
    <w:rsid w:val="003D4CFE"/>
    <w:rsid w:val="003D4FAD"/>
    <w:rsid w:val="003D4FDE"/>
    <w:rsid w:val="003D5B29"/>
    <w:rsid w:val="003D5EAD"/>
    <w:rsid w:val="003D600C"/>
    <w:rsid w:val="003D6685"/>
    <w:rsid w:val="003D66C9"/>
    <w:rsid w:val="003D6B47"/>
    <w:rsid w:val="003D6EB3"/>
    <w:rsid w:val="003D7460"/>
    <w:rsid w:val="003D751F"/>
    <w:rsid w:val="003D79FE"/>
    <w:rsid w:val="003D7F48"/>
    <w:rsid w:val="003E097F"/>
    <w:rsid w:val="003E0C61"/>
    <w:rsid w:val="003E0FD0"/>
    <w:rsid w:val="003E13E6"/>
    <w:rsid w:val="003E194B"/>
    <w:rsid w:val="003E1B14"/>
    <w:rsid w:val="003E1D77"/>
    <w:rsid w:val="003E1EA3"/>
    <w:rsid w:val="003E2230"/>
    <w:rsid w:val="003E2427"/>
    <w:rsid w:val="003E28D9"/>
    <w:rsid w:val="003E2940"/>
    <w:rsid w:val="003E2B95"/>
    <w:rsid w:val="003E2C4C"/>
    <w:rsid w:val="003E3150"/>
    <w:rsid w:val="003E3591"/>
    <w:rsid w:val="003E368D"/>
    <w:rsid w:val="003E38F6"/>
    <w:rsid w:val="003E3DF7"/>
    <w:rsid w:val="003E3EE4"/>
    <w:rsid w:val="003E4248"/>
    <w:rsid w:val="003E45FE"/>
    <w:rsid w:val="003E484E"/>
    <w:rsid w:val="003E4AE9"/>
    <w:rsid w:val="003E4CAA"/>
    <w:rsid w:val="003E4CF2"/>
    <w:rsid w:val="003E4E6A"/>
    <w:rsid w:val="003E51D5"/>
    <w:rsid w:val="003E5341"/>
    <w:rsid w:val="003E62A9"/>
    <w:rsid w:val="003E65C1"/>
    <w:rsid w:val="003E660A"/>
    <w:rsid w:val="003E681C"/>
    <w:rsid w:val="003E6DAE"/>
    <w:rsid w:val="003E74ED"/>
    <w:rsid w:val="003E758D"/>
    <w:rsid w:val="003E779E"/>
    <w:rsid w:val="003F0CC7"/>
    <w:rsid w:val="003F121A"/>
    <w:rsid w:val="003F12AC"/>
    <w:rsid w:val="003F18F6"/>
    <w:rsid w:val="003F209B"/>
    <w:rsid w:val="003F29C0"/>
    <w:rsid w:val="003F2C00"/>
    <w:rsid w:val="003F2F71"/>
    <w:rsid w:val="003F35F7"/>
    <w:rsid w:val="003F40BA"/>
    <w:rsid w:val="003F4C21"/>
    <w:rsid w:val="003F4E7A"/>
    <w:rsid w:val="003F500B"/>
    <w:rsid w:val="003F56C8"/>
    <w:rsid w:val="003F579C"/>
    <w:rsid w:val="003F5821"/>
    <w:rsid w:val="003F5A31"/>
    <w:rsid w:val="003F6934"/>
    <w:rsid w:val="003F6EA3"/>
    <w:rsid w:val="003F6F2E"/>
    <w:rsid w:val="003F71B7"/>
    <w:rsid w:val="003F72A8"/>
    <w:rsid w:val="003F733B"/>
    <w:rsid w:val="003F768F"/>
    <w:rsid w:val="003F76AB"/>
    <w:rsid w:val="003F7807"/>
    <w:rsid w:val="0040042C"/>
    <w:rsid w:val="0040088D"/>
    <w:rsid w:val="00400A56"/>
    <w:rsid w:val="004011EF"/>
    <w:rsid w:val="0040120D"/>
    <w:rsid w:val="0040131C"/>
    <w:rsid w:val="004013D6"/>
    <w:rsid w:val="004018D3"/>
    <w:rsid w:val="00401A19"/>
    <w:rsid w:val="00401CB8"/>
    <w:rsid w:val="00402030"/>
    <w:rsid w:val="0040208F"/>
    <w:rsid w:val="00402135"/>
    <w:rsid w:val="00402211"/>
    <w:rsid w:val="00402500"/>
    <w:rsid w:val="004026BE"/>
    <w:rsid w:val="00402D37"/>
    <w:rsid w:val="00403114"/>
    <w:rsid w:val="00403642"/>
    <w:rsid w:val="00403863"/>
    <w:rsid w:val="00403E32"/>
    <w:rsid w:val="004047C6"/>
    <w:rsid w:val="00404D3F"/>
    <w:rsid w:val="00405378"/>
    <w:rsid w:val="00405E3A"/>
    <w:rsid w:val="0040625C"/>
    <w:rsid w:val="004062F6"/>
    <w:rsid w:val="0040686A"/>
    <w:rsid w:val="00406C8B"/>
    <w:rsid w:val="00407035"/>
    <w:rsid w:val="004070FF"/>
    <w:rsid w:val="00407C25"/>
    <w:rsid w:val="00407FC9"/>
    <w:rsid w:val="004100A4"/>
    <w:rsid w:val="00410395"/>
    <w:rsid w:val="00410541"/>
    <w:rsid w:val="00410C94"/>
    <w:rsid w:val="00410D30"/>
    <w:rsid w:val="0041119C"/>
    <w:rsid w:val="0041153A"/>
    <w:rsid w:val="0041164D"/>
    <w:rsid w:val="004117FE"/>
    <w:rsid w:val="00411A50"/>
    <w:rsid w:val="00411AB2"/>
    <w:rsid w:val="00412639"/>
    <w:rsid w:val="00412CC6"/>
    <w:rsid w:val="0041379D"/>
    <w:rsid w:val="004140D9"/>
    <w:rsid w:val="00414338"/>
    <w:rsid w:val="004143AE"/>
    <w:rsid w:val="00414694"/>
    <w:rsid w:val="00414B2C"/>
    <w:rsid w:val="004158C0"/>
    <w:rsid w:val="00415DF8"/>
    <w:rsid w:val="00416507"/>
    <w:rsid w:val="0041695F"/>
    <w:rsid w:val="00416DB9"/>
    <w:rsid w:val="00416DD1"/>
    <w:rsid w:val="00417AD4"/>
    <w:rsid w:val="004201AD"/>
    <w:rsid w:val="0042056A"/>
    <w:rsid w:val="00420575"/>
    <w:rsid w:val="00420783"/>
    <w:rsid w:val="00420904"/>
    <w:rsid w:val="00420956"/>
    <w:rsid w:val="004209CE"/>
    <w:rsid w:val="00421550"/>
    <w:rsid w:val="00421A80"/>
    <w:rsid w:val="00421FAE"/>
    <w:rsid w:val="00422299"/>
    <w:rsid w:val="004225D5"/>
    <w:rsid w:val="00422A33"/>
    <w:rsid w:val="00422A5A"/>
    <w:rsid w:val="00422DBB"/>
    <w:rsid w:val="00422FEA"/>
    <w:rsid w:val="00422FEF"/>
    <w:rsid w:val="004230D3"/>
    <w:rsid w:val="00423205"/>
    <w:rsid w:val="004232E2"/>
    <w:rsid w:val="00423A58"/>
    <w:rsid w:val="00423CAC"/>
    <w:rsid w:val="00424315"/>
    <w:rsid w:val="00424343"/>
    <w:rsid w:val="00424345"/>
    <w:rsid w:val="00424F60"/>
    <w:rsid w:val="004251F5"/>
    <w:rsid w:val="00425673"/>
    <w:rsid w:val="0042597C"/>
    <w:rsid w:val="004260BC"/>
    <w:rsid w:val="00426842"/>
    <w:rsid w:val="00426918"/>
    <w:rsid w:val="0042693E"/>
    <w:rsid w:val="00426A16"/>
    <w:rsid w:val="004278A2"/>
    <w:rsid w:val="00430307"/>
    <w:rsid w:val="00430632"/>
    <w:rsid w:val="004307EC"/>
    <w:rsid w:val="00430B5B"/>
    <w:rsid w:val="0043132D"/>
    <w:rsid w:val="004314C9"/>
    <w:rsid w:val="0043272A"/>
    <w:rsid w:val="00432E45"/>
    <w:rsid w:val="00432F5E"/>
    <w:rsid w:val="00433293"/>
    <w:rsid w:val="00433469"/>
    <w:rsid w:val="00433682"/>
    <w:rsid w:val="00433DD2"/>
    <w:rsid w:val="00434D8A"/>
    <w:rsid w:val="0043530F"/>
    <w:rsid w:val="004353DA"/>
    <w:rsid w:val="0043550A"/>
    <w:rsid w:val="004363B0"/>
    <w:rsid w:val="004365A4"/>
    <w:rsid w:val="00437950"/>
    <w:rsid w:val="00437CA0"/>
    <w:rsid w:val="00437F53"/>
    <w:rsid w:val="004400F2"/>
    <w:rsid w:val="00440942"/>
    <w:rsid w:val="00440A89"/>
    <w:rsid w:val="00440CB4"/>
    <w:rsid w:val="00440D79"/>
    <w:rsid w:val="00441B78"/>
    <w:rsid w:val="0044207E"/>
    <w:rsid w:val="004420C2"/>
    <w:rsid w:val="00442695"/>
    <w:rsid w:val="00442910"/>
    <w:rsid w:val="00442964"/>
    <w:rsid w:val="00442A5D"/>
    <w:rsid w:val="00442EA1"/>
    <w:rsid w:val="00442EB4"/>
    <w:rsid w:val="00443318"/>
    <w:rsid w:val="00443370"/>
    <w:rsid w:val="0044347F"/>
    <w:rsid w:val="004434E7"/>
    <w:rsid w:val="004440A5"/>
    <w:rsid w:val="0044417C"/>
    <w:rsid w:val="0044422E"/>
    <w:rsid w:val="00444385"/>
    <w:rsid w:val="00444502"/>
    <w:rsid w:val="004446A3"/>
    <w:rsid w:val="00444C0B"/>
    <w:rsid w:val="0044558C"/>
    <w:rsid w:val="004457F5"/>
    <w:rsid w:val="00445F5A"/>
    <w:rsid w:val="00446744"/>
    <w:rsid w:val="00446BD5"/>
    <w:rsid w:val="00446C83"/>
    <w:rsid w:val="00446F57"/>
    <w:rsid w:val="00447304"/>
    <w:rsid w:val="0044738C"/>
    <w:rsid w:val="004475D7"/>
    <w:rsid w:val="00447BB7"/>
    <w:rsid w:val="00447E65"/>
    <w:rsid w:val="00447E92"/>
    <w:rsid w:val="00447F14"/>
    <w:rsid w:val="0045021E"/>
    <w:rsid w:val="00450280"/>
    <w:rsid w:val="00450328"/>
    <w:rsid w:val="004505C6"/>
    <w:rsid w:val="00450E29"/>
    <w:rsid w:val="004511C4"/>
    <w:rsid w:val="004514D9"/>
    <w:rsid w:val="004516E2"/>
    <w:rsid w:val="00451756"/>
    <w:rsid w:val="00451942"/>
    <w:rsid w:val="00451D16"/>
    <w:rsid w:val="00451E97"/>
    <w:rsid w:val="004527E4"/>
    <w:rsid w:val="00452DE3"/>
    <w:rsid w:val="00452FA7"/>
    <w:rsid w:val="0045315D"/>
    <w:rsid w:val="00453530"/>
    <w:rsid w:val="00453A4A"/>
    <w:rsid w:val="00453BDD"/>
    <w:rsid w:val="00453D2A"/>
    <w:rsid w:val="004541AB"/>
    <w:rsid w:val="00454283"/>
    <w:rsid w:val="00454305"/>
    <w:rsid w:val="00454397"/>
    <w:rsid w:val="004548F3"/>
    <w:rsid w:val="00454A61"/>
    <w:rsid w:val="00454D1F"/>
    <w:rsid w:val="00454D90"/>
    <w:rsid w:val="00454E8B"/>
    <w:rsid w:val="004551E3"/>
    <w:rsid w:val="00455305"/>
    <w:rsid w:val="00455509"/>
    <w:rsid w:val="00455799"/>
    <w:rsid w:val="00455DCC"/>
    <w:rsid w:val="00455E16"/>
    <w:rsid w:val="00455FB2"/>
    <w:rsid w:val="0045681D"/>
    <w:rsid w:val="00456BA6"/>
    <w:rsid w:val="00456F2A"/>
    <w:rsid w:val="00457096"/>
    <w:rsid w:val="00457CCC"/>
    <w:rsid w:val="00460002"/>
    <w:rsid w:val="00460237"/>
    <w:rsid w:val="004605A4"/>
    <w:rsid w:val="00461504"/>
    <w:rsid w:val="00461816"/>
    <w:rsid w:val="00461E07"/>
    <w:rsid w:val="00461F48"/>
    <w:rsid w:val="00461FD2"/>
    <w:rsid w:val="0046226B"/>
    <w:rsid w:val="00462C77"/>
    <w:rsid w:val="00462EB0"/>
    <w:rsid w:val="00462F9A"/>
    <w:rsid w:val="004638F5"/>
    <w:rsid w:val="00463AB2"/>
    <w:rsid w:val="00463AF9"/>
    <w:rsid w:val="00463F9E"/>
    <w:rsid w:val="00464532"/>
    <w:rsid w:val="00464AEF"/>
    <w:rsid w:val="00464B43"/>
    <w:rsid w:val="00464CA5"/>
    <w:rsid w:val="00465242"/>
    <w:rsid w:val="00465572"/>
    <w:rsid w:val="0046558B"/>
    <w:rsid w:val="00465C11"/>
    <w:rsid w:val="0046651A"/>
    <w:rsid w:val="00466E38"/>
    <w:rsid w:val="004674DD"/>
    <w:rsid w:val="004676E6"/>
    <w:rsid w:val="004677F9"/>
    <w:rsid w:val="0046783C"/>
    <w:rsid w:val="00467B92"/>
    <w:rsid w:val="00467BCE"/>
    <w:rsid w:val="00470C66"/>
    <w:rsid w:val="00470CAE"/>
    <w:rsid w:val="00470DD1"/>
    <w:rsid w:val="00470FAC"/>
    <w:rsid w:val="00471280"/>
    <w:rsid w:val="004717EB"/>
    <w:rsid w:val="00471B1D"/>
    <w:rsid w:val="00471D08"/>
    <w:rsid w:val="00472280"/>
    <w:rsid w:val="00472874"/>
    <w:rsid w:val="00472C4D"/>
    <w:rsid w:val="00473688"/>
    <w:rsid w:val="00473A9F"/>
    <w:rsid w:val="00473BF2"/>
    <w:rsid w:val="00473E10"/>
    <w:rsid w:val="00474648"/>
    <w:rsid w:val="00474E68"/>
    <w:rsid w:val="00474F0E"/>
    <w:rsid w:val="00475039"/>
    <w:rsid w:val="00475105"/>
    <w:rsid w:val="0047536E"/>
    <w:rsid w:val="004755D1"/>
    <w:rsid w:val="00475DEE"/>
    <w:rsid w:val="00475E0B"/>
    <w:rsid w:val="00475ECF"/>
    <w:rsid w:val="00476254"/>
    <w:rsid w:val="00476D79"/>
    <w:rsid w:val="00476F2C"/>
    <w:rsid w:val="004777BA"/>
    <w:rsid w:val="00477A0C"/>
    <w:rsid w:val="004803FC"/>
    <w:rsid w:val="004804F4"/>
    <w:rsid w:val="00481375"/>
    <w:rsid w:val="004821DA"/>
    <w:rsid w:val="00482516"/>
    <w:rsid w:val="00482B0F"/>
    <w:rsid w:val="00482DB5"/>
    <w:rsid w:val="0048321F"/>
    <w:rsid w:val="00483415"/>
    <w:rsid w:val="00483451"/>
    <w:rsid w:val="00483828"/>
    <w:rsid w:val="004841E2"/>
    <w:rsid w:val="00484213"/>
    <w:rsid w:val="00484686"/>
    <w:rsid w:val="00484B34"/>
    <w:rsid w:val="00484B77"/>
    <w:rsid w:val="00484E12"/>
    <w:rsid w:val="004856EE"/>
    <w:rsid w:val="00486685"/>
    <w:rsid w:val="0048676A"/>
    <w:rsid w:val="00486B0B"/>
    <w:rsid w:val="00486CD1"/>
    <w:rsid w:val="00486ED6"/>
    <w:rsid w:val="00486F38"/>
    <w:rsid w:val="0048763F"/>
    <w:rsid w:val="00490E40"/>
    <w:rsid w:val="00490EBF"/>
    <w:rsid w:val="00491446"/>
    <w:rsid w:val="004916EC"/>
    <w:rsid w:val="00491A75"/>
    <w:rsid w:val="00491B31"/>
    <w:rsid w:val="0049281A"/>
    <w:rsid w:val="004930BF"/>
    <w:rsid w:val="00493501"/>
    <w:rsid w:val="004939B2"/>
    <w:rsid w:val="00493B33"/>
    <w:rsid w:val="00493CD0"/>
    <w:rsid w:val="0049419D"/>
    <w:rsid w:val="004941A6"/>
    <w:rsid w:val="004946A0"/>
    <w:rsid w:val="0049498D"/>
    <w:rsid w:val="00494B93"/>
    <w:rsid w:val="00494CE6"/>
    <w:rsid w:val="0049501D"/>
    <w:rsid w:val="00495459"/>
    <w:rsid w:val="004956EA"/>
    <w:rsid w:val="004958C1"/>
    <w:rsid w:val="00495C63"/>
    <w:rsid w:val="00495E6D"/>
    <w:rsid w:val="00496C9A"/>
    <w:rsid w:val="00496CEA"/>
    <w:rsid w:val="004975FB"/>
    <w:rsid w:val="00497BB1"/>
    <w:rsid w:val="004A0346"/>
    <w:rsid w:val="004A0582"/>
    <w:rsid w:val="004A0817"/>
    <w:rsid w:val="004A0F49"/>
    <w:rsid w:val="004A1286"/>
    <w:rsid w:val="004A1653"/>
    <w:rsid w:val="004A20EF"/>
    <w:rsid w:val="004A3007"/>
    <w:rsid w:val="004A32BC"/>
    <w:rsid w:val="004A342B"/>
    <w:rsid w:val="004A3A41"/>
    <w:rsid w:val="004A3F8D"/>
    <w:rsid w:val="004A4453"/>
    <w:rsid w:val="004A449A"/>
    <w:rsid w:val="004A4B55"/>
    <w:rsid w:val="004A4BF8"/>
    <w:rsid w:val="004A5730"/>
    <w:rsid w:val="004A5D11"/>
    <w:rsid w:val="004A60D7"/>
    <w:rsid w:val="004A6338"/>
    <w:rsid w:val="004A66C6"/>
    <w:rsid w:val="004A6880"/>
    <w:rsid w:val="004A694B"/>
    <w:rsid w:val="004A6C45"/>
    <w:rsid w:val="004A6F1B"/>
    <w:rsid w:val="004A7747"/>
    <w:rsid w:val="004A7D3D"/>
    <w:rsid w:val="004A7EB6"/>
    <w:rsid w:val="004A7FD4"/>
    <w:rsid w:val="004B025E"/>
    <w:rsid w:val="004B042A"/>
    <w:rsid w:val="004B1548"/>
    <w:rsid w:val="004B1577"/>
    <w:rsid w:val="004B1E14"/>
    <w:rsid w:val="004B2101"/>
    <w:rsid w:val="004B236B"/>
    <w:rsid w:val="004B257F"/>
    <w:rsid w:val="004B28A1"/>
    <w:rsid w:val="004B295B"/>
    <w:rsid w:val="004B2B17"/>
    <w:rsid w:val="004B302A"/>
    <w:rsid w:val="004B3094"/>
    <w:rsid w:val="004B31DF"/>
    <w:rsid w:val="004B323D"/>
    <w:rsid w:val="004B355D"/>
    <w:rsid w:val="004B3954"/>
    <w:rsid w:val="004B3E96"/>
    <w:rsid w:val="004B3ED1"/>
    <w:rsid w:val="004B4128"/>
    <w:rsid w:val="004B4F0C"/>
    <w:rsid w:val="004B5451"/>
    <w:rsid w:val="004B54A1"/>
    <w:rsid w:val="004B5E08"/>
    <w:rsid w:val="004B5EDC"/>
    <w:rsid w:val="004B6465"/>
    <w:rsid w:val="004B6A66"/>
    <w:rsid w:val="004B6F5E"/>
    <w:rsid w:val="004B7114"/>
    <w:rsid w:val="004B7403"/>
    <w:rsid w:val="004B7B6D"/>
    <w:rsid w:val="004C095D"/>
    <w:rsid w:val="004C12A1"/>
    <w:rsid w:val="004C14A7"/>
    <w:rsid w:val="004C173C"/>
    <w:rsid w:val="004C18B1"/>
    <w:rsid w:val="004C1AD6"/>
    <w:rsid w:val="004C1BC3"/>
    <w:rsid w:val="004C228F"/>
    <w:rsid w:val="004C233C"/>
    <w:rsid w:val="004C2B9D"/>
    <w:rsid w:val="004C2C61"/>
    <w:rsid w:val="004C3554"/>
    <w:rsid w:val="004C35F3"/>
    <w:rsid w:val="004C3AB2"/>
    <w:rsid w:val="004C3F0C"/>
    <w:rsid w:val="004C4392"/>
    <w:rsid w:val="004C47CB"/>
    <w:rsid w:val="004C4C27"/>
    <w:rsid w:val="004C4E62"/>
    <w:rsid w:val="004C4FC4"/>
    <w:rsid w:val="004C52BF"/>
    <w:rsid w:val="004C5735"/>
    <w:rsid w:val="004C5E5C"/>
    <w:rsid w:val="004C5F9A"/>
    <w:rsid w:val="004C6038"/>
    <w:rsid w:val="004C6058"/>
    <w:rsid w:val="004C6217"/>
    <w:rsid w:val="004C694C"/>
    <w:rsid w:val="004C71EC"/>
    <w:rsid w:val="004C72EA"/>
    <w:rsid w:val="004C7504"/>
    <w:rsid w:val="004C7A26"/>
    <w:rsid w:val="004C7DD1"/>
    <w:rsid w:val="004D0BF7"/>
    <w:rsid w:val="004D0CA0"/>
    <w:rsid w:val="004D111F"/>
    <w:rsid w:val="004D1502"/>
    <w:rsid w:val="004D2609"/>
    <w:rsid w:val="004D2773"/>
    <w:rsid w:val="004D2995"/>
    <w:rsid w:val="004D2A73"/>
    <w:rsid w:val="004D2AC9"/>
    <w:rsid w:val="004D3112"/>
    <w:rsid w:val="004D365C"/>
    <w:rsid w:val="004D385E"/>
    <w:rsid w:val="004D3BB6"/>
    <w:rsid w:val="004D3D07"/>
    <w:rsid w:val="004D3E78"/>
    <w:rsid w:val="004D3F45"/>
    <w:rsid w:val="004D3F46"/>
    <w:rsid w:val="004D3F96"/>
    <w:rsid w:val="004D436D"/>
    <w:rsid w:val="004D46B2"/>
    <w:rsid w:val="004D47EC"/>
    <w:rsid w:val="004D5027"/>
    <w:rsid w:val="004D530A"/>
    <w:rsid w:val="004D5AE7"/>
    <w:rsid w:val="004D5FCA"/>
    <w:rsid w:val="004D6093"/>
    <w:rsid w:val="004D6282"/>
    <w:rsid w:val="004D62DB"/>
    <w:rsid w:val="004D678F"/>
    <w:rsid w:val="004D67B5"/>
    <w:rsid w:val="004D6CE7"/>
    <w:rsid w:val="004D6D9C"/>
    <w:rsid w:val="004D6F8A"/>
    <w:rsid w:val="004D7322"/>
    <w:rsid w:val="004D74D2"/>
    <w:rsid w:val="004D78B3"/>
    <w:rsid w:val="004D7F4F"/>
    <w:rsid w:val="004D7F5A"/>
    <w:rsid w:val="004E0465"/>
    <w:rsid w:val="004E0672"/>
    <w:rsid w:val="004E1162"/>
    <w:rsid w:val="004E15BB"/>
    <w:rsid w:val="004E165A"/>
    <w:rsid w:val="004E1ADD"/>
    <w:rsid w:val="004E1C37"/>
    <w:rsid w:val="004E1D6C"/>
    <w:rsid w:val="004E2475"/>
    <w:rsid w:val="004E27F1"/>
    <w:rsid w:val="004E31D4"/>
    <w:rsid w:val="004E3C28"/>
    <w:rsid w:val="004E4224"/>
    <w:rsid w:val="004E4413"/>
    <w:rsid w:val="004E4B27"/>
    <w:rsid w:val="004E4E78"/>
    <w:rsid w:val="004E4E80"/>
    <w:rsid w:val="004E5089"/>
    <w:rsid w:val="004E5B03"/>
    <w:rsid w:val="004E5B6B"/>
    <w:rsid w:val="004E5D20"/>
    <w:rsid w:val="004E6752"/>
    <w:rsid w:val="004E692A"/>
    <w:rsid w:val="004E6B72"/>
    <w:rsid w:val="004E6DA0"/>
    <w:rsid w:val="004E7078"/>
    <w:rsid w:val="004E70CA"/>
    <w:rsid w:val="004E7402"/>
    <w:rsid w:val="004E7B94"/>
    <w:rsid w:val="004E7BD8"/>
    <w:rsid w:val="004E7CC0"/>
    <w:rsid w:val="004F0085"/>
    <w:rsid w:val="004F0096"/>
    <w:rsid w:val="004F05C2"/>
    <w:rsid w:val="004F0863"/>
    <w:rsid w:val="004F0E22"/>
    <w:rsid w:val="004F1000"/>
    <w:rsid w:val="004F1145"/>
    <w:rsid w:val="004F131F"/>
    <w:rsid w:val="004F18AB"/>
    <w:rsid w:val="004F19E0"/>
    <w:rsid w:val="004F2613"/>
    <w:rsid w:val="004F28BE"/>
    <w:rsid w:val="004F2A04"/>
    <w:rsid w:val="004F2CBD"/>
    <w:rsid w:val="004F2ED4"/>
    <w:rsid w:val="004F3079"/>
    <w:rsid w:val="004F3125"/>
    <w:rsid w:val="004F31F4"/>
    <w:rsid w:val="004F3494"/>
    <w:rsid w:val="004F3EFB"/>
    <w:rsid w:val="004F48D0"/>
    <w:rsid w:val="004F4C6C"/>
    <w:rsid w:val="004F4D21"/>
    <w:rsid w:val="004F50D4"/>
    <w:rsid w:val="004F55E5"/>
    <w:rsid w:val="004F5A00"/>
    <w:rsid w:val="004F5B48"/>
    <w:rsid w:val="004F5C88"/>
    <w:rsid w:val="004F60E6"/>
    <w:rsid w:val="004F623A"/>
    <w:rsid w:val="004F6247"/>
    <w:rsid w:val="004F63F1"/>
    <w:rsid w:val="004F64E5"/>
    <w:rsid w:val="004F670E"/>
    <w:rsid w:val="004F682C"/>
    <w:rsid w:val="004F7105"/>
    <w:rsid w:val="004F7364"/>
    <w:rsid w:val="004F7837"/>
    <w:rsid w:val="004F7C6E"/>
    <w:rsid w:val="004F7FEE"/>
    <w:rsid w:val="0050045D"/>
    <w:rsid w:val="005004A5"/>
    <w:rsid w:val="00500568"/>
    <w:rsid w:val="0050062E"/>
    <w:rsid w:val="00500697"/>
    <w:rsid w:val="0050099E"/>
    <w:rsid w:val="00500A8F"/>
    <w:rsid w:val="00500BC6"/>
    <w:rsid w:val="005012C9"/>
    <w:rsid w:val="005012FB"/>
    <w:rsid w:val="0050138F"/>
    <w:rsid w:val="005017DA"/>
    <w:rsid w:val="00501913"/>
    <w:rsid w:val="005020BE"/>
    <w:rsid w:val="0050248F"/>
    <w:rsid w:val="00502535"/>
    <w:rsid w:val="0050264F"/>
    <w:rsid w:val="00502E93"/>
    <w:rsid w:val="005031D2"/>
    <w:rsid w:val="005031FA"/>
    <w:rsid w:val="00503921"/>
    <w:rsid w:val="005046CE"/>
    <w:rsid w:val="005048D9"/>
    <w:rsid w:val="00504B0E"/>
    <w:rsid w:val="00504B89"/>
    <w:rsid w:val="00504DFF"/>
    <w:rsid w:val="00505468"/>
    <w:rsid w:val="005054F3"/>
    <w:rsid w:val="00505702"/>
    <w:rsid w:val="0050583B"/>
    <w:rsid w:val="0050588C"/>
    <w:rsid w:val="00505AE6"/>
    <w:rsid w:val="00506254"/>
    <w:rsid w:val="00506E19"/>
    <w:rsid w:val="0050701B"/>
    <w:rsid w:val="005072E7"/>
    <w:rsid w:val="00507549"/>
    <w:rsid w:val="00507A89"/>
    <w:rsid w:val="005106E3"/>
    <w:rsid w:val="0051080F"/>
    <w:rsid w:val="005108DD"/>
    <w:rsid w:val="005117FA"/>
    <w:rsid w:val="00511857"/>
    <w:rsid w:val="0051199D"/>
    <w:rsid w:val="00511A7A"/>
    <w:rsid w:val="00511D8A"/>
    <w:rsid w:val="00511DFC"/>
    <w:rsid w:val="00512899"/>
    <w:rsid w:val="00512DAF"/>
    <w:rsid w:val="00513A96"/>
    <w:rsid w:val="00513BD1"/>
    <w:rsid w:val="00513C1F"/>
    <w:rsid w:val="00513E2E"/>
    <w:rsid w:val="00513EE2"/>
    <w:rsid w:val="00513FAC"/>
    <w:rsid w:val="00514ACB"/>
    <w:rsid w:val="00515467"/>
    <w:rsid w:val="00515503"/>
    <w:rsid w:val="0051564D"/>
    <w:rsid w:val="0051592E"/>
    <w:rsid w:val="00515ECE"/>
    <w:rsid w:val="00516A42"/>
    <w:rsid w:val="00516CF7"/>
    <w:rsid w:val="00516E47"/>
    <w:rsid w:val="00516FD4"/>
    <w:rsid w:val="005172B0"/>
    <w:rsid w:val="005172C3"/>
    <w:rsid w:val="00517678"/>
    <w:rsid w:val="00517864"/>
    <w:rsid w:val="00517BF9"/>
    <w:rsid w:val="00520451"/>
    <w:rsid w:val="005207E7"/>
    <w:rsid w:val="00521686"/>
    <w:rsid w:val="005216C2"/>
    <w:rsid w:val="00521826"/>
    <w:rsid w:val="00521DF6"/>
    <w:rsid w:val="005220DD"/>
    <w:rsid w:val="005222BE"/>
    <w:rsid w:val="005229D3"/>
    <w:rsid w:val="00522AE6"/>
    <w:rsid w:val="00522DE9"/>
    <w:rsid w:val="00522DEC"/>
    <w:rsid w:val="00522EB0"/>
    <w:rsid w:val="00522EE4"/>
    <w:rsid w:val="005230FD"/>
    <w:rsid w:val="005233CB"/>
    <w:rsid w:val="005237D5"/>
    <w:rsid w:val="00523F1F"/>
    <w:rsid w:val="00524937"/>
    <w:rsid w:val="0052505E"/>
    <w:rsid w:val="005251A6"/>
    <w:rsid w:val="0052525C"/>
    <w:rsid w:val="00525D9A"/>
    <w:rsid w:val="00526297"/>
    <w:rsid w:val="005264F7"/>
    <w:rsid w:val="005268FD"/>
    <w:rsid w:val="00526AB0"/>
    <w:rsid w:val="00526D03"/>
    <w:rsid w:val="00526ECE"/>
    <w:rsid w:val="005272A3"/>
    <w:rsid w:val="00527936"/>
    <w:rsid w:val="00527FCA"/>
    <w:rsid w:val="005302A0"/>
    <w:rsid w:val="005306AB"/>
    <w:rsid w:val="00530818"/>
    <w:rsid w:val="00530884"/>
    <w:rsid w:val="00530A28"/>
    <w:rsid w:val="00530B07"/>
    <w:rsid w:val="00530E5A"/>
    <w:rsid w:val="0053130D"/>
    <w:rsid w:val="0053145D"/>
    <w:rsid w:val="005317B5"/>
    <w:rsid w:val="00531CF9"/>
    <w:rsid w:val="0053227C"/>
    <w:rsid w:val="0053228A"/>
    <w:rsid w:val="00532549"/>
    <w:rsid w:val="00532628"/>
    <w:rsid w:val="00532821"/>
    <w:rsid w:val="00532927"/>
    <w:rsid w:val="00532B10"/>
    <w:rsid w:val="00532D25"/>
    <w:rsid w:val="00533A8A"/>
    <w:rsid w:val="00533E3E"/>
    <w:rsid w:val="00534088"/>
    <w:rsid w:val="005348D8"/>
    <w:rsid w:val="005349C5"/>
    <w:rsid w:val="0053536E"/>
    <w:rsid w:val="00535546"/>
    <w:rsid w:val="00535602"/>
    <w:rsid w:val="00535C3A"/>
    <w:rsid w:val="00536EE8"/>
    <w:rsid w:val="005379A9"/>
    <w:rsid w:val="005401B0"/>
    <w:rsid w:val="00540639"/>
    <w:rsid w:val="00540726"/>
    <w:rsid w:val="0054086A"/>
    <w:rsid w:val="00541C59"/>
    <w:rsid w:val="0054202C"/>
    <w:rsid w:val="005422E4"/>
    <w:rsid w:val="0054242F"/>
    <w:rsid w:val="00542E83"/>
    <w:rsid w:val="00542F1E"/>
    <w:rsid w:val="00543042"/>
    <w:rsid w:val="005438E0"/>
    <w:rsid w:val="00543918"/>
    <w:rsid w:val="00543AE7"/>
    <w:rsid w:val="005440C2"/>
    <w:rsid w:val="00544124"/>
    <w:rsid w:val="00544249"/>
    <w:rsid w:val="005442E6"/>
    <w:rsid w:val="00544553"/>
    <w:rsid w:val="005448C8"/>
    <w:rsid w:val="00544BE5"/>
    <w:rsid w:val="00545120"/>
    <w:rsid w:val="005453A9"/>
    <w:rsid w:val="005454D9"/>
    <w:rsid w:val="00545515"/>
    <w:rsid w:val="00545854"/>
    <w:rsid w:val="0054618D"/>
    <w:rsid w:val="005462D1"/>
    <w:rsid w:val="005462DC"/>
    <w:rsid w:val="00547207"/>
    <w:rsid w:val="005475C2"/>
    <w:rsid w:val="00547A8B"/>
    <w:rsid w:val="00547BC4"/>
    <w:rsid w:val="00547BFD"/>
    <w:rsid w:val="005500BA"/>
    <w:rsid w:val="0055014F"/>
    <w:rsid w:val="00550172"/>
    <w:rsid w:val="005511A1"/>
    <w:rsid w:val="00551261"/>
    <w:rsid w:val="005516FF"/>
    <w:rsid w:val="00551D5C"/>
    <w:rsid w:val="005522A1"/>
    <w:rsid w:val="005522E2"/>
    <w:rsid w:val="005523E2"/>
    <w:rsid w:val="005528E6"/>
    <w:rsid w:val="0055350A"/>
    <w:rsid w:val="00553695"/>
    <w:rsid w:val="00553950"/>
    <w:rsid w:val="00555231"/>
    <w:rsid w:val="00555326"/>
    <w:rsid w:val="00555471"/>
    <w:rsid w:val="0055567B"/>
    <w:rsid w:val="005557ED"/>
    <w:rsid w:val="00555EF3"/>
    <w:rsid w:val="005565A5"/>
    <w:rsid w:val="00556600"/>
    <w:rsid w:val="005566C4"/>
    <w:rsid w:val="0055690B"/>
    <w:rsid w:val="00556D0E"/>
    <w:rsid w:val="00557098"/>
    <w:rsid w:val="00557104"/>
    <w:rsid w:val="005573F4"/>
    <w:rsid w:val="005576DF"/>
    <w:rsid w:val="00557718"/>
    <w:rsid w:val="00557EF3"/>
    <w:rsid w:val="00557FDB"/>
    <w:rsid w:val="00560175"/>
    <w:rsid w:val="00560235"/>
    <w:rsid w:val="005605EC"/>
    <w:rsid w:val="00560856"/>
    <w:rsid w:val="00560941"/>
    <w:rsid w:val="00560ADE"/>
    <w:rsid w:val="005614EF"/>
    <w:rsid w:val="005617D9"/>
    <w:rsid w:val="00561A62"/>
    <w:rsid w:val="00561C3D"/>
    <w:rsid w:val="00561C8E"/>
    <w:rsid w:val="0056204C"/>
    <w:rsid w:val="00562783"/>
    <w:rsid w:val="00562B83"/>
    <w:rsid w:val="00562BDE"/>
    <w:rsid w:val="00562C13"/>
    <w:rsid w:val="00562D95"/>
    <w:rsid w:val="00562FB8"/>
    <w:rsid w:val="005633FD"/>
    <w:rsid w:val="00563BB8"/>
    <w:rsid w:val="00563F6E"/>
    <w:rsid w:val="0056416A"/>
    <w:rsid w:val="00564659"/>
    <w:rsid w:val="00564743"/>
    <w:rsid w:val="005648DB"/>
    <w:rsid w:val="00564E46"/>
    <w:rsid w:val="00564EF1"/>
    <w:rsid w:val="0056517C"/>
    <w:rsid w:val="00565196"/>
    <w:rsid w:val="0056591D"/>
    <w:rsid w:val="00565CA2"/>
    <w:rsid w:val="00565CA7"/>
    <w:rsid w:val="00565FE9"/>
    <w:rsid w:val="005661B6"/>
    <w:rsid w:val="00566228"/>
    <w:rsid w:val="005667F7"/>
    <w:rsid w:val="00566B4D"/>
    <w:rsid w:val="00566DC7"/>
    <w:rsid w:val="005674AE"/>
    <w:rsid w:val="00567545"/>
    <w:rsid w:val="005677D3"/>
    <w:rsid w:val="00567CBF"/>
    <w:rsid w:val="005707F5"/>
    <w:rsid w:val="00570C29"/>
    <w:rsid w:val="00570EE6"/>
    <w:rsid w:val="0057123F"/>
    <w:rsid w:val="0057147D"/>
    <w:rsid w:val="005717BA"/>
    <w:rsid w:val="005718E1"/>
    <w:rsid w:val="00571BE7"/>
    <w:rsid w:val="00571CCF"/>
    <w:rsid w:val="00572058"/>
    <w:rsid w:val="0057295F"/>
    <w:rsid w:val="00573743"/>
    <w:rsid w:val="00573ED5"/>
    <w:rsid w:val="00574115"/>
    <w:rsid w:val="00574754"/>
    <w:rsid w:val="00574B21"/>
    <w:rsid w:val="00575198"/>
    <w:rsid w:val="00575D35"/>
    <w:rsid w:val="0057609F"/>
    <w:rsid w:val="00576182"/>
    <w:rsid w:val="00576CFE"/>
    <w:rsid w:val="00576DAF"/>
    <w:rsid w:val="005772FC"/>
    <w:rsid w:val="0057753C"/>
    <w:rsid w:val="00577B1B"/>
    <w:rsid w:val="00577D9B"/>
    <w:rsid w:val="00580255"/>
    <w:rsid w:val="005806C4"/>
    <w:rsid w:val="00580A4E"/>
    <w:rsid w:val="00581725"/>
    <w:rsid w:val="00581D95"/>
    <w:rsid w:val="0058242F"/>
    <w:rsid w:val="00582901"/>
    <w:rsid w:val="005830DE"/>
    <w:rsid w:val="00583C63"/>
    <w:rsid w:val="00584165"/>
    <w:rsid w:val="0058465C"/>
    <w:rsid w:val="00584CEA"/>
    <w:rsid w:val="00584D2B"/>
    <w:rsid w:val="00584FBE"/>
    <w:rsid w:val="00585780"/>
    <w:rsid w:val="00585A26"/>
    <w:rsid w:val="00585AE4"/>
    <w:rsid w:val="00585B27"/>
    <w:rsid w:val="00585D14"/>
    <w:rsid w:val="00586A4A"/>
    <w:rsid w:val="00586F7C"/>
    <w:rsid w:val="0058703A"/>
    <w:rsid w:val="005875F5"/>
    <w:rsid w:val="00587BA5"/>
    <w:rsid w:val="00590511"/>
    <w:rsid w:val="00590778"/>
    <w:rsid w:val="00590783"/>
    <w:rsid w:val="0059111A"/>
    <w:rsid w:val="00591370"/>
    <w:rsid w:val="0059174F"/>
    <w:rsid w:val="00591A4D"/>
    <w:rsid w:val="00591A92"/>
    <w:rsid w:val="005921A6"/>
    <w:rsid w:val="00592354"/>
    <w:rsid w:val="005928F9"/>
    <w:rsid w:val="00592BC8"/>
    <w:rsid w:val="00592C48"/>
    <w:rsid w:val="00592D1D"/>
    <w:rsid w:val="00593423"/>
    <w:rsid w:val="00593F31"/>
    <w:rsid w:val="005943EA"/>
    <w:rsid w:val="00594B5F"/>
    <w:rsid w:val="00594CA0"/>
    <w:rsid w:val="0059506E"/>
    <w:rsid w:val="0059507D"/>
    <w:rsid w:val="0059521D"/>
    <w:rsid w:val="0059563F"/>
    <w:rsid w:val="0059571E"/>
    <w:rsid w:val="0059578F"/>
    <w:rsid w:val="005959B0"/>
    <w:rsid w:val="00595CF0"/>
    <w:rsid w:val="0059669A"/>
    <w:rsid w:val="00597072"/>
    <w:rsid w:val="0059718C"/>
    <w:rsid w:val="00597465"/>
    <w:rsid w:val="00597D69"/>
    <w:rsid w:val="005A0217"/>
    <w:rsid w:val="005A021B"/>
    <w:rsid w:val="005A028F"/>
    <w:rsid w:val="005A094C"/>
    <w:rsid w:val="005A097B"/>
    <w:rsid w:val="005A0D3B"/>
    <w:rsid w:val="005A1862"/>
    <w:rsid w:val="005A1AE1"/>
    <w:rsid w:val="005A200E"/>
    <w:rsid w:val="005A20E1"/>
    <w:rsid w:val="005A24D8"/>
    <w:rsid w:val="005A3161"/>
    <w:rsid w:val="005A3537"/>
    <w:rsid w:val="005A365F"/>
    <w:rsid w:val="005A387C"/>
    <w:rsid w:val="005A3B74"/>
    <w:rsid w:val="005A3E11"/>
    <w:rsid w:val="005A4414"/>
    <w:rsid w:val="005A488F"/>
    <w:rsid w:val="005A4B12"/>
    <w:rsid w:val="005A5046"/>
    <w:rsid w:val="005A5075"/>
    <w:rsid w:val="005A51AB"/>
    <w:rsid w:val="005A53E0"/>
    <w:rsid w:val="005A54B6"/>
    <w:rsid w:val="005A54EA"/>
    <w:rsid w:val="005A5522"/>
    <w:rsid w:val="005A5938"/>
    <w:rsid w:val="005A5C8F"/>
    <w:rsid w:val="005A5F47"/>
    <w:rsid w:val="005A5FFE"/>
    <w:rsid w:val="005A6143"/>
    <w:rsid w:val="005A6259"/>
    <w:rsid w:val="005A627F"/>
    <w:rsid w:val="005A7483"/>
    <w:rsid w:val="005A74C7"/>
    <w:rsid w:val="005A784F"/>
    <w:rsid w:val="005A7980"/>
    <w:rsid w:val="005B0463"/>
    <w:rsid w:val="005B0FB7"/>
    <w:rsid w:val="005B14D5"/>
    <w:rsid w:val="005B19D3"/>
    <w:rsid w:val="005B1F59"/>
    <w:rsid w:val="005B1F66"/>
    <w:rsid w:val="005B268F"/>
    <w:rsid w:val="005B2CBD"/>
    <w:rsid w:val="005B35E6"/>
    <w:rsid w:val="005B369B"/>
    <w:rsid w:val="005B395B"/>
    <w:rsid w:val="005B3B03"/>
    <w:rsid w:val="005B4143"/>
    <w:rsid w:val="005B4932"/>
    <w:rsid w:val="005B4D56"/>
    <w:rsid w:val="005B50E3"/>
    <w:rsid w:val="005B5AD2"/>
    <w:rsid w:val="005B5D85"/>
    <w:rsid w:val="005B6428"/>
    <w:rsid w:val="005B6D52"/>
    <w:rsid w:val="005B6E27"/>
    <w:rsid w:val="005B74DD"/>
    <w:rsid w:val="005C00F4"/>
    <w:rsid w:val="005C0516"/>
    <w:rsid w:val="005C069D"/>
    <w:rsid w:val="005C0887"/>
    <w:rsid w:val="005C0967"/>
    <w:rsid w:val="005C0CB1"/>
    <w:rsid w:val="005C0DA3"/>
    <w:rsid w:val="005C12F6"/>
    <w:rsid w:val="005C13BB"/>
    <w:rsid w:val="005C16BC"/>
    <w:rsid w:val="005C1851"/>
    <w:rsid w:val="005C1A9E"/>
    <w:rsid w:val="005C1C78"/>
    <w:rsid w:val="005C20FA"/>
    <w:rsid w:val="005C23D5"/>
    <w:rsid w:val="005C2AE0"/>
    <w:rsid w:val="005C2CE4"/>
    <w:rsid w:val="005C2D77"/>
    <w:rsid w:val="005C2E23"/>
    <w:rsid w:val="005C31E2"/>
    <w:rsid w:val="005C3288"/>
    <w:rsid w:val="005C363B"/>
    <w:rsid w:val="005C36BC"/>
    <w:rsid w:val="005C3B72"/>
    <w:rsid w:val="005C3B85"/>
    <w:rsid w:val="005C43F3"/>
    <w:rsid w:val="005C4474"/>
    <w:rsid w:val="005C4C6A"/>
    <w:rsid w:val="005C4F81"/>
    <w:rsid w:val="005C5059"/>
    <w:rsid w:val="005C55E1"/>
    <w:rsid w:val="005C5840"/>
    <w:rsid w:val="005C59DE"/>
    <w:rsid w:val="005C5AC5"/>
    <w:rsid w:val="005C5E04"/>
    <w:rsid w:val="005C60C0"/>
    <w:rsid w:val="005C621B"/>
    <w:rsid w:val="005C672E"/>
    <w:rsid w:val="005C6D17"/>
    <w:rsid w:val="005C6D1F"/>
    <w:rsid w:val="005C6F63"/>
    <w:rsid w:val="005C6FF6"/>
    <w:rsid w:val="005C755C"/>
    <w:rsid w:val="005D076B"/>
    <w:rsid w:val="005D0B75"/>
    <w:rsid w:val="005D0D03"/>
    <w:rsid w:val="005D0F7A"/>
    <w:rsid w:val="005D14F0"/>
    <w:rsid w:val="005D154C"/>
    <w:rsid w:val="005D1708"/>
    <w:rsid w:val="005D1A3A"/>
    <w:rsid w:val="005D2227"/>
    <w:rsid w:val="005D226C"/>
    <w:rsid w:val="005D2930"/>
    <w:rsid w:val="005D2D13"/>
    <w:rsid w:val="005D2D6E"/>
    <w:rsid w:val="005D2D78"/>
    <w:rsid w:val="005D3BA2"/>
    <w:rsid w:val="005D4836"/>
    <w:rsid w:val="005D48BF"/>
    <w:rsid w:val="005D4A6B"/>
    <w:rsid w:val="005D4B91"/>
    <w:rsid w:val="005D4BE4"/>
    <w:rsid w:val="005D4D0B"/>
    <w:rsid w:val="005D4FB0"/>
    <w:rsid w:val="005D529A"/>
    <w:rsid w:val="005D5DC5"/>
    <w:rsid w:val="005D5EB5"/>
    <w:rsid w:val="005D60BF"/>
    <w:rsid w:val="005D63A7"/>
    <w:rsid w:val="005D65E2"/>
    <w:rsid w:val="005D7375"/>
    <w:rsid w:val="005D7422"/>
    <w:rsid w:val="005D75E6"/>
    <w:rsid w:val="005D77CE"/>
    <w:rsid w:val="005D7926"/>
    <w:rsid w:val="005D7EED"/>
    <w:rsid w:val="005E050E"/>
    <w:rsid w:val="005E08FC"/>
    <w:rsid w:val="005E0984"/>
    <w:rsid w:val="005E0D1C"/>
    <w:rsid w:val="005E10FB"/>
    <w:rsid w:val="005E1243"/>
    <w:rsid w:val="005E1443"/>
    <w:rsid w:val="005E14D5"/>
    <w:rsid w:val="005E1D55"/>
    <w:rsid w:val="005E22CA"/>
    <w:rsid w:val="005E25CD"/>
    <w:rsid w:val="005E2D31"/>
    <w:rsid w:val="005E3127"/>
    <w:rsid w:val="005E31CD"/>
    <w:rsid w:val="005E3628"/>
    <w:rsid w:val="005E3A6D"/>
    <w:rsid w:val="005E3D05"/>
    <w:rsid w:val="005E3DEE"/>
    <w:rsid w:val="005E45E7"/>
    <w:rsid w:val="005E46C3"/>
    <w:rsid w:val="005E46CB"/>
    <w:rsid w:val="005E4B50"/>
    <w:rsid w:val="005E4E7F"/>
    <w:rsid w:val="005E4FC5"/>
    <w:rsid w:val="005E501F"/>
    <w:rsid w:val="005E548E"/>
    <w:rsid w:val="005E56FE"/>
    <w:rsid w:val="005E57AE"/>
    <w:rsid w:val="005E59EA"/>
    <w:rsid w:val="005E61C5"/>
    <w:rsid w:val="005E6B3A"/>
    <w:rsid w:val="005E7205"/>
    <w:rsid w:val="005E7340"/>
    <w:rsid w:val="005E7792"/>
    <w:rsid w:val="005F03A1"/>
    <w:rsid w:val="005F0D91"/>
    <w:rsid w:val="005F0EBF"/>
    <w:rsid w:val="005F157D"/>
    <w:rsid w:val="005F1D60"/>
    <w:rsid w:val="005F2279"/>
    <w:rsid w:val="005F3169"/>
    <w:rsid w:val="005F326B"/>
    <w:rsid w:val="005F3B09"/>
    <w:rsid w:val="005F3B17"/>
    <w:rsid w:val="005F4848"/>
    <w:rsid w:val="005F5402"/>
    <w:rsid w:val="005F5E95"/>
    <w:rsid w:val="005F5F06"/>
    <w:rsid w:val="005F5F0D"/>
    <w:rsid w:val="005F638D"/>
    <w:rsid w:val="005F68D9"/>
    <w:rsid w:val="005F6EA0"/>
    <w:rsid w:val="005F710C"/>
    <w:rsid w:val="005F72DC"/>
    <w:rsid w:val="005F7385"/>
    <w:rsid w:val="005F73F1"/>
    <w:rsid w:val="005F76F2"/>
    <w:rsid w:val="005F79A1"/>
    <w:rsid w:val="005F79AB"/>
    <w:rsid w:val="00600516"/>
    <w:rsid w:val="00600643"/>
    <w:rsid w:val="00600C7A"/>
    <w:rsid w:val="0060139C"/>
    <w:rsid w:val="00601865"/>
    <w:rsid w:val="0060195A"/>
    <w:rsid w:val="00601B0B"/>
    <w:rsid w:val="00601C94"/>
    <w:rsid w:val="00601E05"/>
    <w:rsid w:val="006024FC"/>
    <w:rsid w:val="00602549"/>
    <w:rsid w:val="006025A3"/>
    <w:rsid w:val="0060262E"/>
    <w:rsid w:val="00602C01"/>
    <w:rsid w:val="00603A64"/>
    <w:rsid w:val="00603DC1"/>
    <w:rsid w:val="00604433"/>
    <w:rsid w:val="00604E93"/>
    <w:rsid w:val="00604F57"/>
    <w:rsid w:val="0060544D"/>
    <w:rsid w:val="006057E0"/>
    <w:rsid w:val="00605D21"/>
    <w:rsid w:val="00605E7B"/>
    <w:rsid w:val="006065A8"/>
    <w:rsid w:val="00606CF3"/>
    <w:rsid w:val="00606E3C"/>
    <w:rsid w:val="006073B6"/>
    <w:rsid w:val="00607867"/>
    <w:rsid w:val="00607921"/>
    <w:rsid w:val="00607FC3"/>
    <w:rsid w:val="00610584"/>
    <w:rsid w:val="0061076F"/>
    <w:rsid w:val="00610AE5"/>
    <w:rsid w:val="00610B09"/>
    <w:rsid w:val="00610BB2"/>
    <w:rsid w:val="00611926"/>
    <w:rsid w:val="00611A2D"/>
    <w:rsid w:val="00612946"/>
    <w:rsid w:val="00612A7B"/>
    <w:rsid w:val="00612CA9"/>
    <w:rsid w:val="00612FA6"/>
    <w:rsid w:val="00612FB9"/>
    <w:rsid w:val="006132BE"/>
    <w:rsid w:val="00613333"/>
    <w:rsid w:val="006134C9"/>
    <w:rsid w:val="00613771"/>
    <w:rsid w:val="0061407F"/>
    <w:rsid w:val="006149F7"/>
    <w:rsid w:val="00614DD8"/>
    <w:rsid w:val="00614E37"/>
    <w:rsid w:val="0061523C"/>
    <w:rsid w:val="00615845"/>
    <w:rsid w:val="00615916"/>
    <w:rsid w:val="00615A46"/>
    <w:rsid w:val="00615A4B"/>
    <w:rsid w:val="00615D29"/>
    <w:rsid w:val="00615FA4"/>
    <w:rsid w:val="00616F5D"/>
    <w:rsid w:val="00617169"/>
    <w:rsid w:val="00617A40"/>
    <w:rsid w:val="00617B44"/>
    <w:rsid w:val="00617BF0"/>
    <w:rsid w:val="00617EB4"/>
    <w:rsid w:val="0062010E"/>
    <w:rsid w:val="0062021C"/>
    <w:rsid w:val="00620387"/>
    <w:rsid w:val="00620476"/>
    <w:rsid w:val="00620477"/>
    <w:rsid w:val="006205F8"/>
    <w:rsid w:val="006208EC"/>
    <w:rsid w:val="006208F4"/>
    <w:rsid w:val="00620B8F"/>
    <w:rsid w:val="00620D7E"/>
    <w:rsid w:val="00620D9E"/>
    <w:rsid w:val="00620E24"/>
    <w:rsid w:val="00621005"/>
    <w:rsid w:val="0062122D"/>
    <w:rsid w:val="00621A93"/>
    <w:rsid w:val="00621B5E"/>
    <w:rsid w:val="00621DB5"/>
    <w:rsid w:val="00621E59"/>
    <w:rsid w:val="00622037"/>
    <w:rsid w:val="00622EC3"/>
    <w:rsid w:val="00623300"/>
    <w:rsid w:val="0062367E"/>
    <w:rsid w:val="006239C9"/>
    <w:rsid w:val="00623C8D"/>
    <w:rsid w:val="00623D57"/>
    <w:rsid w:val="0062414D"/>
    <w:rsid w:val="0062423F"/>
    <w:rsid w:val="00624DAE"/>
    <w:rsid w:val="006252BF"/>
    <w:rsid w:val="0062567A"/>
    <w:rsid w:val="00625768"/>
    <w:rsid w:val="00626568"/>
    <w:rsid w:val="00626690"/>
    <w:rsid w:val="00626D6F"/>
    <w:rsid w:val="006275B6"/>
    <w:rsid w:val="0062779B"/>
    <w:rsid w:val="006309A8"/>
    <w:rsid w:val="00630BF8"/>
    <w:rsid w:val="00630C70"/>
    <w:rsid w:val="00630D77"/>
    <w:rsid w:val="00631161"/>
    <w:rsid w:val="006311F0"/>
    <w:rsid w:val="00631416"/>
    <w:rsid w:val="006316D2"/>
    <w:rsid w:val="00631742"/>
    <w:rsid w:val="0063176E"/>
    <w:rsid w:val="00631EA4"/>
    <w:rsid w:val="006326F9"/>
    <w:rsid w:val="0063292A"/>
    <w:rsid w:val="00632B8A"/>
    <w:rsid w:val="00632D4A"/>
    <w:rsid w:val="00632E2B"/>
    <w:rsid w:val="006343C5"/>
    <w:rsid w:val="00634CE2"/>
    <w:rsid w:val="00634F5E"/>
    <w:rsid w:val="00635B3B"/>
    <w:rsid w:val="00635B67"/>
    <w:rsid w:val="00635BAA"/>
    <w:rsid w:val="00635FA2"/>
    <w:rsid w:val="006360D0"/>
    <w:rsid w:val="0063631F"/>
    <w:rsid w:val="006366AC"/>
    <w:rsid w:val="006369A6"/>
    <w:rsid w:val="00636EF6"/>
    <w:rsid w:val="00637158"/>
    <w:rsid w:val="00637480"/>
    <w:rsid w:val="00637583"/>
    <w:rsid w:val="00637625"/>
    <w:rsid w:val="0063763C"/>
    <w:rsid w:val="006379F6"/>
    <w:rsid w:val="00637AAC"/>
    <w:rsid w:val="00637BB7"/>
    <w:rsid w:val="00637C76"/>
    <w:rsid w:val="00637D2E"/>
    <w:rsid w:val="00637D67"/>
    <w:rsid w:val="006426EA"/>
    <w:rsid w:val="00642B5A"/>
    <w:rsid w:val="00642DC8"/>
    <w:rsid w:val="00642E17"/>
    <w:rsid w:val="00643008"/>
    <w:rsid w:val="0064336D"/>
    <w:rsid w:val="00643538"/>
    <w:rsid w:val="0064404C"/>
    <w:rsid w:val="0064405B"/>
    <w:rsid w:val="00644310"/>
    <w:rsid w:val="00644590"/>
    <w:rsid w:val="006448C9"/>
    <w:rsid w:val="00644E5B"/>
    <w:rsid w:val="00645030"/>
    <w:rsid w:val="00645579"/>
    <w:rsid w:val="00645797"/>
    <w:rsid w:val="00645AB0"/>
    <w:rsid w:val="00645E87"/>
    <w:rsid w:val="00646078"/>
    <w:rsid w:val="0064607D"/>
    <w:rsid w:val="00646F54"/>
    <w:rsid w:val="00647066"/>
    <w:rsid w:val="00647BA2"/>
    <w:rsid w:val="006504B1"/>
    <w:rsid w:val="00650751"/>
    <w:rsid w:val="006508CB"/>
    <w:rsid w:val="00650BC2"/>
    <w:rsid w:val="00650E5B"/>
    <w:rsid w:val="00651139"/>
    <w:rsid w:val="00651410"/>
    <w:rsid w:val="00651578"/>
    <w:rsid w:val="00651909"/>
    <w:rsid w:val="00651AAA"/>
    <w:rsid w:val="00651BEC"/>
    <w:rsid w:val="00651D5D"/>
    <w:rsid w:val="00651DF1"/>
    <w:rsid w:val="00652567"/>
    <w:rsid w:val="0065259B"/>
    <w:rsid w:val="00652692"/>
    <w:rsid w:val="006529BE"/>
    <w:rsid w:val="00652FF7"/>
    <w:rsid w:val="006532B2"/>
    <w:rsid w:val="00653401"/>
    <w:rsid w:val="0065349B"/>
    <w:rsid w:val="00653BAC"/>
    <w:rsid w:val="00653C1D"/>
    <w:rsid w:val="006541A4"/>
    <w:rsid w:val="00654216"/>
    <w:rsid w:val="006545D2"/>
    <w:rsid w:val="00654AE5"/>
    <w:rsid w:val="00655703"/>
    <w:rsid w:val="00655F87"/>
    <w:rsid w:val="0065626D"/>
    <w:rsid w:val="00657AFA"/>
    <w:rsid w:val="00660109"/>
    <w:rsid w:val="00660E5C"/>
    <w:rsid w:val="00660FC4"/>
    <w:rsid w:val="00661787"/>
    <w:rsid w:val="00661CE0"/>
    <w:rsid w:val="00661EC5"/>
    <w:rsid w:val="0066226F"/>
    <w:rsid w:val="0066241B"/>
    <w:rsid w:val="00662C79"/>
    <w:rsid w:val="00662F44"/>
    <w:rsid w:val="006632C0"/>
    <w:rsid w:val="00663985"/>
    <w:rsid w:val="00663CFD"/>
    <w:rsid w:val="00664388"/>
    <w:rsid w:val="006643C2"/>
    <w:rsid w:val="006646EC"/>
    <w:rsid w:val="00665C6A"/>
    <w:rsid w:val="0066624E"/>
    <w:rsid w:val="006666A1"/>
    <w:rsid w:val="006669E4"/>
    <w:rsid w:val="006675A0"/>
    <w:rsid w:val="0066793A"/>
    <w:rsid w:val="0067044B"/>
    <w:rsid w:val="0067083D"/>
    <w:rsid w:val="00670E18"/>
    <w:rsid w:val="00670F46"/>
    <w:rsid w:val="006712FB"/>
    <w:rsid w:val="00671667"/>
    <w:rsid w:val="006717ED"/>
    <w:rsid w:val="00671F5E"/>
    <w:rsid w:val="0067224C"/>
    <w:rsid w:val="0067245A"/>
    <w:rsid w:val="00672A17"/>
    <w:rsid w:val="00672A23"/>
    <w:rsid w:val="00672CBC"/>
    <w:rsid w:val="00673822"/>
    <w:rsid w:val="00673AE8"/>
    <w:rsid w:val="00673ECF"/>
    <w:rsid w:val="00674173"/>
    <w:rsid w:val="006741E9"/>
    <w:rsid w:val="00675728"/>
    <w:rsid w:val="006757D8"/>
    <w:rsid w:val="00675A91"/>
    <w:rsid w:val="00675BA4"/>
    <w:rsid w:val="00675DC3"/>
    <w:rsid w:val="00675DCA"/>
    <w:rsid w:val="00677060"/>
    <w:rsid w:val="00677476"/>
    <w:rsid w:val="0067753C"/>
    <w:rsid w:val="0067754A"/>
    <w:rsid w:val="00677979"/>
    <w:rsid w:val="00677B97"/>
    <w:rsid w:val="00677BB2"/>
    <w:rsid w:val="00677C2C"/>
    <w:rsid w:val="00677D63"/>
    <w:rsid w:val="00677F77"/>
    <w:rsid w:val="006801C1"/>
    <w:rsid w:val="0068027E"/>
    <w:rsid w:val="0068048B"/>
    <w:rsid w:val="0068086D"/>
    <w:rsid w:val="00680878"/>
    <w:rsid w:val="006808C5"/>
    <w:rsid w:val="006808C8"/>
    <w:rsid w:val="00680BF6"/>
    <w:rsid w:val="00680FE1"/>
    <w:rsid w:val="00681199"/>
    <w:rsid w:val="006814F6"/>
    <w:rsid w:val="00682ACA"/>
    <w:rsid w:val="006839AB"/>
    <w:rsid w:val="006841A2"/>
    <w:rsid w:val="006843AC"/>
    <w:rsid w:val="00684C54"/>
    <w:rsid w:val="00684E60"/>
    <w:rsid w:val="00685250"/>
    <w:rsid w:val="00685594"/>
    <w:rsid w:val="006856B8"/>
    <w:rsid w:val="006856DC"/>
    <w:rsid w:val="00685960"/>
    <w:rsid w:val="00685B9B"/>
    <w:rsid w:val="00686006"/>
    <w:rsid w:val="00686395"/>
    <w:rsid w:val="00686C7D"/>
    <w:rsid w:val="00686EC0"/>
    <w:rsid w:val="006870EA"/>
    <w:rsid w:val="006871CC"/>
    <w:rsid w:val="006879FC"/>
    <w:rsid w:val="00690152"/>
    <w:rsid w:val="00690187"/>
    <w:rsid w:val="0069066A"/>
    <w:rsid w:val="00692497"/>
    <w:rsid w:val="00692866"/>
    <w:rsid w:val="00692D34"/>
    <w:rsid w:val="00692FC5"/>
    <w:rsid w:val="0069374F"/>
    <w:rsid w:val="006937AB"/>
    <w:rsid w:val="0069490C"/>
    <w:rsid w:val="00694CC3"/>
    <w:rsid w:val="0069565B"/>
    <w:rsid w:val="0069593E"/>
    <w:rsid w:val="00695C98"/>
    <w:rsid w:val="0069609C"/>
    <w:rsid w:val="0069648D"/>
    <w:rsid w:val="006965F4"/>
    <w:rsid w:val="00696646"/>
    <w:rsid w:val="00696889"/>
    <w:rsid w:val="00696C7F"/>
    <w:rsid w:val="00696D90"/>
    <w:rsid w:val="00696F8B"/>
    <w:rsid w:val="00696FF7"/>
    <w:rsid w:val="00696FFD"/>
    <w:rsid w:val="00697239"/>
    <w:rsid w:val="00697467"/>
    <w:rsid w:val="00697786"/>
    <w:rsid w:val="0069778C"/>
    <w:rsid w:val="00697883"/>
    <w:rsid w:val="00697A6E"/>
    <w:rsid w:val="006A0812"/>
    <w:rsid w:val="006A0B89"/>
    <w:rsid w:val="006A1149"/>
    <w:rsid w:val="006A1435"/>
    <w:rsid w:val="006A1490"/>
    <w:rsid w:val="006A1897"/>
    <w:rsid w:val="006A1A4D"/>
    <w:rsid w:val="006A1D5A"/>
    <w:rsid w:val="006A21C7"/>
    <w:rsid w:val="006A2213"/>
    <w:rsid w:val="006A233F"/>
    <w:rsid w:val="006A25A6"/>
    <w:rsid w:val="006A27DE"/>
    <w:rsid w:val="006A29B0"/>
    <w:rsid w:val="006A29CF"/>
    <w:rsid w:val="006A2BCC"/>
    <w:rsid w:val="006A2E7F"/>
    <w:rsid w:val="006A309E"/>
    <w:rsid w:val="006A31A0"/>
    <w:rsid w:val="006A350B"/>
    <w:rsid w:val="006A369D"/>
    <w:rsid w:val="006A3970"/>
    <w:rsid w:val="006A4CBF"/>
    <w:rsid w:val="006A4FCA"/>
    <w:rsid w:val="006A50F4"/>
    <w:rsid w:val="006A519B"/>
    <w:rsid w:val="006A5405"/>
    <w:rsid w:val="006A5689"/>
    <w:rsid w:val="006A60A0"/>
    <w:rsid w:val="006A696D"/>
    <w:rsid w:val="006A7085"/>
    <w:rsid w:val="006A70BE"/>
    <w:rsid w:val="006A799B"/>
    <w:rsid w:val="006A7A55"/>
    <w:rsid w:val="006B024B"/>
    <w:rsid w:val="006B09A7"/>
    <w:rsid w:val="006B11D0"/>
    <w:rsid w:val="006B1937"/>
    <w:rsid w:val="006B1A17"/>
    <w:rsid w:val="006B21A9"/>
    <w:rsid w:val="006B22F9"/>
    <w:rsid w:val="006B25E0"/>
    <w:rsid w:val="006B2FBD"/>
    <w:rsid w:val="006B3776"/>
    <w:rsid w:val="006B3831"/>
    <w:rsid w:val="006B3C38"/>
    <w:rsid w:val="006B3D5F"/>
    <w:rsid w:val="006B4435"/>
    <w:rsid w:val="006B4541"/>
    <w:rsid w:val="006B49B2"/>
    <w:rsid w:val="006B4FAF"/>
    <w:rsid w:val="006B53AE"/>
    <w:rsid w:val="006B5806"/>
    <w:rsid w:val="006B58BB"/>
    <w:rsid w:val="006B5B93"/>
    <w:rsid w:val="006B5BE4"/>
    <w:rsid w:val="006B5CF5"/>
    <w:rsid w:val="006B60D6"/>
    <w:rsid w:val="006B6102"/>
    <w:rsid w:val="006B642A"/>
    <w:rsid w:val="006B6A8E"/>
    <w:rsid w:val="006B738B"/>
    <w:rsid w:val="006B740A"/>
    <w:rsid w:val="006B7C7D"/>
    <w:rsid w:val="006B7E94"/>
    <w:rsid w:val="006B7ECA"/>
    <w:rsid w:val="006C02A7"/>
    <w:rsid w:val="006C08B1"/>
    <w:rsid w:val="006C0DD1"/>
    <w:rsid w:val="006C0FB2"/>
    <w:rsid w:val="006C1050"/>
    <w:rsid w:val="006C1AB3"/>
    <w:rsid w:val="006C1B89"/>
    <w:rsid w:val="006C20D4"/>
    <w:rsid w:val="006C239F"/>
    <w:rsid w:val="006C2936"/>
    <w:rsid w:val="006C2BF8"/>
    <w:rsid w:val="006C2F7A"/>
    <w:rsid w:val="006C34F2"/>
    <w:rsid w:val="006C36BF"/>
    <w:rsid w:val="006C3F56"/>
    <w:rsid w:val="006C4495"/>
    <w:rsid w:val="006C5C0E"/>
    <w:rsid w:val="006C62C1"/>
    <w:rsid w:val="006C6631"/>
    <w:rsid w:val="006C67F4"/>
    <w:rsid w:val="006C69C0"/>
    <w:rsid w:val="006C6D5F"/>
    <w:rsid w:val="006C7460"/>
    <w:rsid w:val="006C7480"/>
    <w:rsid w:val="006C76E3"/>
    <w:rsid w:val="006C7832"/>
    <w:rsid w:val="006C789C"/>
    <w:rsid w:val="006D0C2A"/>
    <w:rsid w:val="006D0CD1"/>
    <w:rsid w:val="006D1019"/>
    <w:rsid w:val="006D1695"/>
    <w:rsid w:val="006D1756"/>
    <w:rsid w:val="006D18C4"/>
    <w:rsid w:val="006D1EEA"/>
    <w:rsid w:val="006D250A"/>
    <w:rsid w:val="006D2D57"/>
    <w:rsid w:val="006D2E1E"/>
    <w:rsid w:val="006D2FEE"/>
    <w:rsid w:val="006D3046"/>
    <w:rsid w:val="006D305E"/>
    <w:rsid w:val="006D3193"/>
    <w:rsid w:val="006D341F"/>
    <w:rsid w:val="006D34F3"/>
    <w:rsid w:val="006D390D"/>
    <w:rsid w:val="006D39AA"/>
    <w:rsid w:val="006D3BBC"/>
    <w:rsid w:val="006D4048"/>
    <w:rsid w:val="006D43ED"/>
    <w:rsid w:val="006D46FC"/>
    <w:rsid w:val="006D4910"/>
    <w:rsid w:val="006D494C"/>
    <w:rsid w:val="006D4D5A"/>
    <w:rsid w:val="006D53E8"/>
    <w:rsid w:val="006D5431"/>
    <w:rsid w:val="006D54A3"/>
    <w:rsid w:val="006D5B5A"/>
    <w:rsid w:val="006D5C87"/>
    <w:rsid w:val="006D5F82"/>
    <w:rsid w:val="006D60E3"/>
    <w:rsid w:val="006D63B0"/>
    <w:rsid w:val="006D70EC"/>
    <w:rsid w:val="006D77AF"/>
    <w:rsid w:val="006D7BB0"/>
    <w:rsid w:val="006D7CF8"/>
    <w:rsid w:val="006E0094"/>
    <w:rsid w:val="006E063E"/>
    <w:rsid w:val="006E0A58"/>
    <w:rsid w:val="006E0DB0"/>
    <w:rsid w:val="006E1216"/>
    <w:rsid w:val="006E175B"/>
    <w:rsid w:val="006E1AD8"/>
    <w:rsid w:val="006E1DD4"/>
    <w:rsid w:val="006E211D"/>
    <w:rsid w:val="006E2359"/>
    <w:rsid w:val="006E28E6"/>
    <w:rsid w:val="006E2920"/>
    <w:rsid w:val="006E2B81"/>
    <w:rsid w:val="006E2BD9"/>
    <w:rsid w:val="006E38FF"/>
    <w:rsid w:val="006E3F1A"/>
    <w:rsid w:val="006E407F"/>
    <w:rsid w:val="006E40C3"/>
    <w:rsid w:val="006E5044"/>
    <w:rsid w:val="006E579F"/>
    <w:rsid w:val="006E5B91"/>
    <w:rsid w:val="006E5F05"/>
    <w:rsid w:val="006E6169"/>
    <w:rsid w:val="006E675A"/>
    <w:rsid w:val="006E7DD7"/>
    <w:rsid w:val="006F02C2"/>
    <w:rsid w:val="006F04AA"/>
    <w:rsid w:val="006F0D82"/>
    <w:rsid w:val="006F0E2F"/>
    <w:rsid w:val="006F0F00"/>
    <w:rsid w:val="006F1029"/>
    <w:rsid w:val="006F10BC"/>
    <w:rsid w:val="006F11DB"/>
    <w:rsid w:val="006F14F0"/>
    <w:rsid w:val="006F170A"/>
    <w:rsid w:val="006F1BB6"/>
    <w:rsid w:val="006F1DF2"/>
    <w:rsid w:val="006F28E6"/>
    <w:rsid w:val="006F2B98"/>
    <w:rsid w:val="006F3180"/>
    <w:rsid w:val="006F371C"/>
    <w:rsid w:val="006F391D"/>
    <w:rsid w:val="006F3AA7"/>
    <w:rsid w:val="006F3AE1"/>
    <w:rsid w:val="006F3B7B"/>
    <w:rsid w:val="006F3BDF"/>
    <w:rsid w:val="006F3C68"/>
    <w:rsid w:val="006F4430"/>
    <w:rsid w:val="006F51A7"/>
    <w:rsid w:val="006F529C"/>
    <w:rsid w:val="006F5C98"/>
    <w:rsid w:val="006F5D00"/>
    <w:rsid w:val="006F6674"/>
    <w:rsid w:val="006F6780"/>
    <w:rsid w:val="006F770A"/>
    <w:rsid w:val="006F7B30"/>
    <w:rsid w:val="006F7F56"/>
    <w:rsid w:val="006F7FEC"/>
    <w:rsid w:val="00700BC8"/>
    <w:rsid w:val="00700CD4"/>
    <w:rsid w:val="00700DA9"/>
    <w:rsid w:val="0070115D"/>
    <w:rsid w:val="00701183"/>
    <w:rsid w:val="00701577"/>
    <w:rsid w:val="007017EB"/>
    <w:rsid w:val="007018D6"/>
    <w:rsid w:val="007019E1"/>
    <w:rsid w:val="00701C67"/>
    <w:rsid w:val="00702125"/>
    <w:rsid w:val="00702673"/>
    <w:rsid w:val="00702E83"/>
    <w:rsid w:val="007030DC"/>
    <w:rsid w:val="00703146"/>
    <w:rsid w:val="00703380"/>
    <w:rsid w:val="007038CF"/>
    <w:rsid w:val="00704299"/>
    <w:rsid w:val="0070448C"/>
    <w:rsid w:val="007044F2"/>
    <w:rsid w:val="00704785"/>
    <w:rsid w:val="00704A31"/>
    <w:rsid w:val="00705527"/>
    <w:rsid w:val="00706494"/>
    <w:rsid w:val="0070672F"/>
    <w:rsid w:val="00706AE5"/>
    <w:rsid w:val="00706D71"/>
    <w:rsid w:val="00706D8B"/>
    <w:rsid w:val="00706FB4"/>
    <w:rsid w:val="0070710A"/>
    <w:rsid w:val="007071AD"/>
    <w:rsid w:val="0070752E"/>
    <w:rsid w:val="00707AC3"/>
    <w:rsid w:val="00707C18"/>
    <w:rsid w:val="00707D89"/>
    <w:rsid w:val="00710714"/>
    <w:rsid w:val="00710749"/>
    <w:rsid w:val="00710C6A"/>
    <w:rsid w:val="00710EEF"/>
    <w:rsid w:val="00711270"/>
    <w:rsid w:val="00711AF7"/>
    <w:rsid w:val="00711BE6"/>
    <w:rsid w:val="00712437"/>
    <w:rsid w:val="00712759"/>
    <w:rsid w:val="00712A1D"/>
    <w:rsid w:val="00712B42"/>
    <w:rsid w:val="00712E95"/>
    <w:rsid w:val="00712FED"/>
    <w:rsid w:val="00713015"/>
    <w:rsid w:val="00713276"/>
    <w:rsid w:val="00713370"/>
    <w:rsid w:val="00713687"/>
    <w:rsid w:val="00713916"/>
    <w:rsid w:val="007140D0"/>
    <w:rsid w:val="0071411E"/>
    <w:rsid w:val="00714798"/>
    <w:rsid w:val="00714D66"/>
    <w:rsid w:val="00714DEC"/>
    <w:rsid w:val="00716695"/>
    <w:rsid w:val="00716973"/>
    <w:rsid w:val="00716F55"/>
    <w:rsid w:val="00716F6C"/>
    <w:rsid w:val="0071705B"/>
    <w:rsid w:val="0071721E"/>
    <w:rsid w:val="0071757B"/>
    <w:rsid w:val="00717E81"/>
    <w:rsid w:val="00720FF7"/>
    <w:rsid w:val="00721026"/>
    <w:rsid w:val="00721AAA"/>
    <w:rsid w:val="00721F88"/>
    <w:rsid w:val="0072217C"/>
    <w:rsid w:val="00722305"/>
    <w:rsid w:val="00722635"/>
    <w:rsid w:val="00722C0D"/>
    <w:rsid w:val="00722EC8"/>
    <w:rsid w:val="0072306B"/>
    <w:rsid w:val="0072321A"/>
    <w:rsid w:val="00723500"/>
    <w:rsid w:val="00723545"/>
    <w:rsid w:val="00724025"/>
    <w:rsid w:val="00724043"/>
    <w:rsid w:val="00724541"/>
    <w:rsid w:val="00724607"/>
    <w:rsid w:val="007247D6"/>
    <w:rsid w:val="00724B52"/>
    <w:rsid w:val="00724BA2"/>
    <w:rsid w:val="0072531C"/>
    <w:rsid w:val="007262CA"/>
    <w:rsid w:val="007263AF"/>
    <w:rsid w:val="00726405"/>
    <w:rsid w:val="007265C8"/>
    <w:rsid w:val="007266E4"/>
    <w:rsid w:val="00726BDA"/>
    <w:rsid w:val="00727238"/>
    <w:rsid w:val="00727379"/>
    <w:rsid w:val="0072738E"/>
    <w:rsid w:val="0072762F"/>
    <w:rsid w:val="00727AEA"/>
    <w:rsid w:val="00727EDD"/>
    <w:rsid w:val="0073000A"/>
    <w:rsid w:val="00730180"/>
    <w:rsid w:val="00730A01"/>
    <w:rsid w:val="00730A1C"/>
    <w:rsid w:val="00730CE6"/>
    <w:rsid w:val="007316C2"/>
    <w:rsid w:val="0073189B"/>
    <w:rsid w:val="00731AAE"/>
    <w:rsid w:val="00731D04"/>
    <w:rsid w:val="00731E16"/>
    <w:rsid w:val="00731FF1"/>
    <w:rsid w:val="00732023"/>
    <w:rsid w:val="007322C4"/>
    <w:rsid w:val="0073232A"/>
    <w:rsid w:val="007323E9"/>
    <w:rsid w:val="00732A4D"/>
    <w:rsid w:val="00732C6D"/>
    <w:rsid w:val="00733279"/>
    <w:rsid w:val="00733F1C"/>
    <w:rsid w:val="007347C8"/>
    <w:rsid w:val="00734AA6"/>
    <w:rsid w:val="00734CDD"/>
    <w:rsid w:val="00734ED8"/>
    <w:rsid w:val="00734F6F"/>
    <w:rsid w:val="00735302"/>
    <w:rsid w:val="00735571"/>
    <w:rsid w:val="0073585B"/>
    <w:rsid w:val="0073640E"/>
    <w:rsid w:val="007364FA"/>
    <w:rsid w:val="007366C4"/>
    <w:rsid w:val="00736CD1"/>
    <w:rsid w:val="00737030"/>
    <w:rsid w:val="0073714E"/>
    <w:rsid w:val="007372D7"/>
    <w:rsid w:val="007373D3"/>
    <w:rsid w:val="00737E5F"/>
    <w:rsid w:val="00740256"/>
    <w:rsid w:val="00740CD0"/>
    <w:rsid w:val="00741183"/>
    <w:rsid w:val="007415E1"/>
    <w:rsid w:val="0074222C"/>
    <w:rsid w:val="0074225E"/>
    <w:rsid w:val="007422BC"/>
    <w:rsid w:val="007422C3"/>
    <w:rsid w:val="007423A7"/>
    <w:rsid w:val="0074268D"/>
    <w:rsid w:val="007427B2"/>
    <w:rsid w:val="00742D15"/>
    <w:rsid w:val="0074334D"/>
    <w:rsid w:val="00743442"/>
    <w:rsid w:val="00743B6D"/>
    <w:rsid w:val="00743CC1"/>
    <w:rsid w:val="00743FE3"/>
    <w:rsid w:val="00744499"/>
    <w:rsid w:val="00744943"/>
    <w:rsid w:val="00744965"/>
    <w:rsid w:val="00744AEE"/>
    <w:rsid w:val="00744C67"/>
    <w:rsid w:val="00744EE9"/>
    <w:rsid w:val="0074554C"/>
    <w:rsid w:val="00745576"/>
    <w:rsid w:val="00746944"/>
    <w:rsid w:val="007469DE"/>
    <w:rsid w:val="00747514"/>
    <w:rsid w:val="00747625"/>
    <w:rsid w:val="0074790D"/>
    <w:rsid w:val="0074799F"/>
    <w:rsid w:val="007479BC"/>
    <w:rsid w:val="00747BF6"/>
    <w:rsid w:val="00747BFD"/>
    <w:rsid w:val="00747CD7"/>
    <w:rsid w:val="0075011C"/>
    <w:rsid w:val="0075047C"/>
    <w:rsid w:val="00750487"/>
    <w:rsid w:val="00750A21"/>
    <w:rsid w:val="00750A34"/>
    <w:rsid w:val="007519A8"/>
    <w:rsid w:val="00751AC2"/>
    <w:rsid w:val="00751C68"/>
    <w:rsid w:val="0075226E"/>
    <w:rsid w:val="00752580"/>
    <w:rsid w:val="00752A5B"/>
    <w:rsid w:val="00753105"/>
    <w:rsid w:val="0075318B"/>
    <w:rsid w:val="007534E0"/>
    <w:rsid w:val="00753673"/>
    <w:rsid w:val="00753B4D"/>
    <w:rsid w:val="00753F5E"/>
    <w:rsid w:val="00754847"/>
    <w:rsid w:val="007552DC"/>
    <w:rsid w:val="0075568A"/>
    <w:rsid w:val="007557B8"/>
    <w:rsid w:val="00755AE3"/>
    <w:rsid w:val="00755B19"/>
    <w:rsid w:val="00755B86"/>
    <w:rsid w:val="00756D1B"/>
    <w:rsid w:val="0075729C"/>
    <w:rsid w:val="007578EC"/>
    <w:rsid w:val="00757E5C"/>
    <w:rsid w:val="00757ECE"/>
    <w:rsid w:val="00757F2A"/>
    <w:rsid w:val="00760601"/>
    <w:rsid w:val="00760C08"/>
    <w:rsid w:val="00760FC6"/>
    <w:rsid w:val="007616E5"/>
    <w:rsid w:val="00761A0F"/>
    <w:rsid w:val="00761C16"/>
    <w:rsid w:val="00761C78"/>
    <w:rsid w:val="007624C0"/>
    <w:rsid w:val="00762E6B"/>
    <w:rsid w:val="00763704"/>
    <w:rsid w:val="007638C0"/>
    <w:rsid w:val="00763D1E"/>
    <w:rsid w:val="00764181"/>
    <w:rsid w:val="00764423"/>
    <w:rsid w:val="0076462D"/>
    <w:rsid w:val="00764CF0"/>
    <w:rsid w:val="00764FCF"/>
    <w:rsid w:val="0076502B"/>
    <w:rsid w:val="007651E1"/>
    <w:rsid w:val="007652A2"/>
    <w:rsid w:val="00765795"/>
    <w:rsid w:val="00765C09"/>
    <w:rsid w:val="00765C80"/>
    <w:rsid w:val="00765D1A"/>
    <w:rsid w:val="00766305"/>
    <w:rsid w:val="00766BFD"/>
    <w:rsid w:val="00766CC5"/>
    <w:rsid w:val="007672BD"/>
    <w:rsid w:val="0076733F"/>
    <w:rsid w:val="00767B26"/>
    <w:rsid w:val="00767D80"/>
    <w:rsid w:val="00767E0B"/>
    <w:rsid w:val="007704A5"/>
    <w:rsid w:val="007704D9"/>
    <w:rsid w:val="0077070A"/>
    <w:rsid w:val="007707DC"/>
    <w:rsid w:val="00770A95"/>
    <w:rsid w:val="0077138B"/>
    <w:rsid w:val="007714A2"/>
    <w:rsid w:val="0077187A"/>
    <w:rsid w:val="00771952"/>
    <w:rsid w:val="00771DC4"/>
    <w:rsid w:val="007724E1"/>
    <w:rsid w:val="007728A6"/>
    <w:rsid w:val="007728C8"/>
    <w:rsid w:val="00772C65"/>
    <w:rsid w:val="00772EE0"/>
    <w:rsid w:val="0077302E"/>
    <w:rsid w:val="007739FD"/>
    <w:rsid w:val="00773C36"/>
    <w:rsid w:val="00773CE1"/>
    <w:rsid w:val="00774EF6"/>
    <w:rsid w:val="0077553B"/>
    <w:rsid w:val="00775830"/>
    <w:rsid w:val="00775C63"/>
    <w:rsid w:val="00775EE6"/>
    <w:rsid w:val="007762C4"/>
    <w:rsid w:val="007768DE"/>
    <w:rsid w:val="00776FCF"/>
    <w:rsid w:val="00777405"/>
    <w:rsid w:val="00777AB4"/>
    <w:rsid w:val="0078204E"/>
    <w:rsid w:val="00782275"/>
    <w:rsid w:val="00782541"/>
    <w:rsid w:val="007829C0"/>
    <w:rsid w:val="00782C77"/>
    <w:rsid w:val="007836AA"/>
    <w:rsid w:val="00783B0E"/>
    <w:rsid w:val="007844CA"/>
    <w:rsid w:val="007845C5"/>
    <w:rsid w:val="00784D05"/>
    <w:rsid w:val="00784E45"/>
    <w:rsid w:val="00784FAE"/>
    <w:rsid w:val="00785344"/>
    <w:rsid w:val="00785BB3"/>
    <w:rsid w:val="0078601F"/>
    <w:rsid w:val="007867C7"/>
    <w:rsid w:val="00786ADE"/>
    <w:rsid w:val="00786AFD"/>
    <w:rsid w:val="00786FEE"/>
    <w:rsid w:val="0078711A"/>
    <w:rsid w:val="0078783D"/>
    <w:rsid w:val="00787E4F"/>
    <w:rsid w:val="0079006B"/>
    <w:rsid w:val="007909DE"/>
    <w:rsid w:val="00790A42"/>
    <w:rsid w:val="00790A5D"/>
    <w:rsid w:val="00790B5E"/>
    <w:rsid w:val="00791676"/>
    <w:rsid w:val="00791712"/>
    <w:rsid w:val="00791943"/>
    <w:rsid w:val="007919F9"/>
    <w:rsid w:val="00791A86"/>
    <w:rsid w:val="007925C7"/>
    <w:rsid w:val="0079279D"/>
    <w:rsid w:val="00792B48"/>
    <w:rsid w:val="00792FD4"/>
    <w:rsid w:val="007933F1"/>
    <w:rsid w:val="007938F3"/>
    <w:rsid w:val="007939AC"/>
    <w:rsid w:val="00793BC4"/>
    <w:rsid w:val="0079401A"/>
    <w:rsid w:val="00794677"/>
    <w:rsid w:val="00794827"/>
    <w:rsid w:val="00794C4D"/>
    <w:rsid w:val="00794E79"/>
    <w:rsid w:val="00795301"/>
    <w:rsid w:val="00795475"/>
    <w:rsid w:val="007959C8"/>
    <w:rsid w:val="00795B0D"/>
    <w:rsid w:val="00795DC7"/>
    <w:rsid w:val="0079619E"/>
    <w:rsid w:val="00796239"/>
    <w:rsid w:val="0079635F"/>
    <w:rsid w:val="00796B3F"/>
    <w:rsid w:val="007970AE"/>
    <w:rsid w:val="0079789A"/>
    <w:rsid w:val="007978F4"/>
    <w:rsid w:val="00797AF9"/>
    <w:rsid w:val="00797B73"/>
    <w:rsid w:val="00797E1C"/>
    <w:rsid w:val="00797F1C"/>
    <w:rsid w:val="007A005C"/>
    <w:rsid w:val="007A00BF"/>
    <w:rsid w:val="007A0200"/>
    <w:rsid w:val="007A02B6"/>
    <w:rsid w:val="007A0334"/>
    <w:rsid w:val="007A0902"/>
    <w:rsid w:val="007A0AC4"/>
    <w:rsid w:val="007A0D66"/>
    <w:rsid w:val="007A15E5"/>
    <w:rsid w:val="007A165A"/>
    <w:rsid w:val="007A2143"/>
    <w:rsid w:val="007A2549"/>
    <w:rsid w:val="007A27F6"/>
    <w:rsid w:val="007A2C28"/>
    <w:rsid w:val="007A31C5"/>
    <w:rsid w:val="007A31FF"/>
    <w:rsid w:val="007A32BB"/>
    <w:rsid w:val="007A381D"/>
    <w:rsid w:val="007A389A"/>
    <w:rsid w:val="007A389D"/>
    <w:rsid w:val="007A4002"/>
    <w:rsid w:val="007A434F"/>
    <w:rsid w:val="007A4492"/>
    <w:rsid w:val="007A4853"/>
    <w:rsid w:val="007A4B20"/>
    <w:rsid w:val="007A4DAE"/>
    <w:rsid w:val="007A4E4B"/>
    <w:rsid w:val="007A4EA8"/>
    <w:rsid w:val="007A528C"/>
    <w:rsid w:val="007A5FCD"/>
    <w:rsid w:val="007A621F"/>
    <w:rsid w:val="007A670B"/>
    <w:rsid w:val="007A6920"/>
    <w:rsid w:val="007A6A11"/>
    <w:rsid w:val="007A6E5F"/>
    <w:rsid w:val="007A74B7"/>
    <w:rsid w:val="007A7AD0"/>
    <w:rsid w:val="007B0223"/>
    <w:rsid w:val="007B03A7"/>
    <w:rsid w:val="007B07C8"/>
    <w:rsid w:val="007B1412"/>
    <w:rsid w:val="007B1B49"/>
    <w:rsid w:val="007B1CFB"/>
    <w:rsid w:val="007B1FD3"/>
    <w:rsid w:val="007B23A1"/>
    <w:rsid w:val="007B27B3"/>
    <w:rsid w:val="007B3238"/>
    <w:rsid w:val="007B3557"/>
    <w:rsid w:val="007B3BE0"/>
    <w:rsid w:val="007B3C91"/>
    <w:rsid w:val="007B452B"/>
    <w:rsid w:val="007B465D"/>
    <w:rsid w:val="007B5128"/>
    <w:rsid w:val="007B52B7"/>
    <w:rsid w:val="007B5449"/>
    <w:rsid w:val="007B5528"/>
    <w:rsid w:val="007B57B4"/>
    <w:rsid w:val="007B5BF6"/>
    <w:rsid w:val="007B615C"/>
    <w:rsid w:val="007B6234"/>
    <w:rsid w:val="007B6297"/>
    <w:rsid w:val="007B74B1"/>
    <w:rsid w:val="007B7726"/>
    <w:rsid w:val="007B7F20"/>
    <w:rsid w:val="007C03D4"/>
    <w:rsid w:val="007C0574"/>
    <w:rsid w:val="007C0932"/>
    <w:rsid w:val="007C0C84"/>
    <w:rsid w:val="007C0F14"/>
    <w:rsid w:val="007C110E"/>
    <w:rsid w:val="007C1256"/>
    <w:rsid w:val="007C12F7"/>
    <w:rsid w:val="007C1767"/>
    <w:rsid w:val="007C17BB"/>
    <w:rsid w:val="007C19AF"/>
    <w:rsid w:val="007C1EC5"/>
    <w:rsid w:val="007C2B1A"/>
    <w:rsid w:val="007C2BDD"/>
    <w:rsid w:val="007C2DD4"/>
    <w:rsid w:val="007C2EC2"/>
    <w:rsid w:val="007C2FA5"/>
    <w:rsid w:val="007C333F"/>
    <w:rsid w:val="007C366F"/>
    <w:rsid w:val="007C3724"/>
    <w:rsid w:val="007C3B75"/>
    <w:rsid w:val="007C3D77"/>
    <w:rsid w:val="007C3F5B"/>
    <w:rsid w:val="007C40E3"/>
    <w:rsid w:val="007C4325"/>
    <w:rsid w:val="007C4CB1"/>
    <w:rsid w:val="007C54C6"/>
    <w:rsid w:val="007C5619"/>
    <w:rsid w:val="007C588E"/>
    <w:rsid w:val="007C5AA8"/>
    <w:rsid w:val="007C5AF6"/>
    <w:rsid w:val="007C5CFC"/>
    <w:rsid w:val="007C5DF1"/>
    <w:rsid w:val="007C5F58"/>
    <w:rsid w:val="007C6466"/>
    <w:rsid w:val="007C661F"/>
    <w:rsid w:val="007C66B8"/>
    <w:rsid w:val="007C6764"/>
    <w:rsid w:val="007C6CC6"/>
    <w:rsid w:val="007C70D1"/>
    <w:rsid w:val="007C71B6"/>
    <w:rsid w:val="007C77F4"/>
    <w:rsid w:val="007D057C"/>
    <w:rsid w:val="007D07BA"/>
    <w:rsid w:val="007D0C21"/>
    <w:rsid w:val="007D12F8"/>
    <w:rsid w:val="007D1686"/>
    <w:rsid w:val="007D19B5"/>
    <w:rsid w:val="007D1C34"/>
    <w:rsid w:val="007D253D"/>
    <w:rsid w:val="007D2B63"/>
    <w:rsid w:val="007D2DA4"/>
    <w:rsid w:val="007D2DAE"/>
    <w:rsid w:val="007D31A7"/>
    <w:rsid w:val="007D3273"/>
    <w:rsid w:val="007D37DD"/>
    <w:rsid w:val="007D3EEA"/>
    <w:rsid w:val="007D41C8"/>
    <w:rsid w:val="007D41FA"/>
    <w:rsid w:val="007D48A3"/>
    <w:rsid w:val="007D49E1"/>
    <w:rsid w:val="007D515E"/>
    <w:rsid w:val="007D59AB"/>
    <w:rsid w:val="007D5DF9"/>
    <w:rsid w:val="007D5FD8"/>
    <w:rsid w:val="007D6C2A"/>
    <w:rsid w:val="007D736C"/>
    <w:rsid w:val="007D7757"/>
    <w:rsid w:val="007D783F"/>
    <w:rsid w:val="007D7947"/>
    <w:rsid w:val="007D7960"/>
    <w:rsid w:val="007D7C4B"/>
    <w:rsid w:val="007E060D"/>
    <w:rsid w:val="007E07A0"/>
    <w:rsid w:val="007E08F9"/>
    <w:rsid w:val="007E0BB8"/>
    <w:rsid w:val="007E0E25"/>
    <w:rsid w:val="007E120F"/>
    <w:rsid w:val="007E158A"/>
    <w:rsid w:val="007E1A1F"/>
    <w:rsid w:val="007E1B2E"/>
    <w:rsid w:val="007E1DD7"/>
    <w:rsid w:val="007E273E"/>
    <w:rsid w:val="007E2779"/>
    <w:rsid w:val="007E29B1"/>
    <w:rsid w:val="007E2AC5"/>
    <w:rsid w:val="007E2E39"/>
    <w:rsid w:val="007E3159"/>
    <w:rsid w:val="007E323A"/>
    <w:rsid w:val="007E323B"/>
    <w:rsid w:val="007E3289"/>
    <w:rsid w:val="007E364E"/>
    <w:rsid w:val="007E3851"/>
    <w:rsid w:val="007E3BFC"/>
    <w:rsid w:val="007E3D73"/>
    <w:rsid w:val="007E3EA7"/>
    <w:rsid w:val="007E4508"/>
    <w:rsid w:val="007E458A"/>
    <w:rsid w:val="007E49E8"/>
    <w:rsid w:val="007E501B"/>
    <w:rsid w:val="007E5278"/>
    <w:rsid w:val="007E5606"/>
    <w:rsid w:val="007E5A0A"/>
    <w:rsid w:val="007E5C00"/>
    <w:rsid w:val="007E5CA4"/>
    <w:rsid w:val="007E6448"/>
    <w:rsid w:val="007E64D9"/>
    <w:rsid w:val="007E690A"/>
    <w:rsid w:val="007E6A85"/>
    <w:rsid w:val="007E6BFE"/>
    <w:rsid w:val="007E6D33"/>
    <w:rsid w:val="007E6DD3"/>
    <w:rsid w:val="007E7536"/>
    <w:rsid w:val="007E7A05"/>
    <w:rsid w:val="007E7D44"/>
    <w:rsid w:val="007F1115"/>
    <w:rsid w:val="007F1600"/>
    <w:rsid w:val="007F1A2D"/>
    <w:rsid w:val="007F1E0F"/>
    <w:rsid w:val="007F269B"/>
    <w:rsid w:val="007F26F2"/>
    <w:rsid w:val="007F27B3"/>
    <w:rsid w:val="007F31C6"/>
    <w:rsid w:val="007F35CF"/>
    <w:rsid w:val="007F3D8E"/>
    <w:rsid w:val="007F3F10"/>
    <w:rsid w:val="007F3F8B"/>
    <w:rsid w:val="007F418C"/>
    <w:rsid w:val="007F4198"/>
    <w:rsid w:val="007F4427"/>
    <w:rsid w:val="007F4AF6"/>
    <w:rsid w:val="007F4BB8"/>
    <w:rsid w:val="007F5405"/>
    <w:rsid w:val="007F5ABA"/>
    <w:rsid w:val="007F60DF"/>
    <w:rsid w:val="007F6217"/>
    <w:rsid w:val="007F6413"/>
    <w:rsid w:val="007F65A3"/>
    <w:rsid w:val="007F6C27"/>
    <w:rsid w:val="007F727A"/>
    <w:rsid w:val="007F72F3"/>
    <w:rsid w:val="007F75BB"/>
    <w:rsid w:val="007F7C63"/>
    <w:rsid w:val="007F7CF9"/>
    <w:rsid w:val="008009A4"/>
    <w:rsid w:val="00800C4D"/>
    <w:rsid w:val="00801141"/>
    <w:rsid w:val="008013BF"/>
    <w:rsid w:val="00801B79"/>
    <w:rsid w:val="00801C0E"/>
    <w:rsid w:val="00802162"/>
    <w:rsid w:val="00802390"/>
    <w:rsid w:val="00802492"/>
    <w:rsid w:val="00802709"/>
    <w:rsid w:val="00802829"/>
    <w:rsid w:val="00802A35"/>
    <w:rsid w:val="00802FD0"/>
    <w:rsid w:val="008035B0"/>
    <w:rsid w:val="0080388F"/>
    <w:rsid w:val="00803CC0"/>
    <w:rsid w:val="0080400B"/>
    <w:rsid w:val="008042A5"/>
    <w:rsid w:val="008045BC"/>
    <w:rsid w:val="00804A87"/>
    <w:rsid w:val="00805763"/>
    <w:rsid w:val="008058D0"/>
    <w:rsid w:val="00806173"/>
    <w:rsid w:val="00806541"/>
    <w:rsid w:val="008068BE"/>
    <w:rsid w:val="0080696E"/>
    <w:rsid w:val="00806D54"/>
    <w:rsid w:val="00806D55"/>
    <w:rsid w:val="0080700C"/>
    <w:rsid w:val="008076B6"/>
    <w:rsid w:val="0080770F"/>
    <w:rsid w:val="00807C9A"/>
    <w:rsid w:val="008101F1"/>
    <w:rsid w:val="00810244"/>
    <w:rsid w:val="00811071"/>
    <w:rsid w:val="00811217"/>
    <w:rsid w:val="0081127A"/>
    <w:rsid w:val="00811425"/>
    <w:rsid w:val="00811540"/>
    <w:rsid w:val="0081180E"/>
    <w:rsid w:val="00812504"/>
    <w:rsid w:val="0081272D"/>
    <w:rsid w:val="00812D5C"/>
    <w:rsid w:val="00813133"/>
    <w:rsid w:val="008131E8"/>
    <w:rsid w:val="00813235"/>
    <w:rsid w:val="00813AC5"/>
    <w:rsid w:val="00813B6F"/>
    <w:rsid w:val="008141FB"/>
    <w:rsid w:val="008143C6"/>
    <w:rsid w:val="0081450D"/>
    <w:rsid w:val="00814E0C"/>
    <w:rsid w:val="0081558D"/>
    <w:rsid w:val="0081597C"/>
    <w:rsid w:val="0081598E"/>
    <w:rsid w:val="00815A9E"/>
    <w:rsid w:val="00815D8E"/>
    <w:rsid w:val="00815E52"/>
    <w:rsid w:val="00816077"/>
    <w:rsid w:val="0081617A"/>
    <w:rsid w:val="008164AA"/>
    <w:rsid w:val="0081670F"/>
    <w:rsid w:val="00816BC0"/>
    <w:rsid w:val="00817229"/>
    <w:rsid w:val="008172B6"/>
    <w:rsid w:val="008177F8"/>
    <w:rsid w:val="00817A47"/>
    <w:rsid w:val="00817C73"/>
    <w:rsid w:val="00817FD6"/>
    <w:rsid w:val="00820360"/>
    <w:rsid w:val="00820FB8"/>
    <w:rsid w:val="00821467"/>
    <w:rsid w:val="00821558"/>
    <w:rsid w:val="00821853"/>
    <w:rsid w:val="0082190C"/>
    <w:rsid w:val="00821EB7"/>
    <w:rsid w:val="0082262A"/>
    <w:rsid w:val="00822A35"/>
    <w:rsid w:val="00822C51"/>
    <w:rsid w:val="00822E13"/>
    <w:rsid w:val="00823452"/>
    <w:rsid w:val="00823D5C"/>
    <w:rsid w:val="00823DA0"/>
    <w:rsid w:val="00824275"/>
    <w:rsid w:val="008244FE"/>
    <w:rsid w:val="008249C4"/>
    <w:rsid w:val="00824B5B"/>
    <w:rsid w:val="00824E08"/>
    <w:rsid w:val="00824F66"/>
    <w:rsid w:val="0082558A"/>
    <w:rsid w:val="00825D60"/>
    <w:rsid w:val="00825F26"/>
    <w:rsid w:val="00826314"/>
    <w:rsid w:val="0082635B"/>
    <w:rsid w:val="008268DF"/>
    <w:rsid w:val="0082695C"/>
    <w:rsid w:val="00826E76"/>
    <w:rsid w:val="00826EAB"/>
    <w:rsid w:val="00827562"/>
    <w:rsid w:val="00827BF3"/>
    <w:rsid w:val="0083006D"/>
    <w:rsid w:val="008308E9"/>
    <w:rsid w:val="00831083"/>
    <w:rsid w:val="008313F6"/>
    <w:rsid w:val="00831B3C"/>
    <w:rsid w:val="00832653"/>
    <w:rsid w:val="00832C18"/>
    <w:rsid w:val="00832E21"/>
    <w:rsid w:val="00833550"/>
    <w:rsid w:val="00833586"/>
    <w:rsid w:val="00833EDB"/>
    <w:rsid w:val="00834314"/>
    <w:rsid w:val="00834319"/>
    <w:rsid w:val="0083502C"/>
    <w:rsid w:val="00835223"/>
    <w:rsid w:val="008356E0"/>
    <w:rsid w:val="00835AB6"/>
    <w:rsid w:val="00835B60"/>
    <w:rsid w:val="00836099"/>
    <w:rsid w:val="008362C5"/>
    <w:rsid w:val="0083657B"/>
    <w:rsid w:val="008367E4"/>
    <w:rsid w:val="00836999"/>
    <w:rsid w:val="00836CE3"/>
    <w:rsid w:val="00836CF8"/>
    <w:rsid w:val="00836E69"/>
    <w:rsid w:val="00836FD1"/>
    <w:rsid w:val="00837085"/>
    <w:rsid w:val="008375FA"/>
    <w:rsid w:val="008379B6"/>
    <w:rsid w:val="00840FB6"/>
    <w:rsid w:val="00841834"/>
    <w:rsid w:val="00841C1D"/>
    <w:rsid w:val="00841D96"/>
    <w:rsid w:val="00841EA7"/>
    <w:rsid w:val="00842948"/>
    <w:rsid w:val="00842C6B"/>
    <w:rsid w:val="00843076"/>
    <w:rsid w:val="00843478"/>
    <w:rsid w:val="00844404"/>
    <w:rsid w:val="00844411"/>
    <w:rsid w:val="00844D07"/>
    <w:rsid w:val="008453D1"/>
    <w:rsid w:val="008455B4"/>
    <w:rsid w:val="008455D1"/>
    <w:rsid w:val="00845645"/>
    <w:rsid w:val="00845C9F"/>
    <w:rsid w:val="00845D41"/>
    <w:rsid w:val="00845F05"/>
    <w:rsid w:val="0084615F"/>
    <w:rsid w:val="00846B1E"/>
    <w:rsid w:val="008475EB"/>
    <w:rsid w:val="00847BE1"/>
    <w:rsid w:val="00850239"/>
    <w:rsid w:val="00850457"/>
    <w:rsid w:val="00850AEA"/>
    <w:rsid w:val="00850B4C"/>
    <w:rsid w:val="00851391"/>
    <w:rsid w:val="00851679"/>
    <w:rsid w:val="0085170E"/>
    <w:rsid w:val="00851BFE"/>
    <w:rsid w:val="008522A0"/>
    <w:rsid w:val="008526A1"/>
    <w:rsid w:val="00852BBA"/>
    <w:rsid w:val="00852BC5"/>
    <w:rsid w:val="00853060"/>
    <w:rsid w:val="00853818"/>
    <w:rsid w:val="00853A6F"/>
    <w:rsid w:val="00853CDA"/>
    <w:rsid w:val="00854097"/>
    <w:rsid w:val="0085418F"/>
    <w:rsid w:val="00854C8E"/>
    <w:rsid w:val="0085522F"/>
    <w:rsid w:val="0085584E"/>
    <w:rsid w:val="008558E5"/>
    <w:rsid w:val="00855D6B"/>
    <w:rsid w:val="00856688"/>
    <w:rsid w:val="00856983"/>
    <w:rsid w:val="00856FBB"/>
    <w:rsid w:val="0085722E"/>
    <w:rsid w:val="00857694"/>
    <w:rsid w:val="008576A8"/>
    <w:rsid w:val="0085770A"/>
    <w:rsid w:val="00857A7D"/>
    <w:rsid w:val="00857B10"/>
    <w:rsid w:val="0086002A"/>
    <w:rsid w:val="008601E8"/>
    <w:rsid w:val="0086024E"/>
    <w:rsid w:val="00860E08"/>
    <w:rsid w:val="008610E4"/>
    <w:rsid w:val="008611D4"/>
    <w:rsid w:val="00862DCB"/>
    <w:rsid w:val="00862DE8"/>
    <w:rsid w:val="00862F1B"/>
    <w:rsid w:val="008630FD"/>
    <w:rsid w:val="00863C2A"/>
    <w:rsid w:val="00863F0C"/>
    <w:rsid w:val="00863FCC"/>
    <w:rsid w:val="00864B6A"/>
    <w:rsid w:val="00864D93"/>
    <w:rsid w:val="00865246"/>
    <w:rsid w:val="0086549A"/>
    <w:rsid w:val="008654C1"/>
    <w:rsid w:val="00865652"/>
    <w:rsid w:val="0086568E"/>
    <w:rsid w:val="008656AC"/>
    <w:rsid w:val="0086572C"/>
    <w:rsid w:val="008657DF"/>
    <w:rsid w:val="00866124"/>
    <w:rsid w:val="008661B1"/>
    <w:rsid w:val="00866D46"/>
    <w:rsid w:val="00866F44"/>
    <w:rsid w:val="00867249"/>
    <w:rsid w:val="00867319"/>
    <w:rsid w:val="0086741F"/>
    <w:rsid w:val="008675DC"/>
    <w:rsid w:val="00867986"/>
    <w:rsid w:val="00867B19"/>
    <w:rsid w:val="008700B7"/>
    <w:rsid w:val="00870582"/>
    <w:rsid w:val="008706A7"/>
    <w:rsid w:val="00870971"/>
    <w:rsid w:val="0087098D"/>
    <w:rsid w:val="00870A32"/>
    <w:rsid w:val="00870C7B"/>
    <w:rsid w:val="00870EE7"/>
    <w:rsid w:val="0087114E"/>
    <w:rsid w:val="0087118C"/>
    <w:rsid w:val="00871AD3"/>
    <w:rsid w:val="00871B44"/>
    <w:rsid w:val="00871EE4"/>
    <w:rsid w:val="00871FEE"/>
    <w:rsid w:val="00872012"/>
    <w:rsid w:val="00872094"/>
    <w:rsid w:val="0087253B"/>
    <w:rsid w:val="008731F0"/>
    <w:rsid w:val="0087334F"/>
    <w:rsid w:val="00873DA3"/>
    <w:rsid w:val="00874067"/>
    <w:rsid w:val="008741A0"/>
    <w:rsid w:val="00874273"/>
    <w:rsid w:val="00874547"/>
    <w:rsid w:val="00874702"/>
    <w:rsid w:val="008750A4"/>
    <w:rsid w:val="0087595E"/>
    <w:rsid w:val="00875A27"/>
    <w:rsid w:val="00875BEB"/>
    <w:rsid w:val="00875F64"/>
    <w:rsid w:val="00876121"/>
    <w:rsid w:val="008764B0"/>
    <w:rsid w:val="00876754"/>
    <w:rsid w:val="00876941"/>
    <w:rsid w:val="00876A76"/>
    <w:rsid w:val="00876B4E"/>
    <w:rsid w:val="00877126"/>
    <w:rsid w:val="008771D2"/>
    <w:rsid w:val="00877520"/>
    <w:rsid w:val="00877B3A"/>
    <w:rsid w:val="00877C65"/>
    <w:rsid w:val="008802BD"/>
    <w:rsid w:val="008809D0"/>
    <w:rsid w:val="00880A84"/>
    <w:rsid w:val="00880ED3"/>
    <w:rsid w:val="0088104E"/>
    <w:rsid w:val="00881837"/>
    <w:rsid w:val="00881BE0"/>
    <w:rsid w:val="00881D2E"/>
    <w:rsid w:val="00881D5D"/>
    <w:rsid w:val="00881D95"/>
    <w:rsid w:val="008821C7"/>
    <w:rsid w:val="0088238F"/>
    <w:rsid w:val="008837BB"/>
    <w:rsid w:val="00883A43"/>
    <w:rsid w:val="00883CBC"/>
    <w:rsid w:val="00883E5D"/>
    <w:rsid w:val="00884337"/>
    <w:rsid w:val="00884372"/>
    <w:rsid w:val="0088447C"/>
    <w:rsid w:val="00885034"/>
    <w:rsid w:val="0088584C"/>
    <w:rsid w:val="0088587D"/>
    <w:rsid w:val="00885945"/>
    <w:rsid w:val="008870C2"/>
    <w:rsid w:val="00887792"/>
    <w:rsid w:val="00887DAD"/>
    <w:rsid w:val="00890069"/>
    <w:rsid w:val="008902F7"/>
    <w:rsid w:val="008905B7"/>
    <w:rsid w:val="00890756"/>
    <w:rsid w:val="0089083A"/>
    <w:rsid w:val="0089089A"/>
    <w:rsid w:val="00890A3A"/>
    <w:rsid w:val="008911CD"/>
    <w:rsid w:val="0089159B"/>
    <w:rsid w:val="00891D24"/>
    <w:rsid w:val="00892427"/>
    <w:rsid w:val="008927B1"/>
    <w:rsid w:val="0089284E"/>
    <w:rsid w:val="0089287E"/>
    <w:rsid w:val="008928DA"/>
    <w:rsid w:val="00892BF6"/>
    <w:rsid w:val="00893113"/>
    <w:rsid w:val="0089338B"/>
    <w:rsid w:val="00893585"/>
    <w:rsid w:val="00893874"/>
    <w:rsid w:val="008939D3"/>
    <w:rsid w:val="008939F1"/>
    <w:rsid w:val="00893E81"/>
    <w:rsid w:val="008941FA"/>
    <w:rsid w:val="008945E3"/>
    <w:rsid w:val="00894648"/>
    <w:rsid w:val="008948F1"/>
    <w:rsid w:val="00894A51"/>
    <w:rsid w:val="00894A5D"/>
    <w:rsid w:val="00894C0B"/>
    <w:rsid w:val="00894E9C"/>
    <w:rsid w:val="00894EED"/>
    <w:rsid w:val="0089500D"/>
    <w:rsid w:val="008954E4"/>
    <w:rsid w:val="00895927"/>
    <w:rsid w:val="00895C6D"/>
    <w:rsid w:val="00895D88"/>
    <w:rsid w:val="00896535"/>
    <w:rsid w:val="008967F4"/>
    <w:rsid w:val="008977F5"/>
    <w:rsid w:val="00897C4D"/>
    <w:rsid w:val="008A01F8"/>
    <w:rsid w:val="008A03C7"/>
    <w:rsid w:val="008A0554"/>
    <w:rsid w:val="008A0C40"/>
    <w:rsid w:val="008A0D85"/>
    <w:rsid w:val="008A1855"/>
    <w:rsid w:val="008A190C"/>
    <w:rsid w:val="008A1ECF"/>
    <w:rsid w:val="008A1F90"/>
    <w:rsid w:val="008A21DA"/>
    <w:rsid w:val="008A2EB4"/>
    <w:rsid w:val="008A2F03"/>
    <w:rsid w:val="008A33A6"/>
    <w:rsid w:val="008A3D33"/>
    <w:rsid w:val="008A40AB"/>
    <w:rsid w:val="008A4322"/>
    <w:rsid w:val="008A43A1"/>
    <w:rsid w:val="008A440C"/>
    <w:rsid w:val="008A468E"/>
    <w:rsid w:val="008A46CB"/>
    <w:rsid w:val="008A4AE1"/>
    <w:rsid w:val="008A4AEA"/>
    <w:rsid w:val="008A5180"/>
    <w:rsid w:val="008A56FF"/>
    <w:rsid w:val="008A6234"/>
    <w:rsid w:val="008A6677"/>
    <w:rsid w:val="008A6A27"/>
    <w:rsid w:val="008A6FBF"/>
    <w:rsid w:val="008A73D5"/>
    <w:rsid w:val="008A740A"/>
    <w:rsid w:val="008A777A"/>
    <w:rsid w:val="008B0104"/>
    <w:rsid w:val="008B0167"/>
    <w:rsid w:val="008B106F"/>
    <w:rsid w:val="008B12E1"/>
    <w:rsid w:val="008B222B"/>
    <w:rsid w:val="008B24A5"/>
    <w:rsid w:val="008B25A4"/>
    <w:rsid w:val="008B2685"/>
    <w:rsid w:val="008B26C3"/>
    <w:rsid w:val="008B28F9"/>
    <w:rsid w:val="008B2A34"/>
    <w:rsid w:val="008B2B5D"/>
    <w:rsid w:val="008B31A1"/>
    <w:rsid w:val="008B3490"/>
    <w:rsid w:val="008B34B6"/>
    <w:rsid w:val="008B365C"/>
    <w:rsid w:val="008B3D8D"/>
    <w:rsid w:val="008B4068"/>
    <w:rsid w:val="008B43C5"/>
    <w:rsid w:val="008B4469"/>
    <w:rsid w:val="008B48AB"/>
    <w:rsid w:val="008B490F"/>
    <w:rsid w:val="008B4924"/>
    <w:rsid w:val="008B4A5E"/>
    <w:rsid w:val="008B4A5F"/>
    <w:rsid w:val="008B4AD1"/>
    <w:rsid w:val="008B4B2D"/>
    <w:rsid w:val="008B5230"/>
    <w:rsid w:val="008B5769"/>
    <w:rsid w:val="008B5B6D"/>
    <w:rsid w:val="008B6B55"/>
    <w:rsid w:val="008B6BA9"/>
    <w:rsid w:val="008B6C4A"/>
    <w:rsid w:val="008B7DD5"/>
    <w:rsid w:val="008C0092"/>
    <w:rsid w:val="008C0118"/>
    <w:rsid w:val="008C01B7"/>
    <w:rsid w:val="008C05C1"/>
    <w:rsid w:val="008C0AAE"/>
    <w:rsid w:val="008C0E5E"/>
    <w:rsid w:val="008C1009"/>
    <w:rsid w:val="008C12D9"/>
    <w:rsid w:val="008C1317"/>
    <w:rsid w:val="008C17D5"/>
    <w:rsid w:val="008C188E"/>
    <w:rsid w:val="008C1902"/>
    <w:rsid w:val="008C28AD"/>
    <w:rsid w:val="008C291A"/>
    <w:rsid w:val="008C2A4C"/>
    <w:rsid w:val="008C2D9D"/>
    <w:rsid w:val="008C2F7E"/>
    <w:rsid w:val="008C377E"/>
    <w:rsid w:val="008C39AB"/>
    <w:rsid w:val="008C3A83"/>
    <w:rsid w:val="008C3EA9"/>
    <w:rsid w:val="008C409B"/>
    <w:rsid w:val="008C4418"/>
    <w:rsid w:val="008C47F0"/>
    <w:rsid w:val="008C4EDA"/>
    <w:rsid w:val="008C5128"/>
    <w:rsid w:val="008C52D2"/>
    <w:rsid w:val="008C61C5"/>
    <w:rsid w:val="008C62B2"/>
    <w:rsid w:val="008C6671"/>
    <w:rsid w:val="008C6BCD"/>
    <w:rsid w:val="008C6E07"/>
    <w:rsid w:val="008C6E43"/>
    <w:rsid w:val="008C6F5D"/>
    <w:rsid w:val="008C74C8"/>
    <w:rsid w:val="008C7991"/>
    <w:rsid w:val="008C7A97"/>
    <w:rsid w:val="008D0383"/>
    <w:rsid w:val="008D04B8"/>
    <w:rsid w:val="008D09F3"/>
    <w:rsid w:val="008D0DF4"/>
    <w:rsid w:val="008D0E14"/>
    <w:rsid w:val="008D195E"/>
    <w:rsid w:val="008D1A8F"/>
    <w:rsid w:val="008D203A"/>
    <w:rsid w:val="008D2329"/>
    <w:rsid w:val="008D24FF"/>
    <w:rsid w:val="008D27ED"/>
    <w:rsid w:val="008D2E8D"/>
    <w:rsid w:val="008D2F5F"/>
    <w:rsid w:val="008D32E3"/>
    <w:rsid w:val="008D33BD"/>
    <w:rsid w:val="008D3EDB"/>
    <w:rsid w:val="008D42D8"/>
    <w:rsid w:val="008D42F9"/>
    <w:rsid w:val="008D44D4"/>
    <w:rsid w:val="008D4B50"/>
    <w:rsid w:val="008D4BA4"/>
    <w:rsid w:val="008D4CA1"/>
    <w:rsid w:val="008D4D7C"/>
    <w:rsid w:val="008D4E75"/>
    <w:rsid w:val="008D4EF0"/>
    <w:rsid w:val="008D4FD8"/>
    <w:rsid w:val="008D5635"/>
    <w:rsid w:val="008D5BA2"/>
    <w:rsid w:val="008D5E0A"/>
    <w:rsid w:val="008D6550"/>
    <w:rsid w:val="008D6F5D"/>
    <w:rsid w:val="008D7036"/>
    <w:rsid w:val="008D724E"/>
    <w:rsid w:val="008D76BC"/>
    <w:rsid w:val="008D790E"/>
    <w:rsid w:val="008D7A1B"/>
    <w:rsid w:val="008D7C92"/>
    <w:rsid w:val="008D7CFC"/>
    <w:rsid w:val="008D7ED7"/>
    <w:rsid w:val="008E0033"/>
    <w:rsid w:val="008E01C0"/>
    <w:rsid w:val="008E0243"/>
    <w:rsid w:val="008E028E"/>
    <w:rsid w:val="008E0C71"/>
    <w:rsid w:val="008E0D8F"/>
    <w:rsid w:val="008E1493"/>
    <w:rsid w:val="008E1499"/>
    <w:rsid w:val="008E158C"/>
    <w:rsid w:val="008E16C3"/>
    <w:rsid w:val="008E182B"/>
    <w:rsid w:val="008E2182"/>
    <w:rsid w:val="008E2710"/>
    <w:rsid w:val="008E284E"/>
    <w:rsid w:val="008E29CD"/>
    <w:rsid w:val="008E2A95"/>
    <w:rsid w:val="008E2EE5"/>
    <w:rsid w:val="008E3209"/>
    <w:rsid w:val="008E3975"/>
    <w:rsid w:val="008E3AA2"/>
    <w:rsid w:val="008E3AB2"/>
    <w:rsid w:val="008E3F41"/>
    <w:rsid w:val="008E41CB"/>
    <w:rsid w:val="008E4445"/>
    <w:rsid w:val="008E494B"/>
    <w:rsid w:val="008E4BE4"/>
    <w:rsid w:val="008E4D05"/>
    <w:rsid w:val="008E4DAE"/>
    <w:rsid w:val="008E4ECF"/>
    <w:rsid w:val="008E5170"/>
    <w:rsid w:val="008E5595"/>
    <w:rsid w:val="008E55AA"/>
    <w:rsid w:val="008E589C"/>
    <w:rsid w:val="008E5AC8"/>
    <w:rsid w:val="008E5CA8"/>
    <w:rsid w:val="008E5DFE"/>
    <w:rsid w:val="008E5E0F"/>
    <w:rsid w:val="008E6325"/>
    <w:rsid w:val="008E63B2"/>
    <w:rsid w:val="008E6499"/>
    <w:rsid w:val="008E66FD"/>
    <w:rsid w:val="008E6D23"/>
    <w:rsid w:val="008E7085"/>
    <w:rsid w:val="008E71DE"/>
    <w:rsid w:val="008E747C"/>
    <w:rsid w:val="008E747D"/>
    <w:rsid w:val="008E74B3"/>
    <w:rsid w:val="008E7BB8"/>
    <w:rsid w:val="008E7DA3"/>
    <w:rsid w:val="008F03E4"/>
    <w:rsid w:val="008F069D"/>
    <w:rsid w:val="008F0D92"/>
    <w:rsid w:val="008F10C5"/>
    <w:rsid w:val="008F1589"/>
    <w:rsid w:val="008F169F"/>
    <w:rsid w:val="008F1CF6"/>
    <w:rsid w:val="008F1F6D"/>
    <w:rsid w:val="008F202A"/>
    <w:rsid w:val="008F220F"/>
    <w:rsid w:val="008F2252"/>
    <w:rsid w:val="008F22D8"/>
    <w:rsid w:val="008F25C5"/>
    <w:rsid w:val="008F263A"/>
    <w:rsid w:val="008F286D"/>
    <w:rsid w:val="008F2E7C"/>
    <w:rsid w:val="008F2F0F"/>
    <w:rsid w:val="008F31A4"/>
    <w:rsid w:val="008F3A90"/>
    <w:rsid w:val="008F456F"/>
    <w:rsid w:val="008F5F7F"/>
    <w:rsid w:val="008F61EB"/>
    <w:rsid w:val="008F622E"/>
    <w:rsid w:val="008F6521"/>
    <w:rsid w:val="008F6A3B"/>
    <w:rsid w:val="008F6C52"/>
    <w:rsid w:val="008F704C"/>
    <w:rsid w:val="008F7929"/>
    <w:rsid w:val="008F7AA1"/>
    <w:rsid w:val="0090011F"/>
    <w:rsid w:val="0090037E"/>
    <w:rsid w:val="00900801"/>
    <w:rsid w:val="009009DE"/>
    <w:rsid w:val="00900E32"/>
    <w:rsid w:val="00901603"/>
    <w:rsid w:val="0090176B"/>
    <w:rsid w:val="00901796"/>
    <w:rsid w:val="00901942"/>
    <w:rsid w:val="009019E9"/>
    <w:rsid w:val="009019FE"/>
    <w:rsid w:val="00901C65"/>
    <w:rsid w:val="00901D5F"/>
    <w:rsid w:val="00901EE7"/>
    <w:rsid w:val="009022CD"/>
    <w:rsid w:val="009024AB"/>
    <w:rsid w:val="009026CA"/>
    <w:rsid w:val="00902C6F"/>
    <w:rsid w:val="00903771"/>
    <w:rsid w:val="009038FA"/>
    <w:rsid w:val="00903A41"/>
    <w:rsid w:val="00903D24"/>
    <w:rsid w:val="00904313"/>
    <w:rsid w:val="0090436C"/>
    <w:rsid w:val="00904937"/>
    <w:rsid w:val="0090497C"/>
    <w:rsid w:val="00904F59"/>
    <w:rsid w:val="009050C6"/>
    <w:rsid w:val="00905405"/>
    <w:rsid w:val="0090589E"/>
    <w:rsid w:val="00905B2E"/>
    <w:rsid w:val="009060D0"/>
    <w:rsid w:val="00906188"/>
    <w:rsid w:val="00906803"/>
    <w:rsid w:val="00906C71"/>
    <w:rsid w:val="00906D3E"/>
    <w:rsid w:val="00907411"/>
    <w:rsid w:val="00907467"/>
    <w:rsid w:val="0090767E"/>
    <w:rsid w:val="009079E4"/>
    <w:rsid w:val="0091000D"/>
    <w:rsid w:val="009105C8"/>
    <w:rsid w:val="009106AF"/>
    <w:rsid w:val="00910902"/>
    <w:rsid w:val="00911159"/>
    <w:rsid w:val="009115CC"/>
    <w:rsid w:val="009117B4"/>
    <w:rsid w:val="009118B8"/>
    <w:rsid w:val="00911B65"/>
    <w:rsid w:val="009121CF"/>
    <w:rsid w:val="0091259A"/>
    <w:rsid w:val="00912C72"/>
    <w:rsid w:val="00912E48"/>
    <w:rsid w:val="009137D9"/>
    <w:rsid w:val="0091436E"/>
    <w:rsid w:val="00914771"/>
    <w:rsid w:val="00914D32"/>
    <w:rsid w:val="0091504C"/>
    <w:rsid w:val="00915520"/>
    <w:rsid w:val="009159CA"/>
    <w:rsid w:val="00915E85"/>
    <w:rsid w:val="00915F7E"/>
    <w:rsid w:val="00916BB6"/>
    <w:rsid w:val="00916C88"/>
    <w:rsid w:val="00916F57"/>
    <w:rsid w:val="0091733B"/>
    <w:rsid w:val="00917503"/>
    <w:rsid w:val="00917AEA"/>
    <w:rsid w:val="00917CC9"/>
    <w:rsid w:val="009203AF"/>
    <w:rsid w:val="0092049E"/>
    <w:rsid w:val="00920CDC"/>
    <w:rsid w:val="00920FAE"/>
    <w:rsid w:val="00920FD0"/>
    <w:rsid w:val="0092137B"/>
    <w:rsid w:val="009213C3"/>
    <w:rsid w:val="00921965"/>
    <w:rsid w:val="009219CE"/>
    <w:rsid w:val="00921B63"/>
    <w:rsid w:val="00921BD5"/>
    <w:rsid w:val="00921D35"/>
    <w:rsid w:val="00921E31"/>
    <w:rsid w:val="00921E8A"/>
    <w:rsid w:val="009220BA"/>
    <w:rsid w:val="00922471"/>
    <w:rsid w:val="0092299C"/>
    <w:rsid w:val="00923BFD"/>
    <w:rsid w:val="00923C58"/>
    <w:rsid w:val="00924676"/>
    <w:rsid w:val="00924750"/>
    <w:rsid w:val="009247AA"/>
    <w:rsid w:val="00924B2A"/>
    <w:rsid w:val="00925430"/>
    <w:rsid w:val="0092597A"/>
    <w:rsid w:val="00925CCF"/>
    <w:rsid w:val="00925CFE"/>
    <w:rsid w:val="00926029"/>
    <w:rsid w:val="00926358"/>
    <w:rsid w:val="00926DBF"/>
    <w:rsid w:val="00926EAB"/>
    <w:rsid w:val="00927A00"/>
    <w:rsid w:val="00927D73"/>
    <w:rsid w:val="0093016B"/>
    <w:rsid w:val="0093017B"/>
    <w:rsid w:val="0093051A"/>
    <w:rsid w:val="00930BC5"/>
    <w:rsid w:val="00930CDE"/>
    <w:rsid w:val="00930F72"/>
    <w:rsid w:val="00931676"/>
    <w:rsid w:val="009316CC"/>
    <w:rsid w:val="0093189F"/>
    <w:rsid w:val="00931AA0"/>
    <w:rsid w:val="00931F55"/>
    <w:rsid w:val="0093208E"/>
    <w:rsid w:val="00932124"/>
    <w:rsid w:val="009324D1"/>
    <w:rsid w:val="009327A1"/>
    <w:rsid w:val="0093280E"/>
    <w:rsid w:val="0093298C"/>
    <w:rsid w:val="009329EB"/>
    <w:rsid w:val="00932AF1"/>
    <w:rsid w:val="00932E9B"/>
    <w:rsid w:val="0093347F"/>
    <w:rsid w:val="00933482"/>
    <w:rsid w:val="00934148"/>
    <w:rsid w:val="0093444E"/>
    <w:rsid w:val="00934C02"/>
    <w:rsid w:val="00934CF2"/>
    <w:rsid w:val="00935082"/>
    <w:rsid w:val="009352BB"/>
    <w:rsid w:val="00935417"/>
    <w:rsid w:val="009358B5"/>
    <w:rsid w:val="00936099"/>
    <w:rsid w:val="0093617F"/>
    <w:rsid w:val="00936216"/>
    <w:rsid w:val="00936ACD"/>
    <w:rsid w:val="00936D2B"/>
    <w:rsid w:val="00936F8F"/>
    <w:rsid w:val="00937328"/>
    <w:rsid w:val="00937417"/>
    <w:rsid w:val="0093766C"/>
    <w:rsid w:val="009378F0"/>
    <w:rsid w:val="00937A61"/>
    <w:rsid w:val="00940422"/>
    <w:rsid w:val="00940C4A"/>
    <w:rsid w:val="00940D0D"/>
    <w:rsid w:val="00940E05"/>
    <w:rsid w:val="009410AC"/>
    <w:rsid w:val="0094141F"/>
    <w:rsid w:val="00941640"/>
    <w:rsid w:val="00941827"/>
    <w:rsid w:val="00941D6A"/>
    <w:rsid w:val="00941DD3"/>
    <w:rsid w:val="00941E57"/>
    <w:rsid w:val="009420D6"/>
    <w:rsid w:val="009424FC"/>
    <w:rsid w:val="00942739"/>
    <w:rsid w:val="00942A57"/>
    <w:rsid w:val="00942B5E"/>
    <w:rsid w:val="009433AC"/>
    <w:rsid w:val="009439B3"/>
    <w:rsid w:val="00943F20"/>
    <w:rsid w:val="00944159"/>
    <w:rsid w:val="00944399"/>
    <w:rsid w:val="009445E3"/>
    <w:rsid w:val="0094465C"/>
    <w:rsid w:val="009446C5"/>
    <w:rsid w:val="00944769"/>
    <w:rsid w:val="00944F63"/>
    <w:rsid w:val="009455B5"/>
    <w:rsid w:val="009456B5"/>
    <w:rsid w:val="0094583D"/>
    <w:rsid w:val="009458D2"/>
    <w:rsid w:val="00945A2F"/>
    <w:rsid w:val="00945BC5"/>
    <w:rsid w:val="0094600B"/>
    <w:rsid w:val="0094669F"/>
    <w:rsid w:val="0094693F"/>
    <w:rsid w:val="0094762D"/>
    <w:rsid w:val="00947767"/>
    <w:rsid w:val="00947823"/>
    <w:rsid w:val="00947BD9"/>
    <w:rsid w:val="009504B1"/>
    <w:rsid w:val="0095060F"/>
    <w:rsid w:val="00950802"/>
    <w:rsid w:val="00950E86"/>
    <w:rsid w:val="0095136B"/>
    <w:rsid w:val="00952175"/>
    <w:rsid w:val="00952305"/>
    <w:rsid w:val="0095230A"/>
    <w:rsid w:val="009523D2"/>
    <w:rsid w:val="00952D2F"/>
    <w:rsid w:val="00952E56"/>
    <w:rsid w:val="00952E89"/>
    <w:rsid w:val="0095307C"/>
    <w:rsid w:val="009535E7"/>
    <w:rsid w:val="00953772"/>
    <w:rsid w:val="00953B1E"/>
    <w:rsid w:val="009545B9"/>
    <w:rsid w:val="00954793"/>
    <w:rsid w:val="00954884"/>
    <w:rsid w:val="009548E2"/>
    <w:rsid w:val="00954B79"/>
    <w:rsid w:val="00955480"/>
    <w:rsid w:val="0095585D"/>
    <w:rsid w:val="00955A20"/>
    <w:rsid w:val="00955A52"/>
    <w:rsid w:val="00955FD1"/>
    <w:rsid w:val="00956226"/>
    <w:rsid w:val="009562DC"/>
    <w:rsid w:val="009566D5"/>
    <w:rsid w:val="0095712A"/>
    <w:rsid w:val="00957D92"/>
    <w:rsid w:val="0096011D"/>
    <w:rsid w:val="00960192"/>
    <w:rsid w:val="0096052F"/>
    <w:rsid w:val="009609A6"/>
    <w:rsid w:val="00960B5F"/>
    <w:rsid w:val="00960E49"/>
    <w:rsid w:val="00960E65"/>
    <w:rsid w:val="00960F00"/>
    <w:rsid w:val="009615C3"/>
    <w:rsid w:val="009619A6"/>
    <w:rsid w:val="009624D8"/>
    <w:rsid w:val="009629FE"/>
    <w:rsid w:val="00962E72"/>
    <w:rsid w:val="0096301D"/>
    <w:rsid w:val="00963054"/>
    <w:rsid w:val="00963272"/>
    <w:rsid w:val="00963AA3"/>
    <w:rsid w:val="00963D3E"/>
    <w:rsid w:val="00963DE2"/>
    <w:rsid w:val="0096476F"/>
    <w:rsid w:val="00964A0F"/>
    <w:rsid w:val="00964C55"/>
    <w:rsid w:val="00964C96"/>
    <w:rsid w:val="00964F9D"/>
    <w:rsid w:val="00965546"/>
    <w:rsid w:val="00965653"/>
    <w:rsid w:val="009656DC"/>
    <w:rsid w:val="009658C7"/>
    <w:rsid w:val="00965F88"/>
    <w:rsid w:val="00966217"/>
    <w:rsid w:val="00966585"/>
    <w:rsid w:val="009668F3"/>
    <w:rsid w:val="00966AD6"/>
    <w:rsid w:val="00966C32"/>
    <w:rsid w:val="00967149"/>
    <w:rsid w:val="0096772E"/>
    <w:rsid w:val="00967DEC"/>
    <w:rsid w:val="009701C8"/>
    <w:rsid w:val="00970482"/>
    <w:rsid w:val="009707B1"/>
    <w:rsid w:val="00970BAA"/>
    <w:rsid w:val="00970C33"/>
    <w:rsid w:val="00971EE4"/>
    <w:rsid w:val="00972517"/>
    <w:rsid w:val="009728A7"/>
    <w:rsid w:val="00972D59"/>
    <w:rsid w:val="009731C6"/>
    <w:rsid w:val="00973438"/>
    <w:rsid w:val="0097363A"/>
    <w:rsid w:val="00973E10"/>
    <w:rsid w:val="0097411B"/>
    <w:rsid w:val="0097445B"/>
    <w:rsid w:val="00974A76"/>
    <w:rsid w:val="00974BA3"/>
    <w:rsid w:val="00974BF6"/>
    <w:rsid w:val="00975359"/>
    <w:rsid w:val="00975637"/>
    <w:rsid w:val="0097601C"/>
    <w:rsid w:val="0097642C"/>
    <w:rsid w:val="00976890"/>
    <w:rsid w:val="0097694A"/>
    <w:rsid w:val="00976A5F"/>
    <w:rsid w:val="00977046"/>
    <w:rsid w:val="00977585"/>
    <w:rsid w:val="00977B3B"/>
    <w:rsid w:val="00980E42"/>
    <w:rsid w:val="00980F9C"/>
    <w:rsid w:val="00981016"/>
    <w:rsid w:val="00981182"/>
    <w:rsid w:val="009817AE"/>
    <w:rsid w:val="0098188B"/>
    <w:rsid w:val="00981AB4"/>
    <w:rsid w:val="00982078"/>
    <w:rsid w:val="009820AC"/>
    <w:rsid w:val="00982226"/>
    <w:rsid w:val="00982295"/>
    <w:rsid w:val="00982491"/>
    <w:rsid w:val="00982726"/>
    <w:rsid w:val="00982727"/>
    <w:rsid w:val="00982E9F"/>
    <w:rsid w:val="00983315"/>
    <w:rsid w:val="009833CB"/>
    <w:rsid w:val="00983512"/>
    <w:rsid w:val="00983540"/>
    <w:rsid w:val="009835B7"/>
    <w:rsid w:val="0098424B"/>
    <w:rsid w:val="00984375"/>
    <w:rsid w:val="009844C6"/>
    <w:rsid w:val="00984727"/>
    <w:rsid w:val="00984857"/>
    <w:rsid w:val="009848D7"/>
    <w:rsid w:val="009849F1"/>
    <w:rsid w:val="00984C06"/>
    <w:rsid w:val="00984FE5"/>
    <w:rsid w:val="009853E4"/>
    <w:rsid w:val="00985505"/>
    <w:rsid w:val="00985688"/>
    <w:rsid w:val="00985F96"/>
    <w:rsid w:val="00985FFA"/>
    <w:rsid w:val="009860D8"/>
    <w:rsid w:val="00986374"/>
    <w:rsid w:val="00986422"/>
    <w:rsid w:val="00986453"/>
    <w:rsid w:val="009869DD"/>
    <w:rsid w:val="00986A3A"/>
    <w:rsid w:val="00986A4F"/>
    <w:rsid w:val="00986BA6"/>
    <w:rsid w:val="00987276"/>
    <w:rsid w:val="00990854"/>
    <w:rsid w:val="00990B36"/>
    <w:rsid w:val="00990C07"/>
    <w:rsid w:val="00990DC0"/>
    <w:rsid w:val="00990E27"/>
    <w:rsid w:val="00991051"/>
    <w:rsid w:val="00991715"/>
    <w:rsid w:val="00991F3C"/>
    <w:rsid w:val="00992099"/>
    <w:rsid w:val="009922D8"/>
    <w:rsid w:val="009923B3"/>
    <w:rsid w:val="00992504"/>
    <w:rsid w:val="00992AA5"/>
    <w:rsid w:val="00992AC2"/>
    <w:rsid w:val="00993E53"/>
    <w:rsid w:val="00993E8E"/>
    <w:rsid w:val="00994137"/>
    <w:rsid w:val="00994789"/>
    <w:rsid w:val="00994871"/>
    <w:rsid w:val="0099494C"/>
    <w:rsid w:val="00994BE9"/>
    <w:rsid w:val="00994F7F"/>
    <w:rsid w:val="009951F1"/>
    <w:rsid w:val="00995383"/>
    <w:rsid w:val="00995EB8"/>
    <w:rsid w:val="0099629C"/>
    <w:rsid w:val="00996827"/>
    <w:rsid w:val="00996E08"/>
    <w:rsid w:val="00996EDB"/>
    <w:rsid w:val="00997677"/>
    <w:rsid w:val="00997710"/>
    <w:rsid w:val="009A03BE"/>
    <w:rsid w:val="009A10A8"/>
    <w:rsid w:val="009A17E3"/>
    <w:rsid w:val="009A1C2E"/>
    <w:rsid w:val="009A2090"/>
    <w:rsid w:val="009A20C5"/>
    <w:rsid w:val="009A22A4"/>
    <w:rsid w:val="009A2330"/>
    <w:rsid w:val="009A2FA1"/>
    <w:rsid w:val="009A2FDE"/>
    <w:rsid w:val="009A31FB"/>
    <w:rsid w:val="009A32B2"/>
    <w:rsid w:val="009A3A2C"/>
    <w:rsid w:val="009A3AEA"/>
    <w:rsid w:val="009A419B"/>
    <w:rsid w:val="009A4629"/>
    <w:rsid w:val="009A4798"/>
    <w:rsid w:val="009A49D8"/>
    <w:rsid w:val="009A4B62"/>
    <w:rsid w:val="009A4D6F"/>
    <w:rsid w:val="009A5115"/>
    <w:rsid w:val="009A57F6"/>
    <w:rsid w:val="009A65CC"/>
    <w:rsid w:val="009A718E"/>
    <w:rsid w:val="009A79CF"/>
    <w:rsid w:val="009A7FD8"/>
    <w:rsid w:val="009B03FC"/>
    <w:rsid w:val="009B0418"/>
    <w:rsid w:val="009B0832"/>
    <w:rsid w:val="009B12F4"/>
    <w:rsid w:val="009B18AA"/>
    <w:rsid w:val="009B19BD"/>
    <w:rsid w:val="009B1BDE"/>
    <w:rsid w:val="009B1C15"/>
    <w:rsid w:val="009B1C75"/>
    <w:rsid w:val="009B20E7"/>
    <w:rsid w:val="009B2CCD"/>
    <w:rsid w:val="009B33A4"/>
    <w:rsid w:val="009B34B5"/>
    <w:rsid w:val="009B393D"/>
    <w:rsid w:val="009B39C2"/>
    <w:rsid w:val="009B3B1E"/>
    <w:rsid w:val="009B3BC6"/>
    <w:rsid w:val="009B3FC7"/>
    <w:rsid w:val="009B40FE"/>
    <w:rsid w:val="009B467A"/>
    <w:rsid w:val="009B4765"/>
    <w:rsid w:val="009B4942"/>
    <w:rsid w:val="009B4ACE"/>
    <w:rsid w:val="009B5173"/>
    <w:rsid w:val="009B5953"/>
    <w:rsid w:val="009B5ECA"/>
    <w:rsid w:val="009B6BFD"/>
    <w:rsid w:val="009B6CB7"/>
    <w:rsid w:val="009B6DD8"/>
    <w:rsid w:val="009B6DFF"/>
    <w:rsid w:val="009B7390"/>
    <w:rsid w:val="009B77AB"/>
    <w:rsid w:val="009B7A52"/>
    <w:rsid w:val="009B7C62"/>
    <w:rsid w:val="009C0200"/>
    <w:rsid w:val="009C02F5"/>
    <w:rsid w:val="009C0537"/>
    <w:rsid w:val="009C05D7"/>
    <w:rsid w:val="009C069D"/>
    <w:rsid w:val="009C08F0"/>
    <w:rsid w:val="009C0A30"/>
    <w:rsid w:val="009C0AB7"/>
    <w:rsid w:val="009C0CCE"/>
    <w:rsid w:val="009C1293"/>
    <w:rsid w:val="009C1345"/>
    <w:rsid w:val="009C16BC"/>
    <w:rsid w:val="009C1776"/>
    <w:rsid w:val="009C2302"/>
    <w:rsid w:val="009C263F"/>
    <w:rsid w:val="009C2746"/>
    <w:rsid w:val="009C28C7"/>
    <w:rsid w:val="009C31D7"/>
    <w:rsid w:val="009C324C"/>
    <w:rsid w:val="009C3250"/>
    <w:rsid w:val="009C3609"/>
    <w:rsid w:val="009C3662"/>
    <w:rsid w:val="009C3954"/>
    <w:rsid w:val="009C3B65"/>
    <w:rsid w:val="009C3CFB"/>
    <w:rsid w:val="009C417C"/>
    <w:rsid w:val="009C41EE"/>
    <w:rsid w:val="009C44A3"/>
    <w:rsid w:val="009C46A0"/>
    <w:rsid w:val="009C4C35"/>
    <w:rsid w:val="009C4D17"/>
    <w:rsid w:val="009C4DA1"/>
    <w:rsid w:val="009C5BC9"/>
    <w:rsid w:val="009C5E9B"/>
    <w:rsid w:val="009C5F12"/>
    <w:rsid w:val="009C5F2C"/>
    <w:rsid w:val="009C6561"/>
    <w:rsid w:val="009C6684"/>
    <w:rsid w:val="009C6E3F"/>
    <w:rsid w:val="009C6FA8"/>
    <w:rsid w:val="009C6FAE"/>
    <w:rsid w:val="009C7546"/>
    <w:rsid w:val="009C7FDE"/>
    <w:rsid w:val="009D0255"/>
    <w:rsid w:val="009D040F"/>
    <w:rsid w:val="009D0463"/>
    <w:rsid w:val="009D061A"/>
    <w:rsid w:val="009D06BB"/>
    <w:rsid w:val="009D07A0"/>
    <w:rsid w:val="009D0AEA"/>
    <w:rsid w:val="009D1209"/>
    <w:rsid w:val="009D1222"/>
    <w:rsid w:val="009D1460"/>
    <w:rsid w:val="009D14FC"/>
    <w:rsid w:val="009D1651"/>
    <w:rsid w:val="009D1D4C"/>
    <w:rsid w:val="009D249F"/>
    <w:rsid w:val="009D28CD"/>
    <w:rsid w:val="009D29AD"/>
    <w:rsid w:val="009D30DD"/>
    <w:rsid w:val="009D35AB"/>
    <w:rsid w:val="009D3788"/>
    <w:rsid w:val="009D4756"/>
    <w:rsid w:val="009D47BA"/>
    <w:rsid w:val="009D4A29"/>
    <w:rsid w:val="009D4A63"/>
    <w:rsid w:val="009D4D87"/>
    <w:rsid w:val="009D4E4F"/>
    <w:rsid w:val="009D5BAF"/>
    <w:rsid w:val="009D60AD"/>
    <w:rsid w:val="009D610A"/>
    <w:rsid w:val="009D6125"/>
    <w:rsid w:val="009D67A5"/>
    <w:rsid w:val="009D6A2A"/>
    <w:rsid w:val="009D6D12"/>
    <w:rsid w:val="009D70FD"/>
    <w:rsid w:val="009D74D3"/>
    <w:rsid w:val="009D779E"/>
    <w:rsid w:val="009D797B"/>
    <w:rsid w:val="009D7E20"/>
    <w:rsid w:val="009E0039"/>
    <w:rsid w:val="009E0623"/>
    <w:rsid w:val="009E095E"/>
    <w:rsid w:val="009E0D67"/>
    <w:rsid w:val="009E1651"/>
    <w:rsid w:val="009E16A0"/>
    <w:rsid w:val="009E1895"/>
    <w:rsid w:val="009E1A1C"/>
    <w:rsid w:val="009E1D6C"/>
    <w:rsid w:val="009E1E47"/>
    <w:rsid w:val="009E20CA"/>
    <w:rsid w:val="009E21AA"/>
    <w:rsid w:val="009E245B"/>
    <w:rsid w:val="009E2C2B"/>
    <w:rsid w:val="009E2D8F"/>
    <w:rsid w:val="009E2DC9"/>
    <w:rsid w:val="009E31E2"/>
    <w:rsid w:val="009E40F5"/>
    <w:rsid w:val="009E4380"/>
    <w:rsid w:val="009E44A4"/>
    <w:rsid w:val="009E47EA"/>
    <w:rsid w:val="009E5CF3"/>
    <w:rsid w:val="009E60EF"/>
    <w:rsid w:val="009E6106"/>
    <w:rsid w:val="009E6A28"/>
    <w:rsid w:val="009E6BAF"/>
    <w:rsid w:val="009E6D94"/>
    <w:rsid w:val="009E6FF2"/>
    <w:rsid w:val="009E74ED"/>
    <w:rsid w:val="009E7892"/>
    <w:rsid w:val="009E7DA0"/>
    <w:rsid w:val="009E7E38"/>
    <w:rsid w:val="009F06FB"/>
    <w:rsid w:val="009F0891"/>
    <w:rsid w:val="009F0945"/>
    <w:rsid w:val="009F0CB4"/>
    <w:rsid w:val="009F0CF4"/>
    <w:rsid w:val="009F118C"/>
    <w:rsid w:val="009F1311"/>
    <w:rsid w:val="009F131E"/>
    <w:rsid w:val="009F191A"/>
    <w:rsid w:val="009F1C35"/>
    <w:rsid w:val="009F1CE5"/>
    <w:rsid w:val="009F218D"/>
    <w:rsid w:val="009F2408"/>
    <w:rsid w:val="009F2C7C"/>
    <w:rsid w:val="009F2DC3"/>
    <w:rsid w:val="009F321C"/>
    <w:rsid w:val="009F327A"/>
    <w:rsid w:val="009F36A5"/>
    <w:rsid w:val="009F3ACA"/>
    <w:rsid w:val="009F3C4C"/>
    <w:rsid w:val="009F43F9"/>
    <w:rsid w:val="009F4600"/>
    <w:rsid w:val="009F47FC"/>
    <w:rsid w:val="009F4B42"/>
    <w:rsid w:val="009F4CF7"/>
    <w:rsid w:val="009F50DF"/>
    <w:rsid w:val="009F6394"/>
    <w:rsid w:val="009F63BB"/>
    <w:rsid w:val="009F6C7F"/>
    <w:rsid w:val="009F6E53"/>
    <w:rsid w:val="009F7CD9"/>
    <w:rsid w:val="00A0004A"/>
    <w:rsid w:val="00A00078"/>
    <w:rsid w:val="00A00736"/>
    <w:rsid w:val="00A00850"/>
    <w:rsid w:val="00A01027"/>
    <w:rsid w:val="00A01221"/>
    <w:rsid w:val="00A01419"/>
    <w:rsid w:val="00A0141D"/>
    <w:rsid w:val="00A01E5D"/>
    <w:rsid w:val="00A0259C"/>
    <w:rsid w:val="00A02BC0"/>
    <w:rsid w:val="00A02C1A"/>
    <w:rsid w:val="00A03097"/>
    <w:rsid w:val="00A034DD"/>
    <w:rsid w:val="00A03755"/>
    <w:rsid w:val="00A03AB4"/>
    <w:rsid w:val="00A0427F"/>
    <w:rsid w:val="00A04484"/>
    <w:rsid w:val="00A044D1"/>
    <w:rsid w:val="00A049B2"/>
    <w:rsid w:val="00A05763"/>
    <w:rsid w:val="00A05D68"/>
    <w:rsid w:val="00A067ED"/>
    <w:rsid w:val="00A068B1"/>
    <w:rsid w:val="00A06DFB"/>
    <w:rsid w:val="00A07167"/>
    <w:rsid w:val="00A073DA"/>
    <w:rsid w:val="00A076B8"/>
    <w:rsid w:val="00A0798B"/>
    <w:rsid w:val="00A07C7C"/>
    <w:rsid w:val="00A100AA"/>
    <w:rsid w:val="00A102B5"/>
    <w:rsid w:val="00A10536"/>
    <w:rsid w:val="00A10538"/>
    <w:rsid w:val="00A10A95"/>
    <w:rsid w:val="00A10C64"/>
    <w:rsid w:val="00A11192"/>
    <w:rsid w:val="00A113FB"/>
    <w:rsid w:val="00A11C35"/>
    <w:rsid w:val="00A127D5"/>
    <w:rsid w:val="00A127DF"/>
    <w:rsid w:val="00A12C44"/>
    <w:rsid w:val="00A12C9F"/>
    <w:rsid w:val="00A1333C"/>
    <w:rsid w:val="00A13A69"/>
    <w:rsid w:val="00A142DB"/>
    <w:rsid w:val="00A1437A"/>
    <w:rsid w:val="00A1444D"/>
    <w:rsid w:val="00A14455"/>
    <w:rsid w:val="00A1447A"/>
    <w:rsid w:val="00A146F8"/>
    <w:rsid w:val="00A148EB"/>
    <w:rsid w:val="00A14A23"/>
    <w:rsid w:val="00A14B2F"/>
    <w:rsid w:val="00A1515F"/>
    <w:rsid w:val="00A153FD"/>
    <w:rsid w:val="00A15580"/>
    <w:rsid w:val="00A15796"/>
    <w:rsid w:val="00A15846"/>
    <w:rsid w:val="00A158AE"/>
    <w:rsid w:val="00A15931"/>
    <w:rsid w:val="00A15EDF"/>
    <w:rsid w:val="00A15F57"/>
    <w:rsid w:val="00A16B7C"/>
    <w:rsid w:val="00A16C28"/>
    <w:rsid w:val="00A17B1B"/>
    <w:rsid w:val="00A20561"/>
    <w:rsid w:val="00A207E7"/>
    <w:rsid w:val="00A20E75"/>
    <w:rsid w:val="00A20FD3"/>
    <w:rsid w:val="00A211AD"/>
    <w:rsid w:val="00A21B25"/>
    <w:rsid w:val="00A21B51"/>
    <w:rsid w:val="00A21BA1"/>
    <w:rsid w:val="00A21FA3"/>
    <w:rsid w:val="00A21FDA"/>
    <w:rsid w:val="00A220DE"/>
    <w:rsid w:val="00A22759"/>
    <w:rsid w:val="00A22939"/>
    <w:rsid w:val="00A233C9"/>
    <w:rsid w:val="00A236A9"/>
    <w:rsid w:val="00A2389A"/>
    <w:rsid w:val="00A23B8D"/>
    <w:rsid w:val="00A23EE0"/>
    <w:rsid w:val="00A23F2B"/>
    <w:rsid w:val="00A24409"/>
    <w:rsid w:val="00A248FF"/>
    <w:rsid w:val="00A24DAD"/>
    <w:rsid w:val="00A25031"/>
    <w:rsid w:val="00A250C3"/>
    <w:rsid w:val="00A25438"/>
    <w:rsid w:val="00A25831"/>
    <w:rsid w:val="00A2602B"/>
    <w:rsid w:val="00A261E9"/>
    <w:rsid w:val="00A266B1"/>
    <w:rsid w:val="00A266B4"/>
    <w:rsid w:val="00A26B37"/>
    <w:rsid w:val="00A26DF3"/>
    <w:rsid w:val="00A27083"/>
    <w:rsid w:val="00A278AE"/>
    <w:rsid w:val="00A27CF5"/>
    <w:rsid w:val="00A30030"/>
    <w:rsid w:val="00A30748"/>
    <w:rsid w:val="00A30A41"/>
    <w:rsid w:val="00A30EEA"/>
    <w:rsid w:val="00A311D9"/>
    <w:rsid w:val="00A317E9"/>
    <w:rsid w:val="00A319C8"/>
    <w:rsid w:val="00A320F5"/>
    <w:rsid w:val="00A3213A"/>
    <w:rsid w:val="00A323D3"/>
    <w:rsid w:val="00A3245D"/>
    <w:rsid w:val="00A32521"/>
    <w:rsid w:val="00A325A6"/>
    <w:rsid w:val="00A32E81"/>
    <w:rsid w:val="00A33795"/>
    <w:rsid w:val="00A33BCA"/>
    <w:rsid w:val="00A33C9F"/>
    <w:rsid w:val="00A33F20"/>
    <w:rsid w:val="00A35C10"/>
    <w:rsid w:val="00A35CFD"/>
    <w:rsid w:val="00A35DDF"/>
    <w:rsid w:val="00A35F1C"/>
    <w:rsid w:val="00A36297"/>
    <w:rsid w:val="00A3645F"/>
    <w:rsid w:val="00A3658D"/>
    <w:rsid w:val="00A36999"/>
    <w:rsid w:val="00A36B68"/>
    <w:rsid w:val="00A36C48"/>
    <w:rsid w:val="00A36FF7"/>
    <w:rsid w:val="00A37602"/>
    <w:rsid w:val="00A40138"/>
    <w:rsid w:val="00A41024"/>
    <w:rsid w:val="00A41399"/>
    <w:rsid w:val="00A416FE"/>
    <w:rsid w:val="00A41BED"/>
    <w:rsid w:val="00A41D80"/>
    <w:rsid w:val="00A41DAF"/>
    <w:rsid w:val="00A42541"/>
    <w:rsid w:val="00A42E05"/>
    <w:rsid w:val="00A430F8"/>
    <w:rsid w:val="00A43375"/>
    <w:rsid w:val="00A4350C"/>
    <w:rsid w:val="00A43528"/>
    <w:rsid w:val="00A43965"/>
    <w:rsid w:val="00A439D6"/>
    <w:rsid w:val="00A43A83"/>
    <w:rsid w:val="00A43BBE"/>
    <w:rsid w:val="00A43C45"/>
    <w:rsid w:val="00A43E87"/>
    <w:rsid w:val="00A44862"/>
    <w:rsid w:val="00A44B73"/>
    <w:rsid w:val="00A44D80"/>
    <w:rsid w:val="00A44F22"/>
    <w:rsid w:val="00A44FCF"/>
    <w:rsid w:val="00A4529D"/>
    <w:rsid w:val="00A4571C"/>
    <w:rsid w:val="00A458F6"/>
    <w:rsid w:val="00A45A96"/>
    <w:rsid w:val="00A45BF0"/>
    <w:rsid w:val="00A45C57"/>
    <w:rsid w:val="00A45C87"/>
    <w:rsid w:val="00A45F0F"/>
    <w:rsid w:val="00A463C8"/>
    <w:rsid w:val="00A464DF"/>
    <w:rsid w:val="00A46B9E"/>
    <w:rsid w:val="00A46EB9"/>
    <w:rsid w:val="00A4722F"/>
    <w:rsid w:val="00A47930"/>
    <w:rsid w:val="00A47DE8"/>
    <w:rsid w:val="00A47E50"/>
    <w:rsid w:val="00A51335"/>
    <w:rsid w:val="00A51A52"/>
    <w:rsid w:val="00A51BCA"/>
    <w:rsid w:val="00A520FF"/>
    <w:rsid w:val="00A5280C"/>
    <w:rsid w:val="00A52942"/>
    <w:rsid w:val="00A52B43"/>
    <w:rsid w:val="00A52ED7"/>
    <w:rsid w:val="00A5308A"/>
    <w:rsid w:val="00A5313D"/>
    <w:rsid w:val="00A53166"/>
    <w:rsid w:val="00A5343B"/>
    <w:rsid w:val="00A53761"/>
    <w:rsid w:val="00A53F8E"/>
    <w:rsid w:val="00A54708"/>
    <w:rsid w:val="00A551DB"/>
    <w:rsid w:val="00A551EF"/>
    <w:rsid w:val="00A55493"/>
    <w:rsid w:val="00A55B25"/>
    <w:rsid w:val="00A55CEF"/>
    <w:rsid w:val="00A55FA9"/>
    <w:rsid w:val="00A561EE"/>
    <w:rsid w:val="00A565A5"/>
    <w:rsid w:val="00A5714C"/>
    <w:rsid w:val="00A574EC"/>
    <w:rsid w:val="00A576E4"/>
    <w:rsid w:val="00A57830"/>
    <w:rsid w:val="00A57F2A"/>
    <w:rsid w:val="00A6055D"/>
    <w:rsid w:val="00A60648"/>
    <w:rsid w:val="00A6076E"/>
    <w:rsid w:val="00A60F61"/>
    <w:rsid w:val="00A61071"/>
    <w:rsid w:val="00A610B4"/>
    <w:rsid w:val="00A611B0"/>
    <w:rsid w:val="00A614FB"/>
    <w:rsid w:val="00A615D3"/>
    <w:rsid w:val="00A61AC2"/>
    <w:rsid w:val="00A61F28"/>
    <w:rsid w:val="00A6207B"/>
    <w:rsid w:val="00A62BAB"/>
    <w:rsid w:val="00A62E52"/>
    <w:rsid w:val="00A62E89"/>
    <w:rsid w:val="00A62EE6"/>
    <w:rsid w:val="00A62EFF"/>
    <w:rsid w:val="00A63A9F"/>
    <w:rsid w:val="00A63C96"/>
    <w:rsid w:val="00A65482"/>
    <w:rsid w:val="00A654DA"/>
    <w:rsid w:val="00A6566D"/>
    <w:rsid w:val="00A6575E"/>
    <w:rsid w:val="00A65F8A"/>
    <w:rsid w:val="00A66074"/>
    <w:rsid w:val="00A66181"/>
    <w:rsid w:val="00A663E4"/>
    <w:rsid w:val="00A66487"/>
    <w:rsid w:val="00A666A9"/>
    <w:rsid w:val="00A666CA"/>
    <w:rsid w:val="00A66AA0"/>
    <w:rsid w:val="00A66FCA"/>
    <w:rsid w:val="00A673FA"/>
    <w:rsid w:val="00A6750E"/>
    <w:rsid w:val="00A67A87"/>
    <w:rsid w:val="00A67FD9"/>
    <w:rsid w:val="00A70595"/>
    <w:rsid w:val="00A70B52"/>
    <w:rsid w:val="00A70C8E"/>
    <w:rsid w:val="00A70CC2"/>
    <w:rsid w:val="00A70D90"/>
    <w:rsid w:val="00A7119D"/>
    <w:rsid w:val="00A71628"/>
    <w:rsid w:val="00A71C23"/>
    <w:rsid w:val="00A72CAF"/>
    <w:rsid w:val="00A72D9A"/>
    <w:rsid w:val="00A72F2F"/>
    <w:rsid w:val="00A731B2"/>
    <w:rsid w:val="00A7321C"/>
    <w:rsid w:val="00A732B5"/>
    <w:rsid w:val="00A734C4"/>
    <w:rsid w:val="00A73F1E"/>
    <w:rsid w:val="00A74310"/>
    <w:rsid w:val="00A748EF"/>
    <w:rsid w:val="00A749F5"/>
    <w:rsid w:val="00A74CE1"/>
    <w:rsid w:val="00A74E46"/>
    <w:rsid w:val="00A75940"/>
    <w:rsid w:val="00A75A46"/>
    <w:rsid w:val="00A75CD5"/>
    <w:rsid w:val="00A75DA4"/>
    <w:rsid w:val="00A779EC"/>
    <w:rsid w:val="00A77A4C"/>
    <w:rsid w:val="00A77BF4"/>
    <w:rsid w:val="00A77FBE"/>
    <w:rsid w:val="00A80117"/>
    <w:rsid w:val="00A8089F"/>
    <w:rsid w:val="00A80C39"/>
    <w:rsid w:val="00A81101"/>
    <w:rsid w:val="00A8131A"/>
    <w:rsid w:val="00A81392"/>
    <w:rsid w:val="00A815A5"/>
    <w:rsid w:val="00A81B67"/>
    <w:rsid w:val="00A826EA"/>
    <w:rsid w:val="00A828B2"/>
    <w:rsid w:val="00A829A9"/>
    <w:rsid w:val="00A82C3D"/>
    <w:rsid w:val="00A82C5B"/>
    <w:rsid w:val="00A830AD"/>
    <w:rsid w:val="00A83235"/>
    <w:rsid w:val="00A839CF"/>
    <w:rsid w:val="00A84460"/>
    <w:rsid w:val="00A84CA8"/>
    <w:rsid w:val="00A85020"/>
    <w:rsid w:val="00A851B0"/>
    <w:rsid w:val="00A85617"/>
    <w:rsid w:val="00A85DD5"/>
    <w:rsid w:val="00A85DE5"/>
    <w:rsid w:val="00A8626D"/>
    <w:rsid w:val="00A86275"/>
    <w:rsid w:val="00A86BB6"/>
    <w:rsid w:val="00A86CE7"/>
    <w:rsid w:val="00A87367"/>
    <w:rsid w:val="00A876BB"/>
    <w:rsid w:val="00A87850"/>
    <w:rsid w:val="00A879C3"/>
    <w:rsid w:val="00A90388"/>
    <w:rsid w:val="00A909AF"/>
    <w:rsid w:val="00A913B0"/>
    <w:rsid w:val="00A91969"/>
    <w:rsid w:val="00A923C3"/>
    <w:rsid w:val="00A9290F"/>
    <w:rsid w:val="00A92AAE"/>
    <w:rsid w:val="00A92AFF"/>
    <w:rsid w:val="00A92CFA"/>
    <w:rsid w:val="00A93208"/>
    <w:rsid w:val="00A9345F"/>
    <w:rsid w:val="00A94766"/>
    <w:rsid w:val="00A94AAE"/>
    <w:rsid w:val="00A94BE9"/>
    <w:rsid w:val="00A950C7"/>
    <w:rsid w:val="00A952DB"/>
    <w:rsid w:val="00A957ED"/>
    <w:rsid w:val="00A95995"/>
    <w:rsid w:val="00A95EA8"/>
    <w:rsid w:val="00A97264"/>
    <w:rsid w:val="00A974E1"/>
    <w:rsid w:val="00A97AD6"/>
    <w:rsid w:val="00AA003B"/>
    <w:rsid w:val="00AA0075"/>
    <w:rsid w:val="00AA06B8"/>
    <w:rsid w:val="00AA0819"/>
    <w:rsid w:val="00AA09E0"/>
    <w:rsid w:val="00AA1399"/>
    <w:rsid w:val="00AA2428"/>
    <w:rsid w:val="00AA246A"/>
    <w:rsid w:val="00AA26C6"/>
    <w:rsid w:val="00AA2BC6"/>
    <w:rsid w:val="00AA37E3"/>
    <w:rsid w:val="00AA41F0"/>
    <w:rsid w:val="00AA42EA"/>
    <w:rsid w:val="00AA43D8"/>
    <w:rsid w:val="00AA46FA"/>
    <w:rsid w:val="00AA4732"/>
    <w:rsid w:val="00AA4A0C"/>
    <w:rsid w:val="00AA4B94"/>
    <w:rsid w:val="00AA4D97"/>
    <w:rsid w:val="00AA4ECA"/>
    <w:rsid w:val="00AA5537"/>
    <w:rsid w:val="00AA5C33"/>
    <w:rsid w:val="00AA6A33"/>
    <w:rsid w:val="00AA7768"/>
    <w:rsid w:val="00AA7A26"/>
    <w:rsid w:val="00AA7B0F"/>
    <w:rsid w:val="00AB0311"/>
    <w:rsid w:val="00AB0FA0"/>
    <w:rsid w:val="00AB1242"/>
    <w:rsid w:val="00AB13B1"/>
    <w:rsid w:val="00AB20EA"/>
    <w:rsid w:val="00AB2292"/>
    <w:rsid w:val="00AB2845"/>
    <w:rsid w:val="00AB31EA"/>
    <w:rsid w:val="00AB3467"/>
    <w:rsid w:val="00AB34F8"/>
    <w:rsid w:val="00AB37BA"/>
    <w:rsid w:val="00AB4420"/>
    <w:rsid w:val="00AB4A0D"/>
    <w:rsid w:val="00AB4BE8"/>
    <w:rsid w:val="00AB4C50"/>
    <w:rsid w:val="00AB4E2B"/>
    <w:rsid w:val="00AB4EC1"/>
    <w:rsid w:val="00AB5331"/>
    <w:rsid w:val="00AB58D6"/>
    <w:rsid w:val="00AB5ABC"/>
    <w:rsid w:val="00AB5B39"/>
    <w:rsid w:val="00AB5E25"/>
    <w:rsid w:val="00AB624C"/>
    <w:rsid w:val="00AB654E"/>
    <w:rsid w:val="00AB67F0"/>
    <w:rsid w:val="00AB6AAD"/>
    <w:rsid w:val="00AB6C9D"/>
    <w:rsid w:val="00AB6F58"/>
    <w:rsid w:val="00AB722D"/>
    <w:rsid w:val="00AB746E"/>
    <w:rsid w:val="00AB7624"/>
    <w:rsid w:val="00AB78A9"/>
    <w:rsid w:val="00AB7C10"/>
    <w:rsid w:val="00AB7D8D"/>
    <w:rsid w:val="00AB7D8F"/>
    <w:rsid w:val="00AC0433"/>
    <w:rsid w:val="00AC1141"/>
    <w:rsid w:val="00AC13A6"/>
    <w:rsid w:val="00AC16BF"/>
    <w:rsid w:val="00AC1719"/>
    <w:rsid w:val="00AC1E97"/>
    <w:rsid w:val="00AC2461"/>
    <w:rsid w:val="00AC2841"/>
    <w:rsid w:val="00AC286F"/>
    <w:rsid w:val="00AC2BCA"/>
    <w:rsid w:val="00AC2C3D"/>
    <w:rsid w:val="00AC2C8B"/>
    <w:rsid w:val="00AC3178"/>
    <w:rsid w:val="00AC352C"/>
    <w:rsid w:val="00AC399D"/>
    <w:rsid w:val="00AC4445"/>
    <w:rsid w:val="00AC47F0"/>
    <w:rsid w:val="00AC48BA"/>
    <w:rsid w:val="00AC4C56"/>
    <w:rsid w:val="00AC4CA1"/>
    <w:rsid w:val="00AC4CDD"/>
    <w:rsid w:val="00AC54F9"/>
    <w:rsid w:val="00AC5C77"/>
    <w:rsid w:val="00AC6598"/>
    <w:rsid w:val="00AC6706"/>
    <w:rsid w:val="00AC6C35"/>
    <w:rsid w:val="00AC7231"/>
    <w:rsid w:val="00AC79C8"/>
    <w:rsid w:val="00AC7C23"/>
    <w:rsid w:val="00AD0BDD"/>
    <w:rsid w:val="00AD1686"/>
    <w:rsid w:val="00AD18D5"/>
    <w:rsid w:val="00AD1988"/>
    <w:rsid w:val="00AD1F9C"/>
    <w:rsid w:val="00AD262F"/>
    <w:rsid w:val="00AD296C"/>
    <w:rsid w:val="00AD3205"/>
    <w:rsid w:val="00AD3439"/>
    <w:rsid w:val="00AD38F4"/>
    <w:rsid w:val="00AD3BB4"/>
    <w:rsid w:val="00AD3F06"/>
    <w:rsid w:val="00AD445B"/>
    <w:rsid w:val="00AD4B8F"/>
    <w:rsid w:val="00AD4DAB"/>
    <w:rsid w:val="00AD4F69"/>
    <w:rsid w:val="00AD55C3"/>
    <w:rsid w:val="00AD5A1B"/>
    <w:rsid w:val="00AD63A0"/>
    <w:rsid w:val="00AD6417"/>
    <w:rsid w:val="00AD67B4"/>
    <w:rsid w:val="00AD67E3"/>
    <w:rsid w:val="00AD6809"/>
    <w:rsid w:val="00AD6EB2"/>
    <w:rsid w:val="00AD74B3"/>
    <w:rsid w:val="00AD7A47"/>
    <w:rsid w:val="00AD7F9D"/>
    <w:rsid w:val="00AE0870"/>
    <w:rsid w:val="00AE0A9C"/>
    <w:rsid w:val="00AE0F1D"/>
    <w:rsid w:val="00AE0FE2"/>
    <w:rsid w:val="00AE100C"/>
    <w:rsid w:val="00AE1046"/>
    <w:rsid w:val="00AE1143"/>
    <w:rsid w:val="00AE13D6"/>
    <w:rsid w:val="00AE1911"/>
    <w:rsid w:val="00AE1CA3"/>
    <w:rsid w:val="00AE2282"/>
    <w:rsid w:val="00AE2A49"/>
    <w:rsid w:val="00AE2B06"/>
    <w:rsid w:val="00AE2CFD"/>
    <w:rsid w:val="00AE3DD9"/>
    <w:rsid w:val="00AE3F6D"/>
    <w:rsid w:val="00AE3FFB"/>
    <w:rsid w:val="00AE47FB"/>
    <w:rsid w:val="00AE488B"/>
    <w:rsid w:val="00AE48B4"/>
    <w:rsid w:val="00AE4EEA"/>
    <w:rsid w:val="00AE505C"/>
    <w:rsid w:val="00AE50B3"/>
    <w:rsid w:val="00AE5309"/>
    <w:rsid w:val="00AE64E5"/>
    <w:rsid w:val="00AE6E1B"/>
    <w:rsid w:val="00AE7503"/>
    <w:rsid w:val="00AE77FE"/>
    <w:rsid w:val="00AE7DB8"/>
    <w:rsid w:val="00AF08D0"/>
    <w:rsid w:val="00AF0F73"/>
    <w:rsid w:val="00AF10A8"/>
    <w:rsid w:val="00AF1663"/>
    <w:rsid w:val="00AF1CC2"/>
    <w:rsid w:val="00AF1CCB"/>
    <w:rsid w:val="00AF20C7"/>
    <w:rsid w:val="00AF23ED"/>
    <w:rsid w:val="00AF2988"/>
    <w:rsid w:val="00AF2B12"/>
    <w:rsid w:val="00AF2E49"/>
    <w:rsid w:val="00AF36B2"/>
    <w:rsid w:val="00AF39E1"/>
    <w:rsid w:val="00AF3AED"/>
    <w:rsid w:val="00AF3DFC"/>
    <w:rsid w:val="00AF4982"/>
    <w:rsid w:val="00AF4DF9"/>
    <w:rsid w:val="00AF5157"/>
    <w:rsid w:val="00AF5F98"/>
    <w:rsid w:val="00AF61AA"/>
    <w:rsid w:val="00AF6780"/>
    <w:rsid w:val="00AF6A3D"/>
    <w:rsid w:val="00AF6E34"/>
    <w:rsid w:val="00AF74E8"/>
    <w:rsid w:val="00AF787B"/>
    <w:rsid w:val="00B00698"/>
    <w:rsid w:val="00B015E5"/>
    <w:rsid w:val="00B01AFA"/>
    <w:rsid w:val="00B02831"/>
    <w:rsid w:val="00B02B80"/>
    <w:rsid w:val="00B03130"/>
    <w:rsid w:val="00B03764"/>
    <w:rsid w:val="00B03828"/>
    <w:rsid w:val="00B03A82"/>
    <w:rsid w:val="00B03C7F"/>
    <w:rsid w:val="00B04210"/>
    <w:rsid w:val="00B0453E"/>
    <w:rsid w:val="00B04820"/>
    <w:rsid w:val="00B049BF"/>
    <w:rsid w:val="00B04B59"/>
    <w:rsid w:val="00B04E0F"/>
    <w:rsid w:val="00B05103"/>
    <w:rsid w:val="00B05146"/>
    <w:rsid w:val="00B05C70"/>
    <w:rsid w:val="00B061BB"/>
    <w:rsid w:val="00B06332"/>
    <w:rsid w:val="00B067C8"/>
    <w:rsid w:val="00B069A7"/>
    <w:rsid w:val="00B06B26"/>
    <w:rsid w:val="00B07758"/>
    <w:rsid w:val="00B10002"/>
    <w:rsid w:val="00B10376"/>
    <w:rsid w:val="00B105DD"/>
    <w:rsid w:val="00B10661"/>
    <w:rsid w:val="00B10E73"/>
    <w:rsid w:val="00B1155D"/>
    <w:rsid w:val="00B11B39"/>
    <w:rsid w:val="00B12300"/>
    <w:rsid w:val="00B1244C"/>
    <w:rsid w:val="00B12583"/>
    <w:rsid w:val="00B12EAB"/>
    <w:rsid w:val="00B12EE9"/>
    <w:rsid w:val="00B1335F"/>
    <w:rsid w:val="00B135BC"/>
    <w:rsid w:val="00B13992"/>
    <w:rsid w:val="00B13BDE"/>
    <w:rsid w:val="00B13E57"/>
    <w:rsid w:val="00B13EDD"/>
    <w:rsid w:val="00B140AC"/>
    <w:rsid w:val="00B143FE"/>
    <w:rsid w:val="00B14509"/>
    <w:rsid w:val="00B14D50"/>
    <w:rsid w:val="00B15277"/>
    <w:rsid w:val="00B15430"/>
    <w:rsid w:val="00B15459"/>
    <w:rsid w:val="00B15632"/>
    <w:rsid w:val="00B15D65"/>
    <w:rsid w:val="00B16546"/>
    <w:rsid w:val="00B16839"/>
    <w:rsid w:val="00B16AC6"/>
    <w:rsid w:val="00B16D67"/>
    <w:rsid w:val="00B16EF1"/>
    <w:rsid w:val="00B17095"/>
    <w:rsid w:val="00B17195"/>
    <w:rsid w:val="00B17449"/>
    <w:rsid w:val="00B17E4F"/>
    <w:rsid w:val="00B17F85"/>
    <w:rsid w:val="00B205AE"/>
    <w:rsid w:val="00B209A6"/>
    <w:rsid w:val="00B20D1D"/>
    <w:rsid w:val="00B21304"/>
    <w:rsid w:val="00B21983"/>
    <w:rsid w:val="00B21C38"/>
    <w:rsid w:val="00B21E14"/>
    <w:rsid w:val="00B2241B"/>
    <w:rsid w:val="00B2248E"/>
    <w:rsid w:val="00B22520"/>
    <w:rsid w:val="00B22745"/>
    <w:rsid w:val="00B227A2"/>
    <w:rsid w:val="00B22B7F"/>
    <w:rsid w:val="00B22DCA"/>
    <w:rsid w:val="00B23BC2"/>
    <w:rsid w:val="00B24C89"/>
    <w:rsid w:val="00B25643"/>
    <w:rsid w:val="00B25D17"/>
    <w:rsid w:val="00B25EF3"/>
    <w:rsid w:val="00B26691"/>
    <w:rsid w:val="00B26B9C"/>
    <w:rsid w:val="00B26E77"/>
    <w:rsid w:val="00B27397"/>
    <w:rsid w:val="00B2777B"/>
    <w:rsid w:val="00B279DF"/>
    <w:rsid w:val="00B27F40"/>
    <w:rsid w:val="00B3084A"/>
    <w:rsid w:val="00B30B30"/>
    <w:rsid w:val="00B30D24"/>
    <w:rsid w:val="00B31243"/>
    <w:rsid w:val="00B31BE4"/>
    <w:rsid w:val="00B31C81"/>
    <w:rsid w:val="00B31D35"/>
    <w:rsid w:val="00B31E73"/>
    <w:rsid w:val="00B31F03"/>
    <w:rsid w:val="00B321DC"/>
    <w:rsid w:val="00B3273E"/>
    <w:rsid w:val="00B32AF9"/>
    <w:rsid w:val="00B33294"/>
    <w:rsid w:val="00B337AB"/>
    <w:rsid w:val="00B339C6"/>
    <w:rsid w:val="00B33AA8"/>
    <w:rsid w:val="00B33F36"/>
    <w:rsid w:val="00B340E0"/>
    <w:rsid w:val="00B34568"/>
    <w:rsid w:val="00B349E4"/>
    <w:rsid w:val="00B34B8E"/>
    <w:rsid w:val="00B34F88"/>
    <w:rsid w:val="00B35C82"/>
    <w:rsid w:val="00B3642B"/>
    <w:rsid w:val="00B36B1B"/>
    <w:rsid w:val="00B36CAB"/>
    <w:rsid w:val="00B37075"/>
    <w:rsid w:val="00B37AFC"/>
    <w:rsid w:val="00B40280"/>
    <w:rsid w:val="00B40358"/>
    <w:rsid w:val="00B40431"/>
    <w:rsid w:val="00B40FE3"/>
    <w:rsid w:val="00B41664"/>
    <w:rsid w:val="00B4218F"/>
    <w:rsid w:val="00B42225"/>
    <w:rsid w:val="00B42B64"/>
    <w:rsid w:val="00B42BA5"/>
    <w:rsid w:val="00B42D5F"/>
    <w:rsid w:val="00B43764"/>
    <w:rsid w:val="00B43B5C"/>
    <w:rsid w:val="00B43DF3"/>
    <w:rsid w:val="00B43FD0"/>
    <w:rsid w:val="00B440D6"/>
    <w:rsid w:val="00B442C7"/>
    <w:rsid w:val="00B443C4"/>
    <w:rsid w:val="00B444F2"/>
    <w:rsid w:val="00B44C52"/>
    <w:rsid w:val="00B44E9C"/>
    <w:rsid w:val="00B45082"/>
    <w:rsid w:val="00B45F7D"/>
    <w:rsid w:val="00B46296"/>
    <w:rsid w:val="00B465AB"/>
    <w:rsid w:val="00B46CED"/>
    <w:rsid w:val="00B47577"/>
    <w:rsid w:val="00B479E9"/>
    <w:rsid w:val="00B50761"/>
    <w:rsid w:val="00B50872"/>
    <w:rsid w:val="00B50BB0"/>
    <w:rsid w:val="00B50D10"/>
    <w:rsid w:val="00B50E32"/>
    <w:rsid w:val="00B5112C"/>
    <w:rsid w:val="00B511BD"/>
    <w:rsid w:val="00B518F3"/>
    <w:rsid w:val="00B5192B"/>
    <w:rsid w:val="00B51A5F"/>
    <w:rsid w:val="00B5222B"/>
    <w:rsid w:val="00B524B6"/>
    <w:rsid w:val="00B524F2"/>
    <w:rsid w:val="00B52B83"/>
    <w:rsid w:val="00B53009"/>
    <w:rsid w:val="00B5338F"/>
    <w:rsid w:val="00B5343C"/>
    <w:rsid w:val="00B53B7B"/>
    <w:rsid w:val="00B53D6B"/>
    <w:rsid w:val="00B540ED"/>
    <w:rsid w:val="00B548B0"/>
    <w:rsid w:val="00B54A21"/>
    <w:rsid w:val="00B54C4D"/>
    <w:rsid w:val="00B54ED9"/>
    <w:rsid w:val="00B551CC"/>
    <w:rsid w:val="00B551EC"/>
    <w:rsid w:val="00B55418"/>
    <w:rsid w:val="00B5552C"/>
    <w:rsid w:val="00B55C68"/>
    <w:rsid w:val="00B55D6B"/>
    <w:rsid w:val="00B55D92"/>
    <w:rsid w:val="00B56336"/>
    <w:rsid w:val="00B565F3"/>
    <w:rsid w:val="00B56AA0"/>
    <w:rsid w:val="00B5708E"/>
    <w:rsid w:val="00B57147"/>
    <w:rsid w:val="00B57793"/>
    <w:rsid w:val="00B57D3A"/>
    <w:rsid w:val="00B57E07"/>
    <w:rsid w:val="00B60510"/>
    <w:rsid w:val="00B606C2"/>
    <w:rsid w:val="00B606E2"/>
    <w:rsid w:val="00B60E64"/>
    <w:rsid w:val="00B61DD5"/>
    <w:rsid w:val="00B61E2F"/>
    <w:rsid w:val="00B621D6"/>
    <w:rsid w:val="00B622EF"/>
    <w:rsid w:val="00B62618"/>
    <w:rsid w:val="00B62984"/>
    <w:rsid w:val="00B62EA1"/>
    <w:rsid w:val="00B62F70"/>
    <w:rsid w:val="00B63158"/>
    <w:rsid w:val="00B63854"/>
    <w:rsid w:val="00B63BC9"/>
    <w:rsid w:val="00B63D69"/>
    <w:rsid w:val="00B649FF"/>
    <w:rsid w:val="00B65306"/>
    <w:rsid w:val="00B65805"/>
    <w:rsid w:val="00B65BC8"/>
    <w:rsid w:val="00B65F98"/>
    <w:rsid w:val="00B663D2"/>
    <w:rsid w:val="00B66A72"/>
    <w:rsid w:val="00B673AB"/>
    <w:rsid w:val="00B675A8"/>
    <w:rsid w:val="00B67948"/>
    <w:rsid w:val="00B67C1B"/>
    <w:rsid w:val="00B67F2D"/>
    <w:rsid w:val="00B703E9"/>
    <w:rsid w:val="00B70579"/>
    <w:rsid w:val="00B70897"/>
    <w:rsid w:val="00B70CE8"/>
    <w:rsid w:val="00B70DBC"/>
    <w:rsid w:val="00B71766"/>
    <w:rsid w:val="00B7176F"/>
    <w:rsid w:val="00B718DE"/>
    <w:rsid w:val="00B71DFD"/>
    <w:rsid w:val="00B72C0C"/>
    <w:rsid w:val="00B72E03"/>
    <w:rsid w:val="00B73344"/>
    <w:rsid w:val="00B7334D"/>
    <w:rsid w:val="00B747C1"/>
    <w:rsid w:val="00B757D3"/>
    <w:rsid w:val="00B75D95"/>
    <w:rsid w:val="00B764F9"/>
    <w:rsid w:val="00B76593"/>
    <w:rsid w:val="00B76B92"/>
    <w:rsid w:val="00B76CCE"/>
    <w:rsid w:val="00B773B7"/>
    <w:rsid w:val="00B777FA"/>
    <w:rsid w:val="00B804E1"/>
    <w:rsid w:val="00B810DC"/>
    <w:rsid w:val="00B81226"/>
    <w:rsid w:val="00B81693"/>
    <w:rsid w:val="00B81799"/>
    <w:rsid w:val="00B81A53"/>
    <w:rsid w:val="00B81CCB"/>
    <w:rsid w:val="00B8207F"/>
    <w:rsid w:val="00B82377"/>
    <w:rsid w:val="00B8281F"/>
    <w:rsid w:val="00B82B4F"/>
    <w:rsid w:val="00B82B92"/>
    <w:rsid w:val="00B82E49"/>
    <w:rsid w:val="00B83E74"/>
    <w:rsid w:val="00B83F79"/>
    <w:rsid w:val="00B84A47"/>
    <w:rsid w:val="00B84F09"/>
    <w:rsid w:val="00B84FD5"/>
    <w:rsid w:val="00B8507F"/>
    <w:rsid w:val="00B85237"/>
    <w:rsid w:val="00B8536E"/>
    <w:rsid w:val="00B85888"/>
    <w:rsid w:val="00B8595C"/>
    <w:rsid w:val="00B85D1A"/>
    <w:rsid w:val="00B85D91"/>
    <w:rsid w:val="00B8667C"/>
    <w:rsid w:val="00B869A5"/>
    <w:rsid w:val="00B8725C"/>
    <w:rsid w:val="00B873A5"/>
    <w:rsid w:val="00B87481"/>
    <w:rsid w:val="00B87703"/>
    <w:rsid w:val="00B8799C"/>
    <w:rsid w:val="00B87EA2"/>
    <w:rsid w:val="00B9043E"/>
    <w:rsid w:val="00B90982"/>
    <w:rsid w:val="00B90AAE"/>
    <w:rsid w:val="00B90B6A"/>
    <w:rsid w:val="00B91064"/>
    <w:rsid w:val="00B9120C"/>
    <w:rsid w:val="00B91731"/>
    <w:rsid w:val="00B917F9"/>
    <w:rsid w:val="00B91A47"/>
    <w:rsid w:val="00B927B6"/>
    <w:rsid w:val="00B92D4B"/>
    <w:rsid w:val="00B930C2"/>
    <w:rsid w:val="00B931A3"/>
    <w:rsid w:val="00B93B24"/>
    <w:rsid w:val="00B949F1"/>
    <w:rsid w:val="00B94B7A"/>
    <w:rsid w:val="00B94E29"/>
    <w:rsid w:val="00B950C8"/>
    <w:rsid w:val="00B9605E"/>
    <w:rsid w:val="00B96A12"/>
    <w:rsid w:val="00B96F0D"/>
    <w:rsid w:val="00B97016"/>
    <w:rsid w:val="00B97148"/>
    <w:rsid w:val="00B979B9"/>
    <w:rsid w:val="00B97F59"/>
    <w:rsid w:val="00B97FDE"/>
    <w:rsid w:val="00BA0917"/>
    <w:rsid w:val="00BA150A"/>
    <w:rsid w:val="00BA1A61"/>
    <w:rsid w:val="00BA1BF4"/>
    <w:rsid w:val="00BA200D"/>
    <w:rsid w:val="00BA203B"/>
    <w:rsid w:val="00BA2092"/>
    <w:rsid w:val="00BA22FB"/>
    <w:rsid w:val="00BA25F5"/>
    <w:rsid w:val="00BA2B12"/>
    <w:rsid w:val="00BA2D85"/>
    <w:rsid w:val="00BA3098"/>
    <w:rsid w:val="00BA3188"/>
    <w:rsid w:val="00BA33D0"/>
    <w:rsid w:val="00BA4556"/>
    <w:rsid w:val="00BA4D58"/>
    <w:rsid w:val="00BA4E46"/>
    <w:rsid w:val="00BA56BF"/>
    <w:rsid w:val="00BA58FD"/>
    <w:rsid w:val="00BA5910"/>
    <w:rsid w:val="00BA64BE"/>
    <w:rsid w:val="00BA652F"/>
    <w:rsid w:val="00BA6593"/>
    <w:rsid w:val="00BA66E4"/>
    <w:rsid w:val="00BA6854"/>
    <w:rsid w:val="00BA6DAD"/>
    <w:rsid w:val="00BA6F7D"/>
    <w:rsid w:val="00BA7280"/>
    <w:rsid w:val="00BA7826"/>
    <w:rsid w:val="00BA7987"/>
    <w:rsid w:val="00BA7EE6"/>
    <w:rsid w:val="00BB0009"/>
    <w:rsid w:val="00BB06C1"/>
    <w:rsid w:val="00BB076C"/>
    <w:rsid w:val="00BB0BF3"/>
    <w:rsid w:val="00BB0FD8"/>
    <w:rsid w:val="00BB1685"/>
    <w:rsid w:val="00BB1B9C"/>
    <w:rsid w:val="00BB1D39"/>
    <w:rsid w:val="00BB1F60"/>
    <w:rsid w:val="00BB240B"/>
    <w:rsid w:val="00BB2A8B"/>
    <w:rsid w:val="00BB2CB9"/>
    <w:rsid w:val="00BB324B"/>
    <w:rsid w:val="00BB3291"/>
    <w:rsid w:val="00BB3707"/>
    <w:rsid w:val="00BB3BC0"/>
    <w:rsid w:val="00BB46F4"/>
    <w:rsid w:val="00BB51EB"/>
    <w:rsid w:val="00BB5314"/>
    <w:rsid w:val="00BB54F7"/>
    <w:rsid w:val="00BB5CB8"/>
    <w:rsid w:val="00BB5DCB"/>
    <w:rsid w:val="00BB62DF"/>
    <w:rsid w:val="00BB62E1"/>
    <w:rsid w:val="00BB67A6"/>
    <w:rsid w:val="00BB6804"/>
    <w:rsid w:val="00BB68ED"/>
    <w:rsid w:val="00BB7713"/>
    <w:rsid w:val="00BB7A98"/>
    <w:rsid w:val="00BC005E"/>
    <w:rsid w:val="00BC049B"/>
    <w:rsid w:val="00BC09B1"/>
    <w:rsid w:val="00BC0C5F"/>
    <w:rsid w:val="00BC0EEA"/>
    <w:rsid w:val="00BC0F98"/>
    <w:rsid w:val="00BC0FBC"/>
    <w:rsid w:val="00BC1BB3"/>
    <w:rsid w:val="00BC1C08"/>
    <w:rsid w:val="00BC219E"/>
    <w:rsid w:val="00BC2937"/>
    <w:rsid w:val="00BC2C15"/>
    <w:rsid w:val="00BC3A84"/>
    <w:rsid w:val="00BC3D6B"/>
    <w:rsid w:val="00BC3EF3"/>
    <w:rsid w:val="00BC41A5"/>
    <w:rsid w:val="00BC45E3"/>
    <w:rsid w:val="00BC4976"/>
    <w:rsid w:val="00BC4C7F"/>
    <w:rsid w:val="00BC50B0"/>
    <w:rsid w:val="00BC51EA"/>
    <w:rsid w:val="00BC5397"/>
    <w:rsid w:val="00BC59DF"/>
    <w:rsid w:val="00BC5EA0"/>
    <w:rsid w:val="00BC6088"/>
    <w:rsid w:val="00BC6521"/>
    <w:rsid w:val="00BC6718"/>
    <w:rsid w:val="00BC677E"/>
    <w:rsid w:val="00BC67AF"/>
    <w:rsid w:val="00BC685B"/>
    <w:rsid w:val="00BC6AF6"/>
    <w:rsid w:val="00BC6F10"/>
    <w:rsid w:val="00BC70DF"/>
    <w:rsid w:val="00BC79BB"/>
    <w:rsid w:val="00BC7C9F"/>
    <w:rsid w:val="00BD0052"/>
    <w:rsid w:val="00BD0819"/>
    <w:rsid w:val="00BD0D43"/>
    <w:rsid w:val="00BD0E41"/>
    <w:rsid w:val="00BD11FB"/>
    <w:rsid w:val="00BD131B"/>
    <w:rsid w:val="00BD1537"/>
    <w:rsid w:val="00BD247E"/>
    <w:rsid w:val="00BD2751"/>
    <w:rsid w:val="00BD2A84"/>
    <w:rsid w:val="00BD3285"/>
    <w:rsid w:val="00BD3294"/>
    <w:rsid w:val="00BD341D"/>
    <w:rsid w:val="00BD358A"/>
    <w:rsid w:val="00BD359E"/>
    <w:rsid w:val="00BD3606"/>
    <w:rsid w:val="00BD365D"/>
    <w:rsid w:val="00BD3D48"/>
    <w:rsid w:val="00BD3FE5"/>
    <w:rsid w:val="00BD4178"/>
    <w:rsid w:val="00BD4676"/>
    <w:rsid w:val="00BD49FB"/>
    <w:rsid w:val="00BD4A41"/>
    <w:rsid w:val="00BD4BFD"/>
    <w:rsid w:val="00BD4D15"/>
    <w:rsid w:val="00BD569E"/>
    <w:rsid w:val="00BD5953"/>
    <w:rsid w:val="00BD5BF4"/>
    <w:rsid w:val="00BD64D0"/>
    <w:rsid w:val="00BD6ADE"/>
    <w:rsid w:val="00BD6F39"/>
    <w:rsid w:val="00BD6FA2"/>
    <w:rsid w:val="00BD7130"/>
    <w:rsid w:val="00BD7278"/>
    <w:rsid w:val="00BD7280"/>
    <w:rsid w:val="00BD7554"/>
    <w:rsid w:val="00BD791A"/>
    <w:rsid w:val="00BE00F5"/>
    <w:rsid w:val="00BE02D5"/>
    <w:rsid w:val="00BE0F9B"/>
    <w:rsid w:val="00BE17CA"/>
    <w:rsid w:val="00BE1807"/>
    <w:rsid w:val="00BE1C87"/>
    <w:rsid w:val="00BE1EDD"/>
    <w:rsid w:val="00BE2A56"/>
    <w:rsid w:val="00BE3596"/>
    <w:rsid w:val="00BE38C3"/>
    <w:rsid w:val="00BE48B6"/>
    <w:rsid w:val="00BE498E"/>
    <w:rsid w:val="00BE5084"/>
    <w:rsid w:val="00BE51A0"/>
    <w:rsid w:val="00BE5380"/>
    <w:rsid w:val="00BE5C79"/>
    <w:rsid w:val="00BE5EEE"/>
    <w:rsid w:val="00BE5FAD"/>
    <w:rsid w:val="00BE610B"/>
    <w:rsid w:val="00BE62A5"/>
    <w:rsid w:val="00BE6AE6"/>
    <w:rsid w:val="00BE6FAA"/>
    <w:rsid w:val="00BE7259"/>
    <w:rsid w:val="00BE765C"/>
    <w:rsid w:val="00BE77D8"/>
    <w:rsid w:val="00BE7B28"/>
    <w:rsid w:val="00BE7E0F"/>
    <w:rsid w:val="00BF05CA"/>
    <w:rsid w:val="00BF066B"/>
    <w:rsid w:val="00BF0A3E"/>
    <w:rsid w:val="00BF0C0F"/>
    <w:rsid w:val="00BF0C59"/>
    <w:rsid w:val="00BF0FA7"/>
    <w:rsid w:val="00BF1156"/>
    <w:rsid w:val="00BF18A1"/>
    <w:rsid w:val="00BF19BC"/>
    <w:rsid w:val="00BF1B19"/>
    <w:rsid w:val="00BF1B62"/>
    <w:rsid w:val="00BF1C6D"/>
    <w:rsid w:val="00BF2076"/>
    <w:rsid w:val="00BF218C"/>
    <w:rsid w:val="00BF22BC"/>
    <w:rsid w:val="00BF25B6"/>
    <w:rsid w:val="00BF2EF7"/>
    <w:rsid w:val="00BF2F5F"/>
    <w:rsid w:val="00BF30D4"/>
    <w:rsid w:val="00BF30E9"/>
    <w:rsid w:val="00BF3374"/>
    <w:rsid w:val="00BF3533"/>
    <w:rsid w:val="00BF3852"/>
    <w:rsid w:val="00BF3B65"/>
    <w:rsid w:val="00BF43D1"/>
    <w:rsid w:val="00BF442E"/>
    <w:rsid w:val="00BF4A1F"/>
    <w:rsid w:val="00BF4E6C"/>
    <w:rsid w:val="00BF5026"/>
    <w:rsid w:val="00BF57A5"/>
    <w:rsid w:val="00BF5A0A"/>
    <w:rsid w:val="00BF5F26"/>
    <w:rsid w:val="00BF6466"/>
    <w:rsid w:val="00BF77AE"/>
    <w:rsid w:val="00BF7A9A"/>
    <w:rsid w:val="00BF7CCD"/>
    <w:rsid w:val="00BF7D99"/>
    <w:rsid w:val="00BF7E11"/>
    <w:rsid w:val="00BF7EBB"/>
    <w:rsid w:val="00C0000C"/>
    <w:rsid w:val="00C0082A"/>
    <w:rsid w:val="00C0116C"/>
    <w:rsid w:val="00C018CC"/>
    <w:rsid w:val="00C0192A"/>
    <w:rsid w:val="00C01B68"/>
    <w:rsid w:val="00C02670"/>
    <w:rsid w:val="00C026DF"/>
    <w:rsid w:val="00C02A47"/>
    <w:rsid w:val="00C02DE2"/>
    <w:rsid w:val="00C02E20"/>
    <w:rsid w:val="00C03132"/>
    <w:rsid w:val="00C038C8"/>
    <w:rsid w:val="00C03E9B"/>
    <w:rsid w:val="00C043AD"/>
    <w:rsid w:val="00C044DF"/>
    <w:rsid w:val="00C044F9"/>
    <w:rsid w:val="00C04DE9"/>
    <w:rsid w:val="00C050FE"/>
    <w:rsid w:val="00C057AC"/>
    <w:rsid w:val="00C05986"/>
    <w:rsid w:val="00C05AC7"/>
    <w:rsid w:val="00C05C4F"/>
    <w:rsid w:val="00C0652D"/>
    <w:rsid w:val="00C068DD"/>
    <w:rsid w:val="00C06B0D"/>
    <w:rsid w:val="00C06D1C"/>
    <w:rsid w:val="00C06F5D"/>
    <w:rsid w:val="00C07012"/>
    <w:rsid w:val="00C07217"/>
    <w:rsid w:val="00C0762A"/>
    <w:rsid w:val="00C07A01"/>
    <w:rsid w:val="00C07BBD"/>
    <w:rsid w:val="00C100D6"/>
    <w:rsid w:val="00C101E9"/>
    <w:rsid w:val="00C10444"/>
    <w:rsid w:val="00C105E5"/>
    <w:rsid w:val="00C10B0B"/>
    <w:rsid w:val="00C10CB3"/>
    <w:rsid w:val="00C111E7"/>
    <w:rsid w:val="00C119FD"/>
    <w:rsid w:val="00C11B98"/>
    <w:rsid w:val="00C11C09"/>
    <w:rsid w:val="00C11D29"/>
    <w:rsid w:val="00C11F1B"/>
    <w:rsid w:val="00C11FA4"/>
    <w:rsid w:val="00C12008"/>
    <w:rsid w:val="00C12629"/>
    <w:rsid w:val="00C129FF"/>
    <w:rsid w:val="00C133A5"/>
    <w:rsid w:val="00C13EFF"/>
    <w:rsid w:val="00C147EB"/>
    <w:rsid w:val="00C14A0B"/>
    <w:rsid w:val="00C1558C"/>
    <w:rsid w:val="00C158F5"/>
    <w:rsid w:val="00C15C24"/>
    <w:rsid w:val="00C15D30"/>
    <w:rsid w:val="00C15FC3"/>
    <w:rsid w:val="00C1710E"/>
    <w:rsid w:val="00C17A40"/>
    <w:rsid w:val="00C17B85"/>
    <w:rsid w:val="00C17E6E"/>
    <w:rsid w:val="00C20CE8"/>
    <w:rsid w:val="00C20FF9"/>
    <w:rsid w:val="00C2114E"/>
    <w:rsid w:val="00C215CC"/>
    <w:rsid w:val="00C2169D"/>
    <w:rsid w:val="00C217AF"/>
    <w:rsid w:val="00C21A2B"/>
    <w:rsid w:val="00C229CE"/>
    <w:rsid w:val="00C22E82"/>
    <w:rsid w:val="00C23613"/>
    <w:rsid w:val="00C23AB4"/>
    <w:rsid w:val="00C23B15"/>
    <w:rsid w:val="00C23C38"/>
    <w:rsid w:val="00C23E79"/>
    <w:rsid w:val="00C24056"/>
    <w:rsid w:val="00C24384"/>
    <w:rsid w:val="00C2448D"/>
    <w:rsid w:val="00C248E0"/>
    <w:rsid w:val="00C24C41"/>
    <w:rsid w:val="00C24DDC"/>
    <w:rsid w:val="00C25019"/>
    <w:rsid w:val="00C252A8"/>
    <w:rsid w:val="00C25612"/>
    <w:rsid w:val="00C257E6"/>
    <w:rsid w:val="00C25BE1"/>
    <w:rsid w:val="00C25FEF"/>
    <w:rsid w:val="00C2624A"/>
    <w:rsid w:val="00C262A2"/>
    <w:rsid w:val="00C26549"/>
    <w:rsid w:val="00C26B03"/>
    <w:rsid w:val="00C26CF7"/>
    <w:rsid w:val="00C26F4F"/>
    <w:rsid w:val="00C2708A"/>
    <w:rsid w:val="00C27EDE"/>
    <w:rsid w:val="00C306DB"/>
    <w:rsid w:val="00C3071A"/>
    <w:rsid w:val="00C30AEB"/>
    <w:rsid w:val="00C30C7F"/>
    <w:rsid w:val="00C3168A"/>
    <w:rsid w:val="00C31885"/>
    <w:rsid w:val="00C31C68"/>
    <w:rsid w:val="00C31ED1"/>
    <w:rsid w:val="00C32406"/>
    <w:rsid w:val="00C3252E"/>
    <w:rsid w:val="00C327FC"/>
    <w:rsid w:val="00C32A74"/>
    <w:rsid w:val="00C33012"/>
    <w:rsid w:val="00C33B17"/>
    <w:rsid w:val="00C3480F"/>
    <w:rsid w:val="00C34838"/>
    <w:rsid w:val="00C34F54"/>
    <w:rsid w:val="00C353D6"/>
    <w:rsid w:val="00C3571E"/>
    <w:rsid w:val="00C35896"/>
    <w:rsid w:val="00C35B1A"/>
    <w:rsid w:val="00C35C57"/>
    <w:rsid w:val="00C35CDE"/>
    <w:rsid w:val="00C36842"/>
    <w:rsid w:val="00C36E8A"/>
    <w:rsid w:val="00C36F03"/>
    <w:rsid w:val="00C374C4"/>
    <w:rsid w:val="00C375D6"/>
    <w:rsid w:val="00C376A2"/>
    <w:rsid w:val="00C37A7F"/>
    <w:rsid w:val="00C37D2B"/>
    <w:rsid w:val="00C4060D"/>
    <w:rsid w:val="00C417EF"/>
    <w:rsid w:val="00C42194"/>
    <w:rsid w:val="00C42B30"/>
    <w:rsid w:val="00C42EA5"/>
    <w:rsid w:val="00C430D0"/>
    <w:rsid w:val="00C4313E"/>
    <w:rsid w:val="00C43548"/>
    <w:rsid w:val="00C43672"/>
    <w:rsid w:val="00C448B1"/>
    <w:rsid w:val="00C44F2D"/>
    <w:rsid w:val="00C45402"/>
    <w:rsid w:val="00C45648"/>
    <w:rsid w:val="00C45E44"/>
    <w:rsid w:val="00C46E7A"/>
    <w:rsid w:val="00C4749D"/>
    <w:rsid w:val="00C47A6B"/>
    <w:rsid w:val="00C47C57"/>
    <w:rsid w:val="00C47D3D"/>
    <w:rsid w:val="00C47EB4"/>
    <w:rsid w:val="00C506FE"/>
    <w:rsid w:val="00C50920"/>
    <w:rsid w:val="00C50E1F"/>
    <w:rsid w:val="00C5119F"/>
    <w:rsid w:val="00C517F5"/>
    <w:rsid w:val="00C51B81"/>
    <w:rsid w:val="00C51E8E"/>
    <w:rsid w:val="00C52674"/>
    <w:rsid w:val="00C52871"/>
    <w:rsid w:val="00C52B3B"/>
    <w:rsid w:val="00C52F60"/>
    <w:rsid w:val="00C52F76"/>
    <w:rsid w:val="00C53123"/>
    <w:rsid w:val="00C53AD6"/>
    <w:rsid w:val="00C54186"/>
    <w:rsid w:val="00C5422F"/>
    <w:rsid w:val="00C543D6"/>
    <w:rsid w:val="00C54459"/>
    <w:rsid w:val="00C54787"/>
    <w:rsid w:val="00C547EB"/>
    <w:rsid w:val="00C54B0C"/>
    <w:rsid w:val="00C54F61"/>
    <w:rsid w:val="00C55052"/>
    <w:rsid w:val="00C55074"/>
    <w:rsid w:val="00C55383"/>
    <w:rsid w:val="00C5616D"/>
    <w:rsid w:val="00C565BD"/>
    <w:rsid w:val="00C5670E"/>
    <w:rsid w:val="00C5678F"/>
    <w:rsid w:val="00C57230"/>
    <w:rsid w:val="00C57282"/>
    <w:rsid w:val="00C57694"/>
    <w:rsid w:val="00C57DE7"/>
    <w:rsid w:val="00C57F3B"/>
    <w:rsid w:val="00C604BA"/>
    <w:rsid w:val="00C6095E"/>
    <w:rsid w:val="00C60F25"/>
    <w:rsid w:val="00C6116A"/>
    <w:rsid w:val="00C6141B"/>
    <w:rsid w:val="00C61676"/>
    <w:rsid w:val="00C61CA0"/>
    <w:rsid w:val="00C61F81"/>
    <w:rsid w:val="00C62B00"/>
    <w:rsid w:val="00C62E2B"/>
    <w:rsid w:val="00C62EA8"/>
    <w:rsid w:val="00C6381A"/>
    <w:rsid w:val="00C639EA"/>
    <w:rsid w:val="00C63FA6"/>
    <w:rsid w:val="00C6412C"/>
    <w:rsid w:val="00C64442"/>
    <w:rsid w:val="00C648BD"/>
    <w:rsid w:val="00C64CC2"/>
    <w:rsid w:val="00C65048"/>
    <w:rsid w:val="00C651C7"/>
    <w:rsid w:val="00C65580"/>
    <w:rsid w:val="00C659F6"/>
    <w:rsid w:val="00C65CED"/>
    <w:rsid w:val="00C65E61"/>
    <w:rsid w:val="00C65EF5"/>
    <w:rsid w:val="00C66043"/>
    <w:rsid w:val="00C66051"/>
    <w:rsid w:val="00C66BD1"/>
    <w:rsid w:val="00C67522"/>
    <w:rsid w:val="00C67698"/>
    <w:rsid w:val="00C70106"/>
    <w:rsid w:val="00C70A29"/>
    <w:rsid w:val="00C70B28"/>
    <w:rsid w:val="00C71033"/>
    <w:rsid w:val="00C711FD"/>
    <w:rsid w:val="00C713D9"/>
    <w:rsid w:val="00C71667"/>
    <w:rsid w:val="00C71E6B"/>
    <w:rsid w:val="00C71EFF"/>
    <w:rsid w:val="00C71FF6"/>
    <w:rsid w:val="00C723A7"/>
    <w:rsid w:val="00C727E7"/>
    <w:rsid w:val="00C7305A"/>
    <w:rsid w:val="00C7381A"/>
    <w:rsid w:val="00C73B2B"/>
    <w:rsid w:val="00C73DB9"/>
    <w:rsid w:val="00C74577"/>
    <w:rsid w:val="00C7469E"/>
    <w:rsid w:val="00C74767"/>
    <w:rsid w:val="00C7518F"/>
    <w:rsid w:val="00C756D0"/>
    <w:rsid w:val="00C7595D"/>
    <w:rsid w:val="00C75C0B"/>
    <w:rsid w:val="00C75F2A"/>
    <w:rsid w:val="00C76225"/>
    <w:rsid w:val="00C763C6"/>
    <w:rsid w:val="00C764C8"/>
    <w:rsid w:val="00C769FA"/>
    <w:rsid w:val="00C774D9"/>
    <w:rsid w:val="00C77514"/>
    <w:rsid w:val="00C8001E"/>
    <w:rsid w:val="00C801B1"/>
    <w:rsid w:val="00C803E6"/>
    <w:rsid w:val="00C80534"/>
    <w:rsid w:val="00C8076E"/>
    <w:rsid w:val="00C8076F"/>
    <w:rsid w:val="00C80D34"/>
    <w:rsid w:val="00C80DC8"/>
    <w:rsid w:val="00C8168A"/>
    <w:rsid w:val="00C818FA"/>
    <w:rsid w:val="00C81B9F"/>
    <w:rsid w:val="00C81BE5"/>
    <w:rsid w:val="00C81E3C"/>
    <w:rsid w:val="00C824F9"/>
    <w:rsid w:val="00C83100"/>
    <w:rsid w:val="00C831C4"/>
    <w:rsid w:val="00C831D3"/>
    <w:rsid w:val="00C83308"/>
    <w:rsid w:val="00C83345"/>
    <w:rsid w:val="00C83836"/>
    <w:rsid w:val="00C83969"/>
    <w:rsid w:val="00C83DC0"/>
    <w:rsid w:val="00C84881"/>
    <w:rsid w:val="00C850F3"/>
    <w:rsid w:val="00C8609A"/>
    <w:rsid w:val="00C8635A"/>
    <w:rsid w:val="00C873A4"/>
    <w:rsid w:val="00C8748E"/>
    <w:rsid w:val="00C90B77"/>
    <w:rsid w:val="00C90C2F"/>
    <w:rsid w:val="00C90ED2"/>
    <w:rsid w:val="00C911D9"/>
    <w:rsid w:val="00C9125C"/>
    <w:rsid w:val="00C91B10"/>
    <w:rsid w:val="00C91B23"/>
    <w:rsid w:val="00C91C12"/>
    <w:rsid w:val="00C91DBF"/>
    <w:rsid w:val="00C91F39"/>
    <w:rsid w:val="00C921C8"/>
    <w:rsid w:val="00C92E57"/>
    <w:rsid w:val="00C93059"/>
    <w:rsid w:val="00C930E5"/>
    <w:rsid w:val="00C93AC0"/>
    <w:rsid w:val="00C93B07"/>
    <w:rsid w:val="00C941A0"/>
    <w:rsid w:val="00C9433F"/>
    <w:rsid w:val="00C949A1"/>
    <w:rsid w:val="00C94C67"/>
    <w:rsid w:val="00C94CCB"/>
    <w:rsid w:val="00C94E1F"/>
    <w:rsid w:val="00C94F91"/>
    <w:rsid w:val="00C951EE"/>
    <w:rsid w:val="00C95CC3"/>
    <w:rsid w:val="00C95F18"/>
    <w:rsid w:val="00C962D8"/>
    <w:rsid w:val="00C969F2"/>
    <w:rsid w:val="00C96A7E"/>
    <w:rsid w:val="00C96CED"/>
    <w:rsid w:val="00C96D26"/>
    <w:rsid w:val="00C971D3"/>
    <w:rsid w:val="00C9727D"/>
    <w:rsid w:val="00C97339"/>
    <w:rsid w:val="00C97455"/>
    <w:rsid w:val="00C97E74"/>
    <w:rsid w:val="00CA004C"/>
    <w:rsid w:val="00CA00AA"/>
    <w:rsid w:val="00CA07F6"/>
    <w:rsid w:val="00CA0C63"/>
    <w:rsid w:val="00CA0D90"/>
    <w:rsid w:val="00CA1538"/>
    <w:rsid w:val="00CA1579"/>
    <w:rsid w:val="00CA1667"/>
    <w:rsid w:val="00CA173C"/>
    <w:rsid w:val="00CA1756"/>
    <w:rsid w:val="00CA19B2"/>
    <w:rsid w:val="00CA19D6"/>
    <w:rsid w:val="00CA20E4"/>
    <w:rsid w:val="00CA2212"/>
    <w:rsid w:val="00CA26DD"/>
    <w:rsid w:val="00CA273B"/>
    <w:rsid w:val="00CA27FC"/>
    <w:rsid w:val="00CA296E"/>
    <w:rsid w:val="00CA2A12"/>
    <w:rsid w:val="00CA2B55"/>
    <w:rsid w:val="00CA2D1E"/>
    <w:rsid w:val="00CA2EB1"/>
    <w:rsid w:val="00CA3634"/>
    <w:rsid w:val="00CA39D8"/>
    <w:rsid w:val="00CA40CF"/>
    <w:rsid w:val="00CA42E2"/>
    <w:rsid w:val="00CA518B"/>
    <w:rsid w:val="00CA5190"/>
    <w:rsid w:val="00CA53BE"/>
    <w:rsid w:val="00CA5458"/>
    <w:rsid w:val="00CA5593"/>
    <w:rsid w:val="00CA57AF"/>
    <w:rsid w:val="00CA5895"/>
    <w:rsid w:val="00CA59B6"/>
    <w:rsid w:val="00CA5F46"/>
    <w:rsid w:val="00CA6078"/>
    <w:rsid w:val="00CA6914"/>
    <w:rsid w:val="00CA6DE6"/>
    <w:rsid w:val="00CA717F"/>
    <w:rsid w:val="00CA7438"/>
    <w:rsid w:val="00CA7756"/>
    <w:rsid w:val="00CA7D7E"/>
    <w:rsid w:val="00CA7F89"/>
    <w:rsid w:val="00CB0759"/>
    <w:rsid w:val="00CB094A"/>
    <w:rsid w:val="00CB0BC8"/>
    <w:rsid w:val="00CB0CD6"/>
    <w:rsid w:val="00CB10D6"/>
    <w:rsid w:val="00CB1400"/>
    <w:rsid w:val="00CB14A5"/>
    <w:rsid w:val="00CB14B7"/>
    <w:rsid w:val="00CB161A"/>
    <w:rsid w:val="00CB1C39"/>
    <w:rsid w:val="00CB21D4"/>
    <w:rsid w:val="00CB3188"/>
    <w:rsid w:val="00CB3833"/>
    <w:rsid w:val="00CB3BFC"/>
    <w:rsid w:val="00CB495A"/>
    <w:rsid w:val="00CB4CAE"/>
    <w:rsid w:val="00CB4D50"/>
    <w:rsid w:val="00CB4D74"/>
    <w:rsid w:val="00CB59B8"/>
    <w:rsid w:val="00CB602A"/>
    <w:rsid w:val="00CB62B6"/>
    <w:rsid w:val="00CB6466"/>
    <w:rsid w:val="00CB65BE"/>
    <w:rsid w:val="00CB6731"/>
    <w:rsid w:val="00CB6ADA"/>
    <w:rsid w:val="00CB6E73"/>
    <w:rsid w:val="00CB732B"/>
    <w:rsid w:val="00CB7917"/>
    <w:rsid w:val="00CB7E06"/>
    <w:rsid w:val="00CC0153"/>
    <w:rsid w:val="00CC0350"/>
    <w:rsid w:val="00CC03CD"/>
    <w:rsid w:val="00CC0AE8"/>
    <w:rsid w:val="00CC0B3F"/>
    <w:rsid w:val="00CC0DD1"/>
    <w:rsid w:val="00CC1028"/>
    <w:rsid w:val="00CC1996"/>
    <w:rsid w:val="00CC2324"/>
    <w:rsid w:val="00CC2481"/>
    <w:rsid w:val="00CC274D"/>
    <w:rsid w:val="00CC2AFF"/>
    <w:rsid w:val="00CC2CDE"/>
    <w:rsid w:val="00CC325B"/>
    <w:rsid w:val="00CC3378"/>
    <w:rsid w:val="00CC3693"/>
    <w:rsid w:val="00CC379E"/>
    <w:rsid w:val="00CC3A8A"/>
    <w:rsid w:val="00CC3F39"/>
    <w:rsid w:val="00CC40D9"/>
    <w:rsid w:val="00CC4159"/>
    <w:rsid w:val="00CC41E1"/>
    <w:rsid w:val="00CC464D"/>
    <w:rsid w:val="00CC4820"/>
    <w:rsid w:val="00CC4ABF"/>
    <w:rsid w:val="00CC4BB5"/>
    <w:rsid w:val="00CC4CCD"/>
    <w:rsid w:val="00CC4F97"/>
    <w:rsid w:val="00CC54F1"/>
    <w:rsid w:val="00CC55B1"/>
    <w:rsid w:val="00CC5634"/>
    <w:rsid w:val="00CC5677"/>
    <w:rsid w:val="00CC5822"/>
    <w:rsid w:val="00CC5AFF"/>
    <w:rsid w:val="00CC5E38"/>
    <w:rsid w:val="00CC5F70"/>
    <w:rsid w:val="00CC7097"/>
    <w:rsid w:val="00CC7275"/>
    <w:rsid w:val="00CD0270"/>
    <w:rsid w:val="00CD034C"/>
    <w:rsid w:val="00CD03A4"/>
    <w:rsid w:val="00CD08F1"/>
    <w:rsid w:val="00CD0AA0"/>
    <w:rsid w:val="00CD0D22"/>
    <w:rsid w:val="00CD167C"/>
    <w:rsid w:val="00CD1C20"/>
    <w:rsid w:val="00CD1DB0"/>
    <w:rsid w:val="00CD1F02"/>
    <w:rsid w:val="00CD1FE7"/>
    <w:rsid w:val="00CD28D9"/>
    <w:rsid w:val="00CD3735"/>
    <w:rsid w:val="00CD44C6"/>
    <w:rsid w:val="00CD4DB8"/>
    <w:rsid w:val="00CD5EFA"/>
    <w:rsid w:val="00CD662E"/>
    <w:rsid w:val="00CD6A72"/>
    <w:rsid w:val="00CD745F"/>
    <w:rsid w:val="00CD78A5"/>
    <w:rsid w:val="00CD7BD7"/>
    <w:rsid w:val="00CD7DE1"/>
    <w:rsid w:val="00CD7F75"/>
    <w:rsid w:val="00CE082E"/>
    <w:rsid w:val="00CE0CA1"/>
    <w:rsid w:val="00CE15F9"/>
    <w:rsid w:val="00CE1FD9"/>
    <w:rsid w:val="00CE24B7"/>
    <w:rsid w:val="00CE2E18"/>
    <w:rsid w:val="00CE2EDF"/>
    <w:rsid w:val="00CE3F48"/>
    <w:rsid w:val="00CE418F"/>
    <w:rsid w:val="00CE49ED"/>
    <w:rsid w:val="00CE4FAF"/>
    <w:rsid w:val="00CE50A4"/>
    <w:rsid w:val="00CE562E"/>
    <w:rsid w:val="00CE5965"/>
    <w:rsid w:val="00CE6267"/>
    <w:rsid w:val="00CE6308"/>
    <w:rsid w:val="00CE64A3"/>
    <w:rsid w:val="00CE659C"/>
    <w:rsid w:val="00CE6C89"/>
    <w:rsid w:val="00CE6E95"/>
    <w:rsid w:val="00CE70BC"/>
    <w:rsid w:val="00CE7320"/>
    <w:rsid w:val="00CE736F"/>
    <w:rsid w:val="00CE7A47"/>
    <w:rsid w:val="00CE7A77"/>
    <w:rsid w:val="00CF010E"/>
    <w:rsid w:val="00CF0213"/>
    <w:rsid w:val="00CF091E"/>
    <w:rsid w:val="00CF1212"/>
    <w:rsid w:val="00CF127C"/>
    <w:rsid w:val="00CF13D3"/>
    <w:rsid w:val="00CF18D0"/>
    <w:rsid w:val="00CF1CDB"/>
    <w:rsid w:val="00CF1F85"/>
    <w:rsid w:val="00CF22E9"/>
    <w:rsid w:val="00CF2448"/>
    <w:rsid w:val="00CF3590"/>
    <w:rsid w:val="00CF44F7"/>
    <w:rsid w:val="00CF4944"/>
    <w:rsid w:val="00CF4C23"/>
    <w:rsid w:val="00CF4D65"/>
    <w:rsid w:val="00CF54D8"/>
    <w:rsid w:val="00CF5A6A"/>
    <w:rsid w:val="00CF5E04"/>
    <w:rsid w:val="00CF62C5"/>
    <w:rsid w:val="00CF6786"/>
    <w:rsid w:val="00CF6846"/>
    <w:rsid w:val="00CF6F49"/>
    <w:rsid w:val="00CF7016"/>
    <w:rsid w:val="00D00262"/>
    <w:rsid w:val="00D004E0"/>
    <w:rsid w:val="00D00A79"/>
    <w:rsid w:val="00D00FE2"/>
    <w:rsid w:val="00D01065"/>
    <w:rsid w:val="00D0107E"/>
    <w:rsid w:val="00D01381"/>
    <w:rsid w:val="00D01A0C"/>
    <w:rsid w:val="00D01B87"/>
    <w:rsid w:val="00D02061"/>
    <w:rsid w:val="00D020A0"/>
    <w:rsid w:val="00D02485"/>
    <w:rsid w:val="00D025E6"/>
    <w:rsid w:val="00D02664"/>
    <w:rsid w:val="00D02672"/>
    <w:rsid w:val="00D0296A"/>
    <w:rsid w:val="00D029BE"/>
    <w:rsid w:val="00D02D56"/>
    <w:rsid w:val="00D031CC"/>
    <w:rsid w:val="00D03377"/>
    <w:rsid w:val="00D03C44"/>
    <w:rsid w:val="00D03E9B"/>
    <w:rsid w:val="00D042C8"/>
    <w:rsid w:val="00D043EC"/>
    <w:rsid w:val="00D048DA"/>
    <w:rsid w:val="00D04EAD"/>
    <w:rsid w:val="00D04F10"/>
    <w:rsid w:val="00D052E7"/>
    <w:rsid w:val="00D053D0"/>
    <w:rsid w:val="00D05523"/>
    <w:rsid w:val="00D05A90"/>
    <w:rsid w:val="00D05CCE"/>
    <w:rsid w:val="00D0642D"/>
    <w:rsid w:val="00D072D5"/>
    <w:rsid w:val="00D079C2"/>
    <w:rsid w:val="00D07D93"/>
    <w:rsid w:val="00D07E02"/>
    <w:rsid w:val="00D10128"/>
    <w:rsid w:val="00D10220"/>
    <w:rsid w:val="00D109AF"/>
    <w:rsid w:val="00D10B69"/>
    <w:rsid w:val="00D10E30"/>
    <w:rsid w:val="00D10E9E"/>
    <w:rsid w:val="00D11601"/>
    <w:rsid w:val="00D12117"/>
    <w:rsid w:val="00D12498"/>
    <w:rsid w:val="00D12625"/>
    <w:rsid w:val="00D12628"/>
    <w:rsid w:val="00D1268E"/>
    <w:rsid w:val="00D12A53"/>
    <w:rsid w:val="00D12E54"/>
    <w:rsid w:val="00D1388A"/>
    <w:rsid w:val="00D13D40"/>
    <w:rsid w:val="00D13E39"/>
    <w:rsid w:val="00D140B2"/>
    <w:rsid w:val="00D14675"/>
    <w:rsid w:val="00D14680"/>
    <w:rsid w:val="00D14827"/>
    <w:rsid w:val="00D149AE"/>
    <w:rsid w:val="00D14F20"/>
    <w:rsid w:val="00D15032"/>
    <w:rsid w:val="00D153BA"/>
    <w:rsid w:val="00D15A07"/>
    <w:rsid w:val="00D15DAF"/>
    <w:rsid w:val="00D1608B"/>
    <w:rsid w:val="00D16163"/>
    <w:rsid w:val="00D16865"/>
    <w:rsid w:val="00D169A2"/>
    <w:rsid w:val="00D16F1F"/>
    <w:rsid w:val="00D1739C"/>
    <w:rsid w:val="00D1778D"/>
    <w:rsid w:val="00D178C2"/>
    <w:rsid w:val="00D17D2C"/>
    <w:rsid w:val="00D17F29"/>
    <w:rsid w:val="00D20230"/>
    <w:rsid w:val="00D204AE"/>
    <w:rsid w:val="00D206AD"/>
    <w:rsid w:val="00D209EE"/>
    <w:rsid w:val="00D20A86"/>
    <w:rsid w:val="00D20B00"/>
    <w:rsid w:val="00D211E4"/>
    <w:rsid w:val="00D2171E"/>
    <w:rsid w:val="00D22345"/>
    <w:rsid w:val="00D229CD"/>
    <w:rsid w:val="00D22AA8"/>
    <w:rsid w:val="00D22CDB"/>
    <w:rsid w:val="00D22EBB"/>
    <w:rsid w:val="00D23282"/>
    <w:rsid w:val="00D232F2"/>
    <w:rsid w:val="00D234D8"/>
    <w:rsid w:val="00D23E49"/>
    <w:rsid w:val="00D245EB"/>
    <w:rsid w:val="00D24612"/>
    <w:rsid w:val="00D24F8E"/>
    <w:rsid w:val="00D24FC9"/>
    <w:rsid w:val="00D2544E"/>
    <w:rsid w:val="00D25544"/>
    <w:rsid w:val="00D25657"/>
    <w:rsid w:val="00D25E06"/>
    <w:rsid w:val="00D263FE"/>
    <w:rsid w:val="00D264E4"/>
    <w:rsid w:val="00D269BF"/>
    <w:rsid w:val="00D27020"/>
    <w:rsid w:val="00D271EC"/>
    <w:rsid w:val="00D30015"/>
    <w:rsid w:val="00D301E1"/>
    <w:rsid w:val="00D303FF"/>
    <w:rsid w:val="00D30483"/>
    <w:rsid w:val="00D30877"/>
    <w:rsid w:val="00D31121"/>
    <w:rsid w:val="00D311EC"/>
    <w:rsid w:val="00D319AA"/>
    <w:rsid w:val="00D31ABA"/>
    <w:rsid w:val="00D31B6F"/>
    <w:rsid w:val="00D32260"/>
    <w:rsid w:val="00D32A4E"/>
    <w:rsid w:val="00D33092"/>
    <w:rsid w:val="00D335C3"/>
    <w:rsid w:val="00D339E8"/>
    <w:rsid w:val="00D33B2E"/>
    <w:rsid w:val="00D3400B"/>
    <w:rsid w:val="00D344A3"/>
    <w:rsid w:val="00D34AAD"/>
    <w:rsid w:val="00D35408"/>
    <w:rsid w:val="00D3570D"/>
    <w:rsid w:val="00D35F51"/>
    <w:rsid w:val="00D36201"/>
    <w:rsid w:val="00D36A8E"/>
    <w:rsid w:val="00D36B9B"/>
    <w:rsid w:val="00D36C8F"/>
    <w:rsid w:val="00D36CA6"/>
    <w:rsid w:val="00D3703C"/>
    <w:rsid w:val="00D37A90"/>
    <w:rsid w:val="00D37CB0"/>
    <w:rsid w:val="00D37DDB"/>
    <w:rsid w:val="00D40ACE"/>
    <w:rsid w:val="00D40C2C"/>
    <w:rsid w:val="00D41DF1"/>
    <w:rsid w:val="00D42123"/>
    <w:rsid w:val="00D4214A"/>
    <w:rsid w:val="00D422EF"/>
    <w:rsid w:val="00D437B1"/>
    <w:rsid w:val="00D43C9A"/>
    <w:rsid w:val="00D43F30"/>
    <w:rsid w:val="00D43F40"/>
    <w:rsid w:val="00D44254"/>
    <w:rsid w:val="00D442F5"/>
    <w:rsid w:val="00D44491"/>
    <w:rsid w:val="00D44502"/>
    <w:rsid w:val="00D44F14"/>
    <w:rsid w:val="00D4537B"/>
    <w:rsid w:val="00D456A2"/>
    <w:rsid w:val="00D45729"/>
    <w:rsid w:val="00D45854"/>
    <w:rsid w:val="00D45AC8"/>
    <w:rsid w:val="00D467A9"/>
    <w:rsid w:val="00D46865"/>
    <w:rsid w:val="00D4688A"/>
    <w:rsid w:val="00D46FCA"/>
    <w:rsid w:val="00D4706A"/>
    <w:rsid w:val="00D47253"/>
    <w:rsid w:val="00D472A7"/>
    <w:rsid w:val="00D474D5"/>
    <w:rsid w:val="00D476C8"/>
    <w:rsid w:val="00D47CAE"/>
    <w:rsid w:val="00D47CBE"/>
    <w:rsid w:val="00D5070D"/>
    <w:rsid w:val="00D509CC"/>
    <w:rsid w:val="00D50FB5"/>
    <w:rsid w:val="00D51921"/>
    <w:rsid w:val="00D5199E"/>
    <w:rsid w:val="00D51AAB"/>
    <w:rsid w:val="00D51E4E"/>
    <w:rsid w:val="00D51E51"/>
    <w:rsid w:val="00D520FE"/>
    <w:rsid w:val="00D521A5"/>
    <w:rsid w:val="00D523AD"/>
    <w:rsid w:val="00D5272D"/>
    <w:rsid w:val="00D527BD"/>
    <w:rsid w:val="00D52846"/>
    <w:rsid w:val="00D528FE"/>
    <w:rsid w:val="00D52B21"/>
    <w:rsid w:val="00D52C75"/>
    <w:rsid w:val="00D52E31"/>
    <w:rsid w:val="00D532FA"/>
    <w:rsid w:val="00D53BC6"/>
    <w:rsid w:val="00D53E10"/>
    <w:rsid w:val="00D53F8F"/>
    <w:rsid w:val="00D542C7"/>
    <w:rsid w:val="00D543CC"/>
    <w:rsid w:val="00D549FA"/>
    <w:rsid w:val="00D54C92"/>
    <w:rsid w:val="00D54EAB"/>
    <w:rsid w:val="00D55041"/>
    <w:rsid w:val="00D55256"/>
    <w:rsid w:val="00D553F7"/>
    <w:rsid w:val="00D556EC"/>
    <w:rsid w:val="00D5635C"/>
    <w:rsid w:val="00D563A3"/>
    <w:rsid w:val="00D56661"/>
    <w:rsid w:val="00D56663"/>
    <w:rsid w:val="00D56B9C"/>
    <w:rsid w:val="00D56CFC"/>
    <w:rsid w:val="00D57209"/>
    <w:rsid w:val="00D57225"/>
    <w:rsid w:val="00D572EF"/>
    <w:rsid w:val="00D573B4"/>
    <w:rsid w:val="00D578F2"/>
    <w:rsid w:val="00D609D6"/>
    <w:rsid w:val="00D60FB8"/>
    <w:rsid w:val="00D615FB"/>
    <w:rsid w:val="00D61A05"/>
    <w:rsid w:val="00D61D06"/>
    <w:rsid w:val="00D61DFE"/>
    <w:rsid w:val="00D621AC"/>
    <w:rsid w:val="00D62205"/>
    <w:rsid w:val="00D6238D"/>
    <w:rsid w:val="00D62503"/>
    <w:rsid w:val="00D62531"/>
    <w:rsid w:val="00D6271D"/>
    <w:rsid w:val="00D6279F"/>
    <w:rsid w:val="00D627C1"/>
    <w:rsid w:val="00D62BB2"/>
    <w:rsid w:val="00D62E52"/>
    <w:rsid w:val="00D636C8"/>
    <w:rsid w:val="00D63BBF"/>
    <w:rsid w:val="00D646C2"/>
    <w:rsid w:val="00D6470E"/>
    <w:rsid w:val="00D6497F"/>
    <w:rsid w:val="00D64A41"/>
    <w:rsid w:val="00D650ED"/>
    <w:rsid w:val="00D6560A"/>
    <w:rsid w:val="00D65905"/>
    <w:rsid w:val="00D66885"/>
    <w:rsid w:val="00D66E22"/>
    <w:rsid w:val="00D674DF"/>
    <w:rsid w:val="00D67D53"/>
    <w:rsid w:val="00D67E28"/>
    <w:rsid w:val="00D700AE"/>
    <w:rsid w:val="00D70357"/>
    <w:rsid w:val="00D70923"/>
    <w:rsid w:val="00D70BBE"/>
    <w:rsid w:val="00D70C48"/>
    <w:rsid w:val="00D70EC8"/>
    <w:rsid w:val="00D70FC5"/>
    <w:rsid w:val="00D71366"/>
    <w:rsid w:val="00D7155B"/>
    <w:rsid w:val="00D71DAA"/>
    <w:rsid w:val="00D71ED3"/>
    <w:rsid w:val="00D726F0"/>
    <w:rsid w:val="00D72796"/>
    <w:rsid w:val="00D728E9"/>
    <w:rsid w:val="00D72B8A"/>
    <w:rsid w:val="00D72CA9"/>
    <w:rsid w:val="00D73361"/>
    <w:rsid w:val="00D73FF1"/>
    <w:rsid w:val="00D74ACC"/>
    <w:rsid w:val="00D74B49"/>
    <w:rsid w:val="00D74B7C"/>
    <w:rsid w:val="00D74E02"/>
    <w:rsid w:val="00D74FC6"/>
    <w:rsid w:val="00D75336"/>
    <w:rsid w:val="00D75B1F"/>
    <w:rsid w:val="00D75B3E"/>
    <w:rsid w:val="00D762DF"/>
    <w:rsid w:val="00D7630D"/>
    <w:rsid w:val="00D763AC"/>
    <w:rsid w:val="00D808E2"/>
    <w:rsid w:val="00D8109F"/>
    <w:rsid w:val="00D81187"/>
    <w:rsid w:val="00D815A4"/>
    <w:rsid w:val="00D815D8"/>
    <w:rsid w:val="00D81A0A"/>
    <w:rsid w:val="00D82099"/>
    <w:rsid w:val="00D822D0"/>
    <w:rsid w:val="00D822D1"/>
    <w:rsid w:val="00D82A16"/>
    <w:rsid w:val="00D82C50"/>
    <w:rsid w:val="00D82D2B"/>
    <w:rsid w:val="00D832FE"/>
    <w:rsid w:val="00D83ABB"/>
    <w:rsid w:val="00D83B16"/>
    <w:rsid w:val="00D83D51"/>
    <w:rsid w:val="00D83D58"/>
    <w:rsid w:val="00D83F36"/>
    <w:rsid w:val="00D83FD2"/>
    <w:rsid w:val="00D84D19"/>
    <w:rsid w:val="00D84EEE"/>
    <w:rsid w:val="00D852B4"/>
    <w:rsid w:val="00D85604"/>
    <w:rsid w:val="00D856E6"/>
    <w:rsid w:val="00D85A2A"/>
    <w:rsid w:val="00D85AD3"/>
    <w:rsid w:val="00D85B29"/>
    <w:rsid w:val="00D85ECF"/>
    <w:rsid w:val="00D8630E"/>
    <w:rsid w:val="00D86841"/>
    <w:rsid w:val="00D86A98"/>
    <w:rsid w:val="00D86C48"/>
    <w:rsid w:val="00D8703F"/>
    <w:rsid w:val="00D876A1"/>
    <w:rsid w:val="00D8783C"/>
    <w:rsid w:val="00D87BEF"/>
    <w:rsid w:val="00D87D95"/>
    <w:rsid w:val="00D90446"/>
    <w:rsid w:val="00D9064B"/>
    <w:rsid w:val="00D906AD"/>
    <w:rsid w:val="00D90837"/>
    <w:rsid w:val="00D9087E"/>
    <w:rsid w:val="00D90956"/>
    <w:rsid w:val="00D909F6"/>
    <w:rsid w:val="00D9198A"/>
    <w:rsid w:val="00D91E3B"/>
    <w:rsid w:val="00D921A1"/>
    <w:rsid w:val="00D922D4"/>
    <w:rsid w:val="00D923C5"/>
    <w:rsid w:val="00D92831"/>
    <w:rsid w:val="00D92A6C"/>
    <w:rsid w:val="00D9320E"/>
    <w:rsid w:val="00D932ED"/>
    <w:rsid w:val="00D9336D"/>
    <w:rsid w:val="00D93D65"/>
    <w:rsid w:val="00D93E22"/>
    <w:rsid w:val="00D94042"/>
    <w:rsid w:val="00D947EA"/>
    <w:rsid w:val="00D94961"/>
    <w:rsid w:val="00D94A57"/>
    <w:rsid w:val="00D94BF1"/>
    <w:rsid w:val="00D9506B"/>
    <w:rsid w:val="00D9511E"/>
    <w:rsid w:val="00D954D7"/>
    <w:rsid w:val="00D96396"/>
    <w:rsid w:val="00D973BF"/>
    <w:rsid w:val="00D97485"/>
    <w:rsid w:val="00D97628"/>
    <w:rsid w:val="00D978DF"/>
    <w:rsid w:val="00D97D04"/>
    <w:rsid w:val="00DA0225"/>
    <w:rsid w:val="00DA02A3"/>
    <w:rsid w:val="00DA0B01"/>
    <w:rsid w:val="00DA0B38"/>
    <w:rsid w:val="00DA15DA"/>
    <w:rsid w:val="00DA16BA"/>
    <w:rsid w:val="00DA17DA"/>
    <w:rsid w:val="00DA1A7F"/>
    <w:rsid w:val="00DA1F27"/>
    <w:rsid w:val="00DA20ED"/>
    <w:rsid w:val="00DA3615"/>
    <w:rsid w:val="00DA3986"/>
    <w:rsid w:val="00DA3C50"/>
    <w:rsid w:val="00DA3C9B"/>
    <w:rsid w:val="00DA3CF0"/>
    <w:rsid w:val="00DA448B"/>
    <w:rsid w:val="00DA51D0"/>
    <w:rsid w:val="00DA5364"/>
    <w:rsid w:val="00DA53CB"/>
    <w:rsid w:val="00DA5457"/>
    <w:rsid w:val="00DA5509"/>
    <w:rsid w:val="00DA56E2"/>
    <w:rsid w:val="00DA588C"/>
    <w:rsid w:val="00DA60B7"/>
    <w:rsid w:val="00DA6820"/>
    <w:rsid w:val="00DA6CAF"/>
    <w:rsid w:val="00DA6E98"/>
    <w:rsid w:val="00DA7627"/>
    <w:rsid w:val="00DA77D1"/>
    <w:rsid w:val="00DA78A7"/>
    <w:rsid w:val="00DA7D21"/>
    <w:rsid w:val="00DA7D55"/>
    <w:rsid w:val="00DB02BF"/>
    <w:rsid w:val="00DB040A"/>
    <w:rsid w:val="00DB0B38"/>
    <w:rsid w:val="00DB0FF0"/>
    <w:rsid w:val="00DB15B8"/>
    <w:rsid w:val="00DB1C0A"/>
    <w:rsid w:val="00DB1E12"/>
    <w:rsid w:val="00DB2265"/>
    <w:rsid w:val="00DB26C1"/>
    <w:rsid w:val="00DB2777"/>
    <w:rsid w:val="00DB2783"/>
    <w:rsid w:val="00DB28D6"/>
    <w:rsid w:val="00DB29A8"/>
    <w:rsid w:val="00DB29E3"/>
    <w:rsid w:val="00DB29F9"/>
    <w:rsid w:val="00DB2B68"/>
    <w:rsid w:val="00DB2C8F"/>
    <w:rsid w:val="00DB3033"/>
    <w:rsid w:val="00DB317D"/>
    <w:rsid w:val="00DB42FB"/>
    <w:rsid w:val="00DB445B"/>
    <w:rsid w:val="00DB4DD3"/>
    <w:rsid w:val="00DB55B2"/>
    <w:rsid w:val="00DB566A"/>
    <w:rsid w:val="00DB5687"/>
    <w:rsid w:val="00DB6BC4"/>
    <w:rsid w:val="00DB6D8B"/>
    <w:rsid w:val="00DB6DCD"/>
    <w:rsid w:val="00DB6E1D"/>
    <w:rsid w:val="00DB7794"/>
    <w:rsid w:val="00DB7B70"/>
    <w:rsid w:val="00DB7CA8"/>
    <w:rsid w:val="00DB7CD1"/>
    <w:rsid w:val="00DB7F89"/>
    <w:rsid w:val="00DC080E"/>
    <w:rsid w:val="00DC0F1C"/>
    <w:rsid w:val="00DC0FC4"/>
    <w:rsid w:val="00DC15DD"/>
    <w:rsid w:val="00DC1A05"/>
    <w:rsid w:val="00DC1DC6"/>
    <w:rsid w:val="00DC1DC9"/>
    <w:rsid w:val="00DC2EA5"/>
    <w:rsid w:val="00DC2FFC"/>
    <w:rsid w:val="00DC37E3"/>
    <w:rsid w:val="00DC40B5"/>
    <w:rsid w:val="00DC4D08"/>
    <w:rsid w:val="00DC51A7"/>
    <w:rsid w:val="00DC53CD"/>
    <w:rsid w:val="00DC55ED"/>
    <w:rsid w:val="00DC574A"/>
    <w:rsid w:val="00DC688A"/>
    <w:rsid w:val="00DC6C45"/>
    <w:rsid w:val="00DC716F"/>
    <w:rsid w:val="00DC7CA0"/>
    <w:rsid w:val="00DC7D6F"/>
    <w:rsid w:val="00DD00F4"/>
    <w:rsid w:val="00DD014A"/>
    <w:rsid w:val="00DD0464"/>
    <w:rsid w:val="00DD0B45"/>
    <w:rsid w:val="00DD0C6A"/>
    <w:rsid w:val="00DD1249"/>
    <w:rsid w:val="00DD12D5"/>
    <w:rsid w:val="00DD1342"/>
    <w:rsid w:val="00DD1417"/>
    <w:rsid w:val="00DD1426"/>
    <w:rsid w:val="00DD15B2"/>
    <w:rsid w:val="00DD1635"/>
    <w:rsid w:val="00DD1708"/>
    <w:rsid w:val="00DD18AB"/>
    <w:rsid w:val="00DD2C64"/>
    <w:rsid w:val="00DD2DF9"/>
    <w:rsid w:val="00DD2E04"/>
    <w:rsid w:val="00DD2F6B"/>
    <w:rsid w:val="00DD31B5"/>
    <w:rsid w:val="00DD32F7"/>
    <w:rsid w:val="00DD398B"/>
    <w:rsid w:val="00DD4693"/>
    <w:rsid w:val="00DD49D5"/>
    <w:rsid w:val="00DD5720"/>
    <w:rsid w:val="00DD575A"/>
    <w:rsid w:val="00DD60E3"/>
    <w:rsid w:val="00DD67B7"/>
    <w:rsid w:val="00DD7095"/>
    <w:rsid w:val="00DD7412"/>
    <w:rsid w:val="00DD7708"/>
    <w:rsid w:val="00DD792B"/>
    <w:rsid w:val="00DD794D"/>
    <w:rsid w:val="00DD7AFD"/>
    <w:rsid w:val="00DE04C0"/>
    <w:rsid w:val="00DE0F83"/>
    <w:rsid w:val="00DE0F85"/>
    <w:rsid w:val="00DE10B8"/>
    <w:rsid w:val="00DE1927"/>
    <w:rsid w:val="00DE1985"/>
    <w:rsid w:val="00DE1F01"/>
    <w:rsid w:val="00DE224E"/>
    <w:rsid w:val="00DE24A0"/>
    <w:rsid w:val="00DE24D5"/>
    <w:rsid w:val="00DE2740"/>
    <w:rsid w:val="00DE3A38"/>
    <w:rsid w:val="00DE3ACB"/>
    <w:rsid w:val="00DE3ADF"/>
    <w:rsid w:val="00DE4002"/>
    <w:rsid w:val="00DE4197"/>
    <w:rsid w:val="00DE42D0"/>
    <w:rsid w:val="00DE43AB"/>
    <w:rsid w:val="00DE43E9"/>
    <w:rsid w:val="00DE475E"/>
    <w:rsid w:val="00DE4E8E"/>
    <w:rsid w:val="00DE4F58"/>
    <w:rsid w:val="00DE5778"/>
    <w:rsid w:val="00DE5AC0"/>
    <w:rsid w:val="00DE65F8"/>
    <w:rsid w:val="00DE66CA"/>
    <w:rsid w:val="00DE69E3"/>
    <w:rsid w:val="00DE6FDE"/>
    <w:rsid w:val="00DE72C3"/>
    <w:rsid w:val="00DE740F"/>
    <w:rsid w:val="00DE7999"/>
    <w:rsid w:val="00DE7A34"/>
    <w:rsid w:val="00DF0040"/>
    <w:rsid w:val="00DF012C"/>
    <w:rsid w:val="00DF0B5F"/>
    <w:rsid w:val="00DF103A"/>
    <w:rsid w:val="00DF1042"/>
    <w:rsid w:val="00DF184C"/>
    <w:rsid w:val="00DF1A74"/>
    <w:rsid w:val="00DF205B"/>
    <w:rsid w:val="00DF2269"/>
    <w:rsid w:val="00DF26C3"/>
    <w:rsid w:val="00DF2B3E"/>
    <w:rsid w:val="00DF2D8B"/>
    <w:rsid w:val="00DF3106"/>
    <w:rsid w:val="00DF323B"/>
    <w:rsid w:val="00DF32C6"/>
    <w:rsid w:val="00DF3A44"/>
    <w:rsid w:val="00DF3B08"/>
    <w:rsid w:val="00DF3EF7"/>
    <w:rsid w:val="00DF3F06"/>
    <w:rsid w:val="00DF46B7"/>
    <w:rsid w:val="00DF57D7"/>
    <w:rsid w:val="00DF58D6"/>
    <w:rsid w:val="00DF5AC1"/>
    <w:rsid w:val="00DF6925"/>
    <w:rsid w:val="00DF6B80"/>
    <w:rsid w:val="00DF6D66"/>
    <w:rsid w:val="00DF72AA"/>
    <w:rsid w:val="00DF72DA"/>
    <w:rsid w:val="00DF7469"/>
    <w:rsid w:val="00DF7A9D"/>
    <w:rsid w:val="00DF7AD2"/>
    <w:rsid w:val="00DF7CC1"/>
    <w:rsid w:val="00DF7FBA"/>
    <w:rsid w:val="00E001D2"/>
    <w:rsid w:val="00E00236"/>
    <w:rsid w:val="00E002A9"/>
    <w:rsid w:val="00E003B5"/>
    <w:rsid w:val="00E004BF"/>
    <w:rsid w:val="00E00A85"/>
    <w:rsid w:val="00E00B68"/>
    <w:rsid w:val="00E00F7F"/>
    <w:rsid w:val="00E015E6"/>
    <w:rsid w:val="00E016EF"/>
    <w:rsid w:val="00E019DC"/>
    <w:rsid w:val="00E01CDC"/>
    <w:rsid w:val="00E01E0A"/>
    <w:rsid w:val="00E02C2B"/>
    <w:rsid w:val="00E0308A"/>
    <w:rsid w:val="00E0333C"/>
    <w:rsid w:val="00E034B3"/>
    <w:rsid w:val="00E03932"/>
    <w:rsid w:val="00E03D6A"/>
    <w:rsid w:val="00E03DA2"/>
    <w:rsid w:val="00E03E78"/>
    <w:rsid w:val="00E03F5A"/>
    <w:rsid w:val="00E044A3"/>
    <w:rsid w:val="00E045EF"/>
    <w:rsid w:val="00E04CC0"/>
    <w:rsid w:val="00E05133"/>
    <w:rsid w:val="00E05191"/>
    <w:rsid w:val="00E053FE"/>
    <w:rsid w:val="00E05749"/>
    <w:rsid w:val="00E057FE"/>
    <w:rsid w:val="00E059BB"/>
    <w:rsid w:val="00E05AC0"/>
    <w:rsid w:val="00E062ED"/>
    <w:rsid w:val="00E0671D"/>
    <w:rsid w:val="00E06837"/>
    <w:rsid w:val="00E07377"/>
    <w:rsid w:val="00E073DD"/>
    <w:rsid w:val="00E075D9"/>
    <w:rsid w:val="00E077D0"/>
    <w:rsid w:val="00E07AC1"/>
    <w:rsid w:val="00E07D72"/>
    <w:rsid w:val="00E07DC2"/>
    <w:rsid w:val="00E07E1C"/>
    <w:rsid w:val="00E07EC6"/>
    <w:rsid w:val="00E10155"/>
    <w:rsid w:val="00E101CA"/>
    <w:rsid w:val="00E101D8"/>
    <w:rsid w:val="00E10AAF"/>
    <w:rsid w:val="00E11043"/>
    <w:rsid w:val="00E11160"/>
    <w:rsid w:val="00E11AFB"/>
    <w:rsid w:val="00E11D92"/>
    <w:rsid w:val="00E12183"/>
    <w:rsid w:val="00E1250A"/>
    <w:rsid w:val="00E12BD9"/>
    <w:rsid w:val="00E12CD6"/>
    <w:rsid w:val="00E13361"/>
    <w:rsid w:val="00E133C6"/>
    <w:rsid w:val="00E1355A"/>
    <w:rsid w:val="00E1385B"/>
    <w:rsid w:val="00E139A4"/>
    <w:rsid w:val="00E13AB7"/>
    <w:rsid w:val="00E141CA"/>
    <w:rsid w:val="00E147C8"/>
    <w:rsid w:val="00E14984"/>
    <w:rsid w:val="00E14A01"/>
    <w:rsid w:val="00E14DF5"/>
    <w:rsid w:val="00E14FDD"/>
    <w:rsid w:val="00E15387"/>
    <w:rsid w:val="00E15A81"/>
    <w:rsid w:val="00E15EFC"/>
    <w:rsid w:val="00E15FF0"/>
    <w:rsid w:val="00E16DF5"/>
    <w:rsid w:val="00E16F4B"/>
    <w:rsid w:val="00E16FB5"/>
    <w:rsid w:val="00E17106"/>
    <w:rsid w:val="00E1712D"/>
    <w:rsid w:val="00E17422"/>
    <w:rsid w:val="00E174F7"/>
    <w:rsid w:val="00E20B67"/>
    <w:rsid w:val="00E214D3"/>
    <w:rsid w:val="00E21BE1"/>
    <w:rsid w:val="00E222B1"/>
    <w:rsid w:val="00E22634"/>
    <w:rsid w:val="00E2277C"/>
    <w:rsid w:val="00E22AF8"/>
    <w:rsid w:val="00E22FF7"/>
    <w:rsid w:val="00E2332D"/>
    <w:rsid w:val="00E236BA"/>
    <w:rsid w:val="00E23A93"/>
    <w:rsid w:val="00E23BB1"/>
    <w:rsid w:val="00E2434B"/>
    <w:rsid w:val="00E24413"/>
    <w:rsid w:val="00E245E4"/>
    <w:rsid w:val="00E245EE"/>
    <w:rsid w:val="00E24710"/>
    <w:rsid w:val="00E24EAC"/>
    <w:rsid w:val="00E2556B"/>
    <w:rsid w:val="00E25904"/>
    <w:rsid w:val="00E259BA"/>
    <w:rsid w:val="00E25C7D"/>
    <w:rsid w:val="00E25D79"/>
    <w:rsid w:val="00E262AD"/>
    <w:rsid w:val="00E2670E"/>
    <w:rsid w:val="00E26852"/>
    <w:rsid w:val="00E269D1"/>
    <w:rsid w:val="00E26A50"/>
    <w:rsid w:val="00E26B51"/>
    <w:rsid w:val="00E271F2"/>
    <w:rsid w:val="00E2785F"/>
    <w:rsid w:val="00E27B11"/>
    <w:rsid w:val="00E3025E"/>
    <w:rsid w:val="00E3096B"/>
    <w:rsid w:val="00E30DD7"/>
    <w:rsid w:val="00E30F00"/>
    <w:rsid w:val="00E312F0"/>
    <w:rsid w:val="00E315BE"/>
    <w:rsid w:val="00E31CC0"/>
    <w:rsid w:val="00E31DB1"/>
    <w:rsid w:val="00E31E50"/>
    <w:rsid w:val="00E32516"/>
    <w:rsid w:val="00E32896"/>
    <w:rsid w:val="00E32F98"/>
    <w:rsid w:val="00E334AE"/>
    <w:rsid w:val="00E33654"/>
    <w:rsid w:val="00E33E73"/>
    <w:rsid w:val="00E34A2B"/>
    <w:rsid w:val="00E34F97"/>
    <w:rsid w:val="00E350B0"/>
    <w:rsid w:val="00E35659"/>
    <w:rsid w:val="00E356A9"/>
    <w:rsid w:val="00E35824"/>
    <w:rsid w:val="00E35C69"/>
    <w:rsid w:val="00E35E90"/>
    <w:rsid w:val="00E3642F"/>
    <w:rsid w:val="00E3725D"/>
    <w:rsid w:val="00E375CA"/>
    <w:rsid w:val="00E379AC"/>
    <w:rsid w:val="00E37D1B"/>
    <w:rsid w:val="00E37D94"/>
    <w:rsid w:val="00E37E95"/>
    <w:rsid w:val="00E401AF"/>
    <w:rsid w:val="00E406D4"/>
    <w:rsid w:val="00E408D8"/>
    <w:rsid w:val="00E40B36"/>
    <w:rsid w:val="00E40DB8"/>
    <w:rsid w:val="00E412C5"/>
    <w:rsid w:val="00E4131B"/>
    <w:rsid w:val="00E4204B"/>
    <w:rsid w:val="00E424C6"/>
    <w:rsid w:val="00E4348C"/>
    <w:rsid w:val="00E4398C"/>
    <w:rsid w:val="00E4410D"/>
    <w:rsid w:val="00E443CD"/>
    <w:rsid w:val="00E44623"/>
    <w:rsid w:val="00E446EB"/>
    <w:rsid w:val="00E44D0B"/>
    <w:rsid w:val="00E44E00"/>
    <w:rsid w:val="00E451D4"/>
    <w:rsid w:val="00E455BE"/>
    <w:rsid w:val="00E4609E"/>
    <w:rsid w:val="00E460B8"/>
    <w:rsid w:val="00E46114"/>
    <w:rsid w:val="00E46137"/>
    <w:rsid w:val="00E46288"/>
    <w:rsid w:val="00E465CB"/>
    <w:rsid w:val="00E467B5"/>
    <w:rsid w:val="00E46B7D"/>
    <w:rsid w:val="00E472CA"/>
    <w:rsid w:val="00E4740D"/>
    <w:rsid w:val="00E47C7F"/>
    <w:rsid w:val="00E47C89"/>
    <w:rsid w:val="00E47F1C"/>
    <w:rsid w:val="00E50261"/>
    <w:rsid w:val="00E504B0"/>
    <w:rsid w:val="00E517F8"/>
    <w:rsid w:val="00E51BC1"/>
    <w:rsid w:val="00E51FFD"/>
    <w:rsid w:val="00E520BE"/>
    <w:rsid w:val="00E520D5"/>
    <w:rsid w:val="00E525B9"/>
    <w:rsid w:val="00E534D2"/>
    <w:rsid w:val="00E5360F"/>
    <w:rsid w:val="00E53C35"/>
    <w:rsid w:val="00E5451C"/>
    <w:rsid w:val="00E54705"/>
    <w:rsid w:val="00E547DA"/>
    <w:rsid w:val="00E54AFD"/>
    <w:rsid w:val="00E54BA0"/>
    <w:rsid w:val="00E54BA3"/>
    <w:rsid w:val="00E54E01"/>
    <w:rsid w:val="00E5556A"/>
    <w:rsid w:val="00E5573F"/>
    <w:rsid w:val="00E557EA"/>
    <w:rsid w:val="00E56013"/>
    <w:rsid w:val="00E5618D"/>
    <w:rsid w:val="00E563A7"/>
    <w:rsid w:val="00E56C5F"/>
    <w:rsid w:val="00E56F8C"/>
    <w:rsid w:val="00E56FCA"/>
    <w:rsid w:val="00E57141"/>
    <w:rsid w:val="00E576CC"/>
    <w:rsid w:val="00E57EA9"/>
    <w:rsid w:val="00E60409"/>
    <w:rsid w:val="00E604F6"/>
    <w:rsid w:val="00E605F2"/>
    <w:rsid w:val="00E60771"/>
    <w:rsid w:val="00E60C55"/>
    <w:rsid w:val="00E60E92"/>
    <w:rsid w:val="00E61B64"/>
    <w:rsid w:val="00E6201B"/>
    <w:rsid w:val="00E62244"/>
    <w:rsid w:val="00E6249D"/>
    <w:rsid w:val="00E62800"/>
    <w:rsid w:val="00E62FED"/>
    <w:rsid w:val="00E63017"/>
    <w:rsid w:val="00E6341E"/>
    <w:rsid w:val="00E6372D"/>
    <w:rsid w:val="00E64AA9"/>
    <w:rsid w:val="00E64F51"/>
    <w:rsid w:val="00E65375"/>
    <w:rsid w:val="00E654E2"/>
    <w:rsid w:val="00E65ABD"/>
    <w:rsid w:val="00E65E1C"/>
    <w:rsid w:val="00E66465"/>
    <w:rsid w:val="00E66A9E"/>
    <w:rsid w:val="00E66CAE"/>
    <w:rsid w:val="00E66DB8"/>
    <w:rsid w:val="00E66EEB"/>
    <w:rsid w:val="00E674F5"/>
    <w:rsid w:val="00E6757B"/>
    <w:rsid w:val="00E67CA6"/>
    <w:rsid w:val="00E67D20"/>
    <w:rsid w:val="00E67E99"/>
    <w:rsid w:val="00E7014D"/>
    <w:rsid w:val="00E7087E"/>
    <w:rsid w:val="00E70A02"/>
    <w:rsid w:val="00E70D42"/>
    <w:rsid w:val="00E7151E"/>
    <w:rsid w:val="00E71A80"/>
    <w:rsid w:val="00E71C8B"/>
    <w:rsid w:val="00E71FA9"/>
    <w:rsid w:val="00E722B7"/>
    <w:rsid w:val="00E72B2B"/>
    <w:rsid w:val="00E72B75"/>
    <w:rsid w:val="00E72B79"/>
    <w:rsid w:val="00E72DCF"/>
    <w:rsid w:val="00E7312F"/>
    <w:rsid w:val="00E73A4D"/>
    <w:rsid w:val="00E73C02"/>
    <w:rsid w:val="00E73D32"/>
    <w:rsid w:val="00E740F8"/>
    <w:rsid w:val="00E74397"/>
    <w:rsid w:val="00E7446F"/>
    <w:rsid w:val="00E745F5"/>
    <w:rsid w:val="00E74831"/>
    <w:rsid w:val="00E748D5"/>
    <w:rsid w:val="00E74B49"/>
    <w:rsid w:val="00E756FF"/>
    <w:rsid w:val="00E75A2C"/>
    <w:rsid w:val="00E762AC"/>
    <w:rsid w:val="00E76A13"/>
    <w:rsid w:val="00E76A3B"/>
    <w:rsid w:val="00E76F10"/>
    <w:rsid w:val="00E77051"/>
    <w:rsid w:val="00E7731B"/>
    <w:rsid w:val="00E77879"/>
    <w:rsid w:val="00E77B36"/>
    <w:rsid w:val="00E77F58"/>
    <w:rsid w:val="00E800C2"/>
    <w:rsid w:val="00E80924"/>
    <w:rsid w:val="00E80FC8"/>
    <w:rsid w:val="00E819FD"/>
    <w:rsid w:val="00E81E9D"/>
    <w:rsid w:val="00E82088"/>
    <w:rsid w:val="00E820CA"/>
    <w:rsid w:val="00E822EC"/>
    <w:rsid w:val="00E82A0D"/>
    <w:rsid w:val="00E82FC2"/>
    <w:rsid w:val="00E83086"/>
    <w:rsid w:val="00E840AB"/>
    <w:rsid w:val="00E84178"/>
    <w:rsid w:val="00E84B33"/>
    <w:rsid w:val="00E84D63"/>
    <w:rsid w:val="00E84DAB"/>
    <w:rsid w:val="00E850A0"/>
    <w:rsid w:val="00E852E0"/>
    <w:rsid w:val="00E85360"/>
    <w:rsid w:val="00E8599F"/>
    <w:rsid w:val="00E85C9F"/>
    <w:rsid w:val="00E86168"/>
    <w:rsid w:val="00E86218"/>
    <w:rsid w:val="00E862F0"/>
    <w:rsid w:val="00E871B4"/>
    <w:rsid w:val="00E8722C"/>
    <w:rsid w:val="00E8742D"/>
    <w:rsid w:val="00E8776D"/>
    <w:rsid w:val="00E87F35"/>
    <w:rsid w:val="00E90069"/>
    <w:rsid w:val="00E90A86"/>
    <w:rsid w:val="00E91817"/>
    <w:rsid w:val="00E91B56"/>
    <w:rsid w:val="00E921F1"/>
    <w:rsid w:val="00E92328"/>
    <w:rsid w:val="00E923EA"/>
    <w:rsid w:val="00E92646"/>
    <w:rsid w:val="00E92A7E"/>
    <w:rsid w:val="00E92AE1"/>
    <w:rsid w:val="00E92BE7"/>
    <w:rsid w:val="00E92CF9"/>
    <w:rsid w:val="00E932BD"/>
    <w:rsid w:val="00E93779"/>
    <w:rsid w:val="00E93C80"/>
    <w:rsid w:val="00E93D8A"/>
    <w:rsid w:val="00E93ECE"/>
    <w:rsid w:val="00E94093"/>
    <w:rsid w:val="00E94220"/>
    <w:rsid w:val="00E951EC"/>
    <w:rsid w:val="00E960AC"/>
    <w:rsid w:val="00E961E0"/>
    <w:rsid w:val="00E96827"/>
    <w:rsid w:val="00E9696F"/>
    <w:rsid w:val="00E96D6D"/>
    <w:rsid w:val="00E96E52"/>
    <w:rsid w:val="00E96EB1"/>
    <w:rsid w:val="00E9715B"/>
    <w:rsid w:val="00E971A0"/>
    <w:rsid w:val="00E97302"/>
    <w:rsid w:val="00EA050E"/>
    <w:rsid w:val="00EA06AA"/>
    <w:rsid w:val="00EA0BDC"/>
    <w:rsid w:val="00EA1590"/>
    <w:rsid w:val="00EA1D4D"/>
    <w:rsid w:val="00EA1E0C"/>
    <w:rsid w:val="00EA1F4B"/>
    <w:rsid w:val="00EA229D"/>
    <w:rsid w:val="00EA2AD9"/>
    <w:rsid w:val="00EA2BF2"/>
    <w:rsid w:val="00EA2CAF"/>
    <w:rsid w:val="00EA2DC9"/>
    <w:rsid w:val="00EA2DCB"/>
    <w:rsid w:val="00EA3106"/>
    <w:rsid w:val="00EA355A"/>
    <w:rsid w:val="00EA387F"/>
    <w:rsid w:val="00EA5114"/>
    <w:rsid w:val="00EA5987"/>
    <w:rsid w:val="00EA5FDE"/>
    <w:rsid w:val="00EA6599"/>
    <w:rsid w:val="00EA6746"/>
    <w:rsid w:val="00EA6D3D"/>
    <w:rsid w:val="00EA6F43"/>
    <w:rsid w:val="00EA7831"/>
    <w:rsid w:val="00EB09A7"/>
    <w:rsid w:val="00EB0C78"/>
    <w:rsid w:val="00EB11B3"/>
    <w:rsid w:val="00EB2035"/>
    <w:rsid w:val="00EB26E9"/>
    <w:rsid w:val="00EB2B7D"/>
    <w:rsid w:val="00EB2FD5"/>
    <w:rsid w:val="00EB3860"/>
    <w:rsid w:val="00EB3ED7"/>
    <w:rsid w:val="00EB3FA1"/>
    <w:rsid w:val="00EB4358"/>
    <w:rsid w:val="00EB4664"/>
    <w:rsid w:val="00EB4B24"/>
    <w:rsid w:val="00EB4D28"/>
    <w:rsid w:val="00EB4D42"/>
    <w:rsid w:val="00EB6140"/>
    <w:rsid w:val="00EB6322"/>
    <w:rsid w:val="00EB6CA9"/>
    <w:rsid w:val="00EB741A"/>
    <w:rsid w:val="00EB7CD8"/>
    <w:rsid w:val="00EC0C0E"/>
    <w:rsid w:val="00EC0E29"/>
    <w:rsid w:val="00EC119E"/>
    <w:rsid w:val="00EC1462"/>
    <w:rsid w:val="00EC186E"/>
    <w:rsid w:val="00EC1903"/>
    <w:rsid w:val="00EC264E"/>
    <w:rsid w:val="00EC27C4"/>
    <w:rsid w:val="00EC28F9"/>
    <w:rsid w:val="00EC3010"/>
    <w:rsid w:val="00EC3650"/>
    <w:rsid w:val="00EC38E6"/>
    <w:rsid w:val="00EC4A19"/>
    <w:rsid w:val="00EC4A8C"/>
    <w:rsid w:val="00EC4BC5"/>
    <w:rsid w:val="00EC4EA0"/>
    <w:rsid w:val="00EC56EB"/>
    <w:rsid w:val="00EC5A96"/>
    <w:rsid w:val="00EC5AED"/>
    <w:rsid w:val="00EC6238"/>
    <w:rsid w:val="00EC62E3"/>
    <w:rsid w:val="00EC6498"/>
    <w:rsid w:val="00EC649A"/>
    <w:rsid w:val="00EC672F"/>
    <w:rsid w:val="00EC67B6"/>
    <w:rsid w:val="00EC6B8A"/>
    <w:rsid w:val="00EC73BA"/>
    <w:rsid w:val="00EC76EC"/>
    <w:rsid w:val="00EC78EA"/>
    <w:rsid w:val="00EC7B59"/>
    <w:rsid w:val="00EC7E4B"/>
    <w:rsid w:val="00EC7F38"/>
    <w:rsid w:val="00ED0050"/>
    <w:rsid w:val="00ED02CA"/>
    <w:rsid w:val="00ED0336"/>
    <w:rsid w:val="00ED089F"/>
    <w:rsid w:val="00ED097E"/>
    <w:rsid w:val="00ED0E99"/>
    <w:rsid w:val="00ED0FA0"/>
    <w:rsid w:val="00ED166E"/>
    <w:rsid w:val="00ED17FE"/>
    <w:rsid w:val="00ED2861"/>
    <w:rsid w:val="00ED29C5"/>
    <w:rsid w:val="00ED2C96"/>
    <w:rsid w:val="00ED3148"/>
    <w:rsid w:val="00ED3AC6"/>
    <w:rsid w:val="00ED3B9A"/>
    <w:rsid w:val="00ED48BC"/>
    <w:rsid w:val="00ED490E"/>
    <w:rsid w:val="00ED496A"/>
    <w:rsid w:val="00ED4B74"/>
    <w:rsid w:val="00ED551B"/>
    <w:rsid w:val="00ED55F8"/>
    <w:rsid w:val="00ED568C"/>
    <w:rsid w:val="00ED5701"/>
    <w:rsid w:val="00ED5E1F"/>
    <w:rsid w:val="00ED5F7B"/>
    <w:rsid w:val="00ED670E"/>
    <w:rsid w:val="00ED676C"/>
    <w:rsid w:val="00ED6A9D"/>
    <w:rsid w:val="00ED7567"/>
    <w:rsid w:val="00ED7742"/>
    <w:rsid w:val="00ED79D3"/>
    <w:rsid w:val="00EE0399"/>
    <w:rsid w:val="00EE0D57"/>
    <w:rsid w:val="00EE0E45"/>
    <w:rsid w:val="00EE145E"/>
    <w:rsid w:val="00EE1473"/>
    <w:rsid w:val="00EE1704"/>
    <w:rsid w:val="00EE1915"/>
    <w:rsid w:val="00EE1F8B"/>
    <w:rsid w:val="00EE34AD"/>
    <w:rsid w:val="00EE3614"/>
    <w:rsid w:val="00EE38F6"/>
    <w:rsid w:val="00EE39DB"/>
    <w:rsid w:val="00EE3CB7"/>
    <w:rsid w:val="00EE3E17"/>
    <w:rsid w:val="00EE42F6"/>
    <w:rsid w:val="00EE4644"/>
    <w:rsid w:val="00EE46B7"/>
    <w:rsid w:val="00EE476C"/>
    <w:rsid w:val="00EE4A98"/>
    <w:rsid w:val="00EE4D70"/>
    <w:rsid w:val="00EE564F"/>
    <w:rsid w:val="00EE588F"/>
    <w:rsid w:val="00EE5F74"/>
    <w:rsid w:val="00EE6084"/>
    <w:rsid w:val="00EE61C9"/>
    <w:rsid w:val="00EE661A"/>
    <w:rsid w:val="00EE679B"/>
    <w:rsid w:val="00EE73B2"/>
    <w:rsid w:val="00EE7D42"/>
    <w:rsid w:val="00EE7DBF"/>
    <w:rsid w:val="00EF01A9"/>
    <w:rsid w:val="00EF0987"/>
    <w:rsid w:val="00EF0C04"/>
    <w:rsid w:val="00EF151D"/>
    <w:rsid w:val="00EF1A64"/>
    <w:rsid w:val="00EF1DB0"/>
    <w:rsid w:val="00EF210B"/>
    <w:rsid w:val="00EF21F0"/>
    <w:rsid w:val="00EF2299"/>
    <w:rsid w:val="00EF24AD"/>
    <w:rsid w:val="00EF27C1"/>
    <w:rsid w:val="00EF2AA8"/>
    <w:rsid w:val="00EF2AD3"/>
    <w:rsid w:val="00EF2CC9"/>
    <w:rsid w:val="00EF3E67"/>
    <w:rsid w:val="00EF3EBA"/>
    <w:rsid w:val="00EF409F"/>
    <w:rsid w:val="00EF45A7"/>
    <w:rsid w:val="00EF4A32"/>
    <w:rsid w:val="00EF4A6E"/>
    <w:rsid w:val="00EF4AA6"/>
    <w:rsid w:val="00EF4D0A"/>
    <w:rsid w:val="00EF4E7D"/>
    <w:rsid w:val="00EF5109"/>
    <w:rsid w:val="00EF5137"/>
    <w:rsid w:val="00EF51C6"/>
    <w:rsid w:val="00EF52E7"/>
    <w:rsid w:val="00EF5734"/>
    <w:rsid w:val="00EF581F"/>
    <w:rsid w:val="00EF61DC"/>
    <w:rsid w:val="00EF64A2"/>
    <w:rsid w:val="00EF6B4E"/>
    <w:rsid w:val="00EF6B6F"/>
    <w:rsid w:val="00EF6BC6"/>
    <w:rsid w:val="00EF7429"/>
    <w:rsid w:val="00F01404"/>
    <w:rsid w:val="00F01EB6"/>
    <w:rsid w:val="00F02407"/>
    <w:rsid w:val="00F02514"/>
    <w:rsid w:val="00F02884"/>
    <w:rsid w:val="00F02AE6"/>
    <w:rsid w:val="00F02B25"/>
    <w:rsid w:val="00F02CB9"/>
    <w:rsid w:val="00F034A7"/>
    <w:rsid w:val="00F034B5"/>
    <w:rsid w:val="00F034BB"/>
    <w:rsid w:val="00F03815"/>
    <w:rsid w:val="00F039CB"/>
    <w:rsid w:val="00F03A5C"/>
    <w:rsid w:val="00F03AB0"/>
    <w:rsid w:val="00F04190"/>
    <w:rsid w:val="00F042BF"/>
    <w:rsid w:val="00F044D0"/>
    <w:rsid w:val="00F047C6"/>
    <w:rsid w:val="00F048C1"/>
    <w:rsid w:val="00F04953"/>
    <w:rsid w:val="00F04A64"/>
    <w:rsid w:val="00F04B9A"/>
    <w:rsid w:val="00F04D08"/>
    <w:rsid w:val="00F053CA"/>
    <w:rsid w:val="00F0562A"/>
    <w:rsid w:val="00F059DA"/>
    <w:rsid w:val="00F05B64"/>
    <w:rsid w:val="00F05B9A"/>
    <w:rsid w:val="00F05C7A"/>
    <w:rsid w:val="00F05D78"/>
    <w:rsid w:val="00F05E6C"/>
    <w:rsid w:val="00F05EF1"/>
    <w:rsid w:val="00F064DA"/>
    <w:rsid w:val="00F078A8"/>
    <w:rsid w:val="00F07B0C"/>
    <w:rsid w:val="00F104FD"/>
    <w:rsid w:val="00F106BB"/>
    <w:rsid w:val="00F10A3C"/>
    <w:rsid w:val="00F110BB"/>
    <w:rsid w:val="00F11355"/>
    <w:rsid w:val="00F118C6"/>
    <w:rsid w:val="00F11F73"/>
    <w:rsid w:val="00F1209D"/>
    <w:rsid w:val="00F12153"/>
    <w:rsid w:val="00F1222D"/>
    <w:rsid w:val="00F12322"/>
    <w:rsid w:val="00F1261E"/>
    <w:rsid w:val="00F126B0"/>
    <w:rsid w:val="00F128FB"/>
    <w:rsid w:val="00F12AAF"/>
    <w:rsid w:val="00F13073"/>
    <w:rsid w:val="00F13114"/>
    <w:rsid w:val="00F1334D"/>
    <w:rsid w:val="00F1356F"/>
    <w:rsid w:val="00F138FA"/>
    <w:rsid w:val="00F13BE6"/>
    <w:rsid w:val="00F13DE1"/>
    <w:rsid w:val="00F14417"/>
    <w:rsid w:val="00F14737"/>
    <w:rsid w:val="00F16681"/>
    <w:rsid w:val="00F167B9"/>
    <w:rsid w:val="00F16A0B"/>
    <w:rsid w:val="00F16BCC"/>
    <w:rsid w:val="00F17580"/>
    <w:rsid w:val="00F175A4"/>
    <w:rsid w:val="00F1782A"/>
    <w:rsid w:val="00F17A6E"/>
    <w:rsid w:val="00F17EBE"/>
    <w:rsid w:val="00F2034E"/>
    <w:rsid w:val="00F2056E"/>
    <w:rsid w:val="00F20655"/>
    <w:rsid w:val="00F207E1"/>
    <w:rsid w:val="00F20D91"/>
    <w:rsid w:val="00F20E32"/>
    <w:rsid w:val="00F20F7F"/>
    <w:rsid w:val="00F21517"/>
    <w:rsid w:val="00F21A1B"/>
    <w:rsid w:val="00F21DFE"/>
    <w:rsid w:val="00F21F04"/>
    <w:rsid w:val="00F21F62"/>
    <w:rsid w:val="00F22106"/>
    <w:rsid w:val="00F22B44"/>
    <w:rsid w:val="00F2301C"/>
    <w:rsid w:val="00F237FA"/>
    <w:rsid w:val="00F24128"/>
    <w:rsid w:val="00F2415B"/>
    <w:rsid w:val="00F24229"/>
    <w:rsid w:val="00F24532"/>
    <w:rsid w:val="00F2480A"/>
    <w:rsid w:val="00F248FE"/>
    <w:rsid w:val="00F25255"/>
    <w:rsid w:val="00F25603"/>
    <w:rsid w:val="00F25A8B"/>
    <w:rsid w:val="00F25EC9"/>
    <w:rsid w:val="00F25F07"/>
    <w:rsid w:val="00F25FC6"/>
    <w:rsid w:val="00F261ED"/>
    <w:rsid w:val="00F2697A"/>
    <w:rsid w:val="00F26BD4"/>
    <w:rsid w:val="00F27294"/>
    <w:rsid w:val="00F274B3"/>
    <w:rsid w:val="00F275FA"/>
    <w:rsid w:val="00F27806"/>
    <w:rsid w:val="00F27BE9"/>
    <w:rsid w:val="00F27C37"/>
    <w:rsid w:val="00F27C5C"/>
    <w:rsid w:val="00F27D1D"/>
    <w:rsid w:val="00F27E7A"/>
    <w:rsid w:val="00F3032A"/>
    <w:rsid w:val="00F303B5"/>
    <w:rsid w:val="00F30898"/>
    <w:rsid w:val="00F30FF1"/>
    <w:rsid w:val="00F31232"/>
    <w:rsid w:val="00F31336"/>
    <w:rsid w:val="00F31577"/>
    <w:rsid w:val="00F317A8"/>
    <w:rsid w:val="00F31B0F"/>
    <w:rsid w:val="00F31B7B"/>
    <w:rsid w:val="00F32198"/>
    <w:rsid w:val="00F324A8"/>
    <w:rsid w:val="00F3264C"/>
    <w:rsid w:val="00F32BFB"/>
    <w:rsid w:val="00F33168"/>
    <w:rsid w:val="00F33551"/>
    <w:rsid w:val="00F3397E"/>
    <w:rsid w:val="00F33EA9"/>
    <w:rsid w:val="00F33FC0"/>
    <w:rsid w:val="00F33FF4"/>
    <w:rsid w:val="00F342EC"/>
    <w:rsid w:val="00F35456"/>
    <w:rsid w:val="00F354D6"/>
    <w:rsid w:val="00F35574"/>
    <w:rsid w:val="00F35C33"/>
    <w:rsid w:val="00F36117"/>
    <w:rsid w:val="00F363C1"/>
    <w:rsid w:val="00F366E5"/>
    <w:rsid w:val="00F37641"/>
    <w:rsid w:val="00F4033A"/>
    <w:rsid w:val="00F407AA"/>
    <w:rsid w:val="00F40935"/>
    <w:rsid w:val="00F40A9E"/>
    <w:rsid w:val="00F40E9D"/>
    <w:rsid w:val="00F40EF6"/>
    <w:rsid w:val="00F41072"/>
    <w:rsid w:val="00F4127D"/>
    <w:rsid w:val="00F414B9"/>
    <w:rsid w:val="00F4150D"/>
    <w:rsid w:val="00F41794"/>
    <w:rsid w:val="00F41A5A"/>
    <w:rsid w:val="00F42436"/>
    <w:rsid w:val="00F4271F"/>
    <w:rsid w:val="00F42A32"/>
    <w:rsid w:val="00F42C96"/>
    <w:rsid w:val="00F42EC1"/>
    <w:rsid w:val="00F43519"/>
    <w:rsid w:val="00F435B1"/>
    <w:rsid w:val="00F43EC1"/>
    <w:rsid w:val="00F43F97"/>
    <w:rsid w:val="00F4422E"/>
    <w:rsid w:val="00F44E59"/>
    <w:rsid w:val="00F44F7E"/>
    <w:rsid w:val="00F45674"/>
    <w:rsid w:val="00F460BF"/>
    <w:rsid w:val="00F461EA"/>
    <w:rsid w:val="00F50171"/>
    <w:rsid w:val="00F50712"/>
    <w:rsid w:val="00F50CE6"/>
    <w:rsid w:val="00F50DA0"/>
    <w:rsid w:val="00F50E19"/>
    <w:rsid w:val="00F51184"/>
    <w:rsid w:val="00F512DC"/>
    <w:rsid w:val="00F5147F"/>
    <w:rsid w:val="00F516E6"/>
    <w:rsid w:val="00F518AE"/>
    <w:rsid w:val="00F524D9"/>
    <w:rsid w:val="00F5257C"/>
    <w:rsid w:val="00F5297E"/>
    <w:rsid w:val="00F52DE8"/>
    <w:rsid w:val="00F52FF0"/>
    <w:rsid w:val="00F534EB"/>
    <w:rsid w:val="00F5353F"/>
    <w:rsid w:val="00F53715"/>
    <w:rsid w:val="00F53989"/>
    <w:rsid w:val="00F53A4F"/>
    <w:rsid w:val="00F53A90"/>
    <w:rsid w:val="00F53B23"/>
    <w:rsid w:val="00F53F8B"/>
    <w:rsid w:val="00F5453A"/>
    <w:rsid w:val="00F545F1"/>
    <w:rsid w:val="00F54A9C"/>
    <w:rsid w:val="00F54B4B"/>
    <w:rsid w:val="00F54C17"/>
    <w:rsid w:val="00F552B8"/>
    <w:rsid w:val="00F55780"/>
    <w:rsid w:val="00F55991"/>
    <w:rsid w:val="00F55FE0"/>
    <w:rsid w:val="00F56864"/>
    <w:rsid w:val="00F568B2"/>
    <w:rsid w:val="00F569D2"/>
    <w:rsid w:val="00F569DD"/>
    <w:rsid w:val="00F56E58"/>
    <w:rsid w:val="00F57780"/>
    <w:rsid w:val="00F578BD"/>
    <w:rsid w:val="00F57AF6"/>
    <w:rsid w:val="00F57C9C"/>
    <w:rsid w:val="00F608BD"/>
    <w:rsid w:val="00F61739"/>
    <w:rsid w:val="00F619C8"/>
    <w:rsid w:val="00F61E7C"/>
    <w:rsid w:val="00F6228D"/>
    <w:rsid w:val="00F62C2E"/>
    <w:rsid w:val="00F62DA7"/>
    <w:rsid w:val="00F62FFF"/>
    <w:rsid w:val="00F6305C"/>
    <w:rsid w:val="00F630FD"/>
    <w:rsid w:val="00F6333E"/>
    <w:rsid w:val="00F63B62"/>
    <w:rsid w:val="00F642C2"/>
    <w:rsid w:val="00F643C6"/>
    <w:rsid w:val="00F644CE"/>
    <w:rsid w:val="00F648C9"/>
    <w:rsid w:val="00F649C3"/>
    <w:rsid w:val="00F6550A"/>
    <w:rsid w:val="00F6550D"/>
    <w:rsid w:val="00F65DD7"/>
    <w:rsid w:val="00F6612F"/>
    <w:rsid w:val="00F66440"/>
    <w:rsid w:val="00F66BB5"/>
    <w:rsid w:val="00F67165"/>
    <w:rsid w:val="00F676C3"/>
    <w:rsid w:val="00F67BD1"/>
    <w:rsid w:val="00F67C06"/>
    <w:rsid w:val="00F702B5"/>
    <w:rsid w:val="00F7034C"/>
    <w:rsid w:val="00F70C70"/>
    <w:rsid w:val="00F70D44"/>
    <w:rsid w:val="00F70E61"/>
    <w:rsid w:val="00F71553"/>
    <w:rsid w:val="00F716B5"/>
    <w:rsid w:val="00F7186A"/>
    <w:rsid w:val="00F71BEA"/>
    <w:rsid w:val="00F71CB9"/>
    <w:rsid w:val="00F72240"/>
    <w:rsid w:val="00F722E4"/>
    <w:rsid w:val="00F7234C"/>
    <w:rsid w:val="00F7286C"/>
    <w:rsid w:val="00F72D02"/>
    <w:rsid w:val="00F72DA0"/>
    <w:rsid w:val="00F72F55"/>
    <w:rsid w:val="00F731F2"/>
    <w:rsid w:val="00F736B9"/>
    <w:rsid w:val="00F737CA"/>
    <w:rsid w:val="00F73BF9"/>
    <w:rsid w:val="00F73C17"/>
    <w:rsid w:val="00F73C49"/>
    <w:rsid w:val="00F73EC5"/>
    <w:rsid w:val="00F73EDC"/>
    <w:rsid w:val="00F746F8"/>
    <w:rsid w:val="00F747AD"/>
    <w:rsid w:val="00F747F4"/>
    <w:rsid w:val="00F7481E"/>
    <w:rsid w:val="00F7492E"/>
    <w:rsid w:val="00F74CAE"/>
    <w:rsid w:val="00F755FE"/>
    <w:rsid w:val="00F756DA"/>
    <w:rsid w:val="00F75928"/>
    <w:rsid w:val="00F75B1A"/>
    <w:rsid w:val="00F75C28"/>
    <w:rsid w:val="00F75FA5"/>
    <w:rsid w:val="00F761FD"/>
    <w:rsid w:val="00F76550"/>
    <w:rsid w:val="00F76E09"/>
    <w:rsid w:val="00F77043"/>
    <w:rsid w:val="00F771FF"/>
    <w:rsid w:val="00F776E2"/>
    <w:rsid w:val="00F77855"/>
    <w:rsid w:val="00F778F1"/>
    <w:rsid w:val="00F7790A"/>
    <w:rsid w:val="00F77C2B"/>
    <w:rsid w:val="00F77D72"/>
    <w:rsid w:val="00F77D81"/>
    <w:rsid w:val="00F802F4"/>
    <w:rsid w:val="00F805EA"/>
    <w:rsid w:val="00F805ED"/>
    <w:rsid w:val="00F809C7"/>
    <w:rsid w:val="00F80CFA"/>
    <w:rsid w:val="00F80E28"/>
    <w:rsid w:val="00F81909"/>
    <w:rsid w:val="00F82436"/>
    <w:rsid w:val="00F825CC"/>
    <w:rsid w:val="00F82746"/>
    <w:rsid w:val="00F8289E"/>
    <w:rsid w:val="00F83184"/>
    <w:rsid w:val="00F83B41"/>
    <w:rsid w:val="00F83BD2"/>
    <w:rsid w:val="00F83CEA"/>
    <w:rsid w:val="00F84850"/>
    <w:rsid w:val="00F84C7C"/>
    <w:rsid w:val="00F84F47"/>
    <w:rsid w:val="00F850DC"/>
    <w:rsid w:val="00F8525A"/>
    <w:rsid w:val="00F85630"/>
    <w:rsid w:val="00F85683"/>
    <w:rsid w:val="00F8569C"/>
    <w:rsid w:val="00F859CD"/>
    <w:rsid w:val="00F85B3B"/>
    <w:rsid w:val="00F85E58"/>
    <w:rsid w:val="00F86220"/>
    <w:rsid w:val="00F864D7"/>
    <w:rsid w:val="00F866A2"/>
    <w:rsid w:val="00F86925"/>
    <w:rsid w:val="00F869C1"/>
    <w:rsid w:val="00F86D87"/>
    <w:rsid w:val="00F86DED"/>
    <w:rsid w:val="00F86EBD"/>
    <w:rsid w:val="00F86F50"/>
    <w:rsid w:val="00F86F7B"/>
    <w:rsid w:val="00F87496"/>
    <w:rsid w:val="00F87543"/>
    <w:rsid w:val="00F876B2"/>
    <w:rsid w:val="00F87C76"/>
    <w:rsid w:val="00F87D25"/>
    <w:rsid w:val="00F87E81"/>
    <w:rsid w:val="00F87E8D"/>
    <w:rsid w:val="00F87ECB"/>
    <w:rsid w:val="00F90058"/>
    <w:rsid w:val="00F900A1"/>
    <w:rsid w:val="00F900DF"/>
    <w:rsid w:val="00F90239"/>
    <w:rsid w:val="00F90252"/>
    <w:rsid w:val="00F90A44"/>
    <w:rsid w:val="00F90DD4"/>
    <w:rsid w:val="00F91024"/>
    <w:rsid w:val="00F91844"/>
    <w:rsid w:val="00F9199D"/>
    <w:rsid w:val="00F91CB1"/>
    <w:rsid w:val="00F91F5C"/>
    <w:rsid w:val="00F92093"/>
    <w:rsid w:val="00F924D3"/>
    <w:rsid w:val="00F92793"/>
    <w:rsid w:val="00F940A7"/>
    <w:rsid w:val="00F94154"/>
    <w:rsid w:val="00F944C8"/>
    <w:rsid w:val="00F94661"/>
    <w:rsid w:val="00F94873"/>
    <w:rsid w:val="00F94DFA"/>
    <w:rsid w:val="00F951C5"/>
    <w:rsid w:val="00F954ED"/>
    <w:rsid w:val="00F95838"/>
    <w:rsid w:val="00F963EA"/>
    <w:rsid w:val="00F967DA"/>
    <w:rsid w:val="00F969B6"/>
    <w:rsid w:val="00F969C4"/>
    <w:rsid w:val="00F96ADD"/>
    <w:rsid w:val="00F96AEE"/>
    <w:rsid w:val="00F96D27"/>
    <w:rsid w:val="00F96EF7"/>
    <w:rsid w:val="00F97393"/>
    <w:rsid w:val="00F9792B"/>
    <w:rsid w:val="00F97D31"/>
    <w:rsid w:val="00F97D91"/>
    <w:rsid w:val="00F97F33"/>
    <w:rsid w:val="00FA01DA"/>
    <w:rsid w:val="00FA04FE"/>
    <w:rsid w:val="00FA076D"/>
    <w:rsid w:val="00FA1350"/>
    <w:rsid w:val="00FA1B79"/>
    <w:rsid w:val="00FA1E28"/>
    <w:rsid w:val="00FA200B"/>
    <w:rsid w:val="00FA2269"/>
    <w:rsid w:val="00FA26CE"/>
    <w:rsid w:val="00FA2F16"/>
    <w:rsid w:val="00FA30E9"/>
    <w:rsid w:val="00FA3978"/>
    <w:rsid w:val="00FA3995"/>
    <w:rsid w:val="00FA4C28"/>
    <w:rsid w:val="00FA54C8"/>
    <w:rsid w:val="00FA5CDD"/>
    <w:rsid w:val="00FA61B5"/>
    <w:rsid w:val="00FA627D"/>
    <w:rsid w:val="00FA6969"/>
    <w:rsid w:val="00FA69B4"/>
    <w:rsid w:val="00FA6DAB"/>
    <w:rsid w:val="00FA7135"/>
    <w:rsid w:val="00FA72D0"/>
    <w:rsid w:val="00FA7456"/>
    <w:rsid w:val="00FA777A"/>
    <w:rsid w:val="00FA7EAA"/>
    <w:rsid w:val="00FB0653"/>
    <w:rsid w:val="00FB065E"/>
    <w:rsid w:val="00FB0D5B"/>
    <w:rsid w:val="00FB0DC6"/>
    <w:rsid w:val="00FB1504"/>
    <w:rsid w:val="00FB2014"/>
    <w:rsid w:val="00FB2375"/>
    <w:rsid w:val="00FB2B02"/>
    <w:rsid w:val="00FB2C43"/>
    <w:rsid w:val="00FB2FD8"/>
    <w:rsid w:val="00FB3381"/>
    <w:rsid w:val="00FB3465"/>
    <w:rsid w:val="00FB358C"/>
    <w:rsid w:val="00FB3920"/>
    <w:rsid w:val="00FB3DD1"/>
    <w:rsid w:val="00FB524B"/>
    <w:rsid w:val="00FB5505"/>
    <w:rsid w:val="00FB5B50"/>
    <w:rsid w:val="00FB5CC0"/>
    <w:rsid w:val="00FB5D60"/>
    <w:rsid w:val="00FB5F0A"/>
    <w:rsid w:val="00FB5FAC"/>
    <w:rsid w:val="00FB6379"/>
    <w:rsid w:val="00FB6B03"/>
    <w:rsid w:val="00FB75A8"/>
    <w:rsid w:val="00FB77B9"/>
    <w:rsid w:val="00FB78B8"/>
    <w:rsid w:val="00FC055E"/>
    <w:rsid w:val="00FC05B4"/>
    <w:rsid w:val="00FC07BD"/>
    <w:rsid w:val="00FC08C3"/>
    <w:rsid w:val="00FC105D"/>
    <w:rsid w:val="00FC105E"/>
    <w:rsid w:val="00FC10E5"/>
    <w:rsid w:val="00FC129C"/>
    <w:rsid w:val="00FC13A2"/>
    <w:rsid w:val="00FC1482"/>
    <w:rsid w:val="00FC1AEB"/>
    <w:rsid w:val="00FC25AC"/>
    <w:rsid w:val="00FC271F"/>
    <w:rsid w:val="00FC2BDC"/>
    <w:rsid w:val="00FC2D4D"/>
    <w:rsid w:val="00FC3952"/>
    <w:rsid w:val="00FC3ACA"/>
    <w:rsid w:val="00FC3B61"/>
    <w:rsid w:val="00FC3CA2"/>
    <w:rsid w:val="00FC3D81"/>
    <w:rsid w:val="00FC4626"/>
    <w:rsid w:val="00FC4A9A"/>
    <w:rsid w:val="00FC5040"/>
    <w:rsid w:val="00FC5703"/>
    <w:rsid w:val="00FC5C3D"/>
    <w:rsid w:val="00FC6387"/>
    <w:rsid w:val="00FC63DE"/>
    <w:rsid w:val="00FC6547"/>
    <w:rsid w:val="00FC6EBA"/>
    <w:rsid w:val="00FC7143"/>
    <w:rsid w:val="00FC7527"/>
    <w:rsid w:val="00FC7C24"/>
    <w:rsid w:val="00FD077A"/>
    <w:rsid w:val="00FD0B5E"/>
    <w:rsid w:val="00FD0D93"/>
    <w:rsid w:val="00FD0FE9"/>
    <w:rsid w:val="00FD10EF"/>
    <w:rsid w:val="00FD114B"/>
    <w:rsid w:val="00FD1568"/>
    <w:rsid w:val="00FD16B3"/>
    <w:rsid w:val="00FD1ED0"/>
    <w:rsid w:val="00FD1F8B"/>
    <w:rsid w:val="00FD2167"/>
    <w:rsid w:val="00FD2242"/>
    <w:rsid w:val="00FD23E0"/>
    <w:rsid w:val="00FD2475"/>
    <w:rsid w:val="00FD2478"/>
    <w:rsid w:val="00FD281C"/>
    <w:rsid w:val="00FD28AD"/>
    <w:rsid w:val="00FD28E2"/>
    <w:rsid w:val="00FD2FBD"/>
    <w:rsid w:val="00FD314E"/>
    <w:rsid w:val="00FD3205"/>
    <w:rsid w:val="00FD3415"/>
    <w:rsid w:val="00FD3A98"/>
    <w:rsid w:val="00FD3C6D"/>
    <w:rsid w:val="00FD417B"/>
    <w:rsid w:val="00FD4321"/>
    <w:rsid w:val="00FD43C3"/>
    <w:rsid w:val="00FD46D2"/>
    <w:rsid w:val="00FD4A77"/>
    <w:rsid w:val="00FD4FB1"/>
    <w:rsid w:val="00FD5613"/>
    <w:rsid w:val="00FD582D"/>
    <w:rsid w:val="00FD5C96"/>
    <w:rsid w:val="00FD5E7F"/>
    <w:rsid w:val="00FD6C58"/>
    <w:rsid w:val="00FD7078"/>
    <w:rsid w:val="00FD7108"/>
    <w:rsid w:val="00FD736A"/>
    <w:rsid w:val="00FD7BCE"/>
    <w:rsid w:val="00FE0060"/>
    <w:rsid w:val="00FE01E0"/>
    <w:rsid w:val="00FE053C"/>
    <w:rsid w:val="00FE0789"/>
    <w:rsid w:val="00FE0921"/>
    <w:rsid w:val="00FE0D04"/>
    <w:rsid w:val="00FE0DC0"/>
    <w:rsid w:val="00FE2229"/>
    <w:rsid w:val="00FE2FE1"/>
    <w:rsid w:val="00FE325D"/>
    <w:rsid w:val="00FE4045"/>
    <w:rsid w:val="00FE4709"/>
    <w:rsid w:val="00FE47E6"/>
    <w:rsid w:val="00FE4D0B"/>
    <w:rsid w:val="00FE4D23"/>
    <w:rsid w:val="00FE5018"/>
    <w:rsid w:val="00FE54A9"/>
    <w:rsid w:val="00FE5CB4"/>
    <w:rsid w:val="00FE5D5F"/>
    <w:rsid w:val="00FE5DE8"/>
    <w:rsid w:val="00FE5F49"/>
    <w:rsid w:val="00FE5FDF"/>
    <w:rsid w:val="00FE6389"/>
    <w:rsid w:val="00FE6DC1"/>
    <w:rsid w:val="00FE6FB4"/>
    <w:rsid w:val="00FE70B8"/>
    <w:rsid w:val="00FE74A8"/>
    <w:rsid w:val="00FE75D6"/>
    <w:rsid w:val="00FE77E2"/>
    <w:rsid w:val="00FF00B0"/>
    <w:rsid w:val="00FF00FC"/>
    <w:rsid w:val="00FF013F"/>
    <w:rsid w:val="00FF0438"/>
    <w:rsid w:val="00FF0E10"/>
    <w:rsid w:val="00FF0EB6"/>
    <w:rsid w:val="00FF1520"/>
    <w:rsid w:val="00FF1659"/>
    <w:rsid w:val="00FF1DBA"/>
    <w:rsid w:val="00FF230A"/>
    <w:rsid w:val="00FF24DD"/>
    <w:rsid w:val="00FF25B2"/>
    <w:rsid w:val="00FF27BC"/>
    <w:rsid w:val="00FF2BBD"/>
    <w:rsid w:val="00FF3489"/>
    <w:rsid w:val="00FF3C9C"/>
    <w:rsid w:val="00FF4600"/>
    <w:rsid w:val="00FF4E4F"/>
    <w:rsid w:val="00FF532E"/>
    <w:rsid w:val="00FF5682"/>
    <w:rsid w:val="00FF6459"/>
    <w:rsid w:val="00FF6713"/>
    <w:rsid w:val="00FF6D7B"/>
    <w:rsid w:val="00FF6E00"/>
    <w:rsid w:val="00FF7750"/>
    <w:rsid w:val="00FF7D8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A5B78"/>
  <w15:docId w15:val="{296D5876-CCA3-4BD7-96CB-FF839790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842"/>
    <w:rPr>
      <w:rFonts w:ascii="Times New Roman" w:eastAsia="Times New Roman" w:hAnsi="Times New Roman"/>
      <w:sz w:val="24"/>
      <w:szCs w:val="24"/>
    </w:rPr>
  </w:style>
  <w:style w:type="paragraph" w:styleId="Heading1">
    <w:name w:val="heading 1"/>
    <w:basedOn w:val="Normal"/>
    <w:link w:val="Heading1Char"/>
    <w:uiPriority w:val="9"/>
    <w:qFormat/>
    <w:rsid w:val="00B15459"/>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outlineLvl w:val="1"/>
    </w:pPr>
    <w:rPr>
      <w:rFonts w:ascii="Calibri Light" w:eastAsia="DengXian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outlineLvl w:val="2"/>
    </w:pPr>
    <w:rPr>
      <w:rFonts w:ascii="Calibri Light" w:eastAsia="DengXian Light" w:hAnsi="Calibri Light"/>
      <w:b/>
      <w:bCs/>
      <w:color w:val="5B9BD5"/>
    </w:rPr>
  </w:style>
  <w:style w:type="paragraph" w:styleId="Heading4">
    <w:name w:val="heading 4"/>
    <w:basedOn w:val="Normal"/>
    <w:next w:val="Normal"/>
    <w:link w:val="Heading4Char"/>
    <w:uiPriority w:val="9"/>
    <w:unhideWhenUsed/>
    <w:qFormat/>
    <w:rsid w:val="005E6B3A"/>
    <w:pPr>
      <w:keepNext/>
      <w:keepLines/>
      <w:spacing w:before="40"/>
      <w:outlineLvl w:val="3"/>
    </w:pPr>
    <w:rPr>
      <w:rFonts w:ascii="Calibri Light" w:eastAsia="DengXian Light" w:hAnsi="Calibri Light"/>
      <w:i/>
      <w:iCs/>
      <w:color w:val="2E74B5"/>
      <w:lang w:val="en-GB"/>
    </w:rPr>
  </w:style>
  <w:style w:type="paragraph" w:styleId="Heading5">
    <w:name w:val="heading 5"/>
    <w:basedOn w:val="Normal"/>
    <w:next w:val="Normal"/>
    <w:link w:val="Heading5Char"/>
    <w:uiPriority w:val="9"/>
    <w:qFormat/>
    <w:rsid w:val="00DF3F06"/>
    <w:pPr>
      <w:spacing w:before="240" w:beforeAutospacing="1" w:after="60" w:line="252" w:lineRule="auto"/>
      <w:outlineLvl w:val="4"/>
    </w:pPr>
    <w:rPr>
      <w:b/>
      <w:bCs/>
      <w:i/>
      <w:iCs/>
      <w:sz w:val="26"/>
      <w:szCs w:val="26"/>
      <w:lang w:val="x-none" w:eastAsia="x-none"/>
    </w:rPr>
  </w:style>
  <w:style w:type="paragraph" w:styleId="Heading6">
    <w:name w:val="heading 6"/>
    <w:basedOn w:val="Normal"/>
    <w:next w:val="Normal"/>
    <w:link w:val="Heading6Char"/>
    <w:uiPriority w:val="9"/>
    <w:unhideWhenUsed/>
    <w:qFormat/>
    <w:rsid w:val="00BE5EEE"/>
    <w:pPr>
      <w:spacing w:before="240" w:after="60" w:line="276" w:lineRule="auto"/>
      <w:outlineLvl w:val="5"/>
    </w:pPr>
    <w:rPr>
      <w:rFonts w:cs="Arial"/>
      <w:b/>
      <w:bCs/>
      <w:lang w:bidi="he-IL"/>
    </w:rPr>
  </w:style>
  <w:style w:type="paragraph" w:styleId="Heading7">
    <w:name w:val="heading 7"/>
    <w:basedOn w:val="Normal"/>
    <w:next w:val="Normal"/>
    <w:link w:val="Heading7Char"/>
    <w:uiPriority w:val="9"/>
    <w:qFormat/>
    <w:rsid w:val="00DF3F06"/>
    <w:pPr>
      <w:spacing w:before="240" w:beforeAutospacing="1" w:after="60" w:line="252" w:lineRule="auto"/>
      <w:outlineLvl w:val="6"/>
    </w:pPr>
    <w:rPr>
      <w:lang w:val="x-none" w:eastAsia="x-none"/>
    </w:rPr>
  </w:style>
  <w:style w:type="paragraph" w:styleId="Heading8">
    <w:name w:val="heading 8"/>
    <w:basedOn w:val="Normal"/>
    <w:next w:val="Normal"/>
    <w:link w:val="Heading8Char"/>
    <w:uiPriority w:val="9"/>
    <w:qFormat/>
    <w:rsid w:val="00DF3F06"/>
    <w:pPr>
      <w:spacing w:before="240" w:beforeAutospacing="1" w:after="60" w:line="252" w:lineRule="auto"/>
      <w:outlineLvl w:val="7"/>
    </w:pPr>
    <w:rPr>
      <w:i/>
      <w:iCs/>
      <w:lang w:val="x-none" w:eastAsia="x-none"/>
    </w:rPr>
  </w:style>
  <w:style w:type="paragraph" w:styleId="Heading9">
    <w:name w:val="heading 9"/>
    <w:basedOn w:val="Normal"/>
    <w:next w:val="Normal"/>
    <w:link w:val="Heading9Char"/>
    <w:uiPriority w:val="9"/>
    <w:qFormat/>
    <w:rsid w:val="00DF3F06"/>
    <w:pPr>
      <w:spacing w:before="240" w:beforeAutospacing="1" w:after="60" w:line="252" w:lineRule="auto"/>
      <w:outlineLvl w:val="8"/>
    </w:pPr>
    <w:rPr>
      <w:rFonts w:ascii="Calibri Light" w:hAnsi="Calibri Light"/>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DengXian Light" w:hAnsi="Calibri Light" w:cs="Times New Roman"/>
      <w:b/>
      <w:bCs/>
      <w:color w:val="5B9BD5"/>
      <w:sz w:val="26"/>
      <w:szCs w:val="26"/>
    </w:rPr>
  </w:style>
  <w:style w:type="character" w:customStyle="1" w:styleId="Heading3Char">
    <w:name w:val="Heading 3 Char"/>
    <w:link w:val="Heading3"/>
    <w:uiPriority w:val="9"/>
    <w:rsid w:val="00610B09"/>
    <w:rPr>
      <w:rFonts w:ascii="Calibri Light" w:eastAsia="DengXian Light" w:hAnsi="Calibri Light" w:cs="Times New Roman"/>
      <w:b/>
      <w:bCs/>
      <w:color w:val="5B9BD5"/>
    </w:rPr>
  </w:style>
  <w:style w:type="paragraph" w:styleId="BalloonText">
    <w:name w:val="Balloon Text"/>
    <w:basedOn w:val="Normal"/>
    <w:link w:val="BalloonTextChar"/>
    <w:uiPriority w:val="99"/>
    <w:semiHidden/>
    <w:unhideWhenUsed/>
    <w:rsid w:val="008D7CFC"/>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pPr>
    <w:rPr>
      <w:rFonts w:eastAsia="DengXian"/>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lang w:val="en-US" w:eastAsia="en-US"/>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aliases w:val="Heading"/>
    <w:link w:val="NoSpacingChar"/>
    <w:uiPriority w:val="1"/>
    <w:qFormat/>
    <w:rsid w:val="006A519B"/>
    <w:rPr>
      <w:sz w:val="22"/>
      <w:szCs w:val="22"/>
      <w:lang w:val="en-US" w:eastAsia="en-US"/>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qFormat/>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tr-TR" w:eastAsia="tr-TR"/>
    </w:rPr>
  </w:style>
  <w:style w:type="character" w:customStyle="1" w:styleId="HTMLPreformattedChar">
    <w:name w:val="HTML Preformatted Char"/>
    <w:link w:val="HTMLPreformatted"/>
    <w:uiPriority w:val="99"/>
    <w:qFormat/>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lang w:val="en-US" w:eastAsia="en-US"/>
    </w:rPr>
  </w:style>
  <w:style w:type="paragraph" w:customStyle="1" w:styleId="TableParagraph">
    <w:name w:val="Table Paragraph"/>
    <w:basedOn w:val="Normal"/>
    <w:uiPriority w:val="1"/>
    <w:qFormat/>
    <w:rsid w:val="002B4E76"/>
    <w:pPr>
      <w:widowControl w:val="0"/>
    </w:pPr>
  </w:style>
  <w:style w:type="paragraph" w:styleId="BodyText">
    <w:name w:val="Body Text"/>
    <w:basedOn w:val="Normal"/>
    <w:link w:val="BodyTextChar"/>
    <w:uiPriority w:val="1"/>
    <w:qFormat/>
    <w:rsid w:val="00BA1BF4"/>
    <w:pPr>
      <w:widowControl w:val="0"/>
      <w:ind w:left="140"/>
    </w:p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pPr>
    <w:rPr>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p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p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pPr>
  </w:style>
  <w:style w:type="paragraph" w:customStyle="1" w:styleId="details">
    <w:name w:val="details"/>
    <w:basedOn w:val="Normal"/>
    <w:rsid w:val="008B7DD5"/>
    <w:pPr>
      <w:spacing w:before="100" w:beforeAutospacing="1" w:after="100" w:afterAutospacing="1"/>
    </w:p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pPr>
    <w:rPr>
      <w:lang w:val="pt-BR" w:eastAsia="pt-BR"/>
    </w:rPr>
  </w:style>
  <w:style w:type="paragraph" w:styleId="BodyTextIndent">
    <w:name w:val="Body Text Indent"/>
    <w:basedOn w:val="Normal"/>
    <w:link w:val="BodyTextIndentChar"/>
    <w:unhideWhenUsed/>
    <w:rsid w:val="00BE5EEE"/>
    <w:pPr>
      <w:spacing w:after="120"/>
      <w:ind w:left="360"/>
    </w:pPr>
  </w:style>
  <w:style w:type="character" w:customStyle="1" w:styleId="BodyTextIndentChar">
    <w:name w:val="Body Text Indent Char"/>
    <w:basedOn w:val="DefaultParagraphFont"/>
    <w:link w:val="BodyTextIndent"/>
    <w:rsid w:val="00BE5EEE"/>
  </w:style>
  <w:style w:type="character" w:customStyle="1" w:styleId="Heading6Char">
    <w:name w:val="Heading 6 Char"/>
    <w:link w:val="Heading6"/>
    <w:uiPriority w:val="9"/>
    <w:rsid w:val="00BE5EEE"/>
    <w:rPr>
      <w:rFonts w:ascii="Calibri" w:eastAsia="Times New Roman" w:hAnsi="Calibri" w:cs="Arial"/>
      <w:b/>
      <w:bCs/>
      <w:lang w:bidi="he-IL"/>
    </w:rPr>
  </w:style>
  <w:style w:type="character" w:customStyle="1" w:styleId="Heading4Char">
    <w:name w:val="Heading 4 Char"/>
    <w:link w:val="Heading4"/>
    <w:uiPriority w:val="9"/>
    <w:rsid w:val="005E6B3A"/>
    <w:rPr>
      <w:rFonts w:ascii="Calibri Light" w:eastAsia="DengXian Light" w:hAnsi="Calibri Light" w:cs="Times New Roman"/>
      <w:i/>
      <w:iCs/>
      <w:color w:val="2E74B5"/>
      <w:lang w:val="en-GB"/>
    </w:rPr>
  </w:style>
  <w:style w:type="character" w:styleId="FollowedHyperlink">
    <w:name w:val="FollowedHyperlink"/>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jc w:val="center"/>
    </w:pPr>
    <w:rPr>
      <w:noProof/>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qFormat/>
    <w:rsid w:val="005E6B3A"/>
    <w:pPr>
      <w:jc w:val="both"/>
    </w:pPr>
    <w:rPr>
      <w:noProof/>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eastAsia="en-US"/>
    </w:rPr>
  </w:style>
  <w:style w:type="paragraph" w:styleId="PlainText">
    <w:name w:val="Plain Text"/>
    <w:basedOn w:val="Normal"/>
    <w:link w:val="PlainTextChar"/>
    <w:unhideWhenUsed/>
    <w:rsid w:val="005E46CB"/>
    <w:rPr>
      <w:rFonts w:cs="Consolas"/>
      <w:szCs w:val="21"/>
    </w:rPr>
  </w:style>
  <w:style w:type="character" w:customStyle="1" w:styleId="PlainTextChar">
    <w:name w:val="Plain Text Char"/>
    <w:link w:val="PlainText"/>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line="201" w:lineRule="atLeast"/>
    </w:pPr>
    <w:rPr>
      <w:rFonts w:ascii="Times" w:eastAsia="Times"/>
      <w:lang w:eastAsia="zh-CN"/>
    </w:rPr>
  </w:style>
  <w:style w:type="paragraph" w:customStyle="1" w:styleId="Pa3">
    <w:name w:val="Pa3"/>
    <w:basedOn w:val="Normal"/>
    <w:next w:val="Normal"/>
    <w:uiPriority w:val="99"/>
    <w:rsid w:val="00C65580"/>
    <w:pPr>
      <w:widowControl w:val="0"/>
      <w:autoSpaceDE w:val="0"/>
      <w:autoSpaceDN w:val="0"/>
      <w:adjustRightInd w:val="0"/>
      <w:spacing w:before="160" w:line="201" w:lineRule="atLeast"/>
    </w:pPr>
    <w:rPr>
      <w:rFonts w:ascii="Times" w:eastAsia="Times"/>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pPr>
    <w:rPr>
      <w:rFonts w:ascii="SimSun" w:eastAsia="SimSun" w:hAnsi="SimSun" w:cs="SimSun"/>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nhideWhenUsed/>
    <w:qFormat/>
    <w:rsid w:val="008313F6"/>
    <w:pPr>
      <w:spacing w:after="200"/>
    </w:pPr>
    <w:rPr>
      <w:i/>
      <w:iCs/>
      <w:color w:val="44546A"/>
      <w:sz w:val="18"/>
      <w:szCs w:val="18"/>
      <w:lang w:val="pt-PT"/>
    </w:rPr>
  </w:style>
  <w:style w:type="paragraph" w:styleId="TableofFigures">
    <w:name w:val="table of figures"/>
    <w:basedOn w:val="Normal"/>
    <w:next w:val="Normal"/>
    <w:unhideWhenUsed/>
    <w:rsid w:val="00C67522"/>
    <w:pPr>
      <w:spacing w:line="276" w:lineRule="auto"/>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unhideWhenUsed/>
    <w:rsid w:val="00B40280"/>
    <w:rPr>
      <w:sz w:val="20"/>
      <w:szCs w:val="20"/>
    </w:rPr>
  </w:style>
  <w:style w:type="character" w:customStyle="1" w:styleId="EndnoteTextChar">
    <w:name w:val="Endnote Text Char"/>
    <w:link w:val="EndnoteText"/>
    <w:uiPriority w:val="99"/>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link w:val="Heading5"/>
    <w:uiPriority w:val="9"/>
    <w:rsid w:val="00DF3F06"/>
    <w:rPr>
      <w:rFonts w:ascii="Calibri" w:eastAsia="Times New Roman" w:hAnsi="Calibri" w:cs="Times New Roman"/>
      <w:b/>
      <w:bCs/>
      <w:i/>
      <w:iCs/>
      <w:sz w:val="26"/>
      <w:szCs w:val="26"/>
      <w:lang w:val="x-none" w:eastAsia="x-none"/>
    </w:rPr>
  </w:style>
  <w:style w:type="character" w:customStyle="1" w:styleId="Heading7Char">
    <w:name w:val="Heading 7 Char"/>
    <w:link w:val="Heading7"/>
    <w:uiPriority w:val="9"/>
    <w:rsid w:val="00DF3F06"/>
    <w:rPr>
      <w:rFonts w:ascii="Calibri" w:eastAsia="Times New Roman" w:hAnsi="Calibri" w:cs="Times New Roman"/>
      <w:sz w:val="24"/>
      <w:szCs w:val="24"/>
      <w:lang w:val="x-none" w:eastAsia="x-none"/>
    </w:rPr>
  </w:style>
  <w:style w:type="character" w:customStyle="1" w:styleId="Heading8Char">
    <w:name w:val="Heading 8 Char"/>
    <w:link w:val="Heading8"/>
    <w:uiPriority w:val="9"/>
    <w:rsid w:val="00DF3F06"/>
    <w:rPr>
      <w:rFonts w:ascii="Calibri" w:eastAsia="Times New Roman" w:hAnsi="Calibri" w:cs="Times New Roman"/>
      <w:i/>
      <w:iCs/>
      <w:sz w:val="24"/>
      <w:szCs w:val="24"/>
      <w:lang w:val="x-none" w:eastAsia="x-none"/>
    </w:rPr>
  </w:style>
  <w:style w:type="character" w:customStyle="1" w:styleId="Heading9Char">
    <w:name w:val="Heading 9 Char"/>
    <w:link w:val="Heading9"/>
    <w:uiPriority w:val="9"/>
    <w:rsid w:val="00DF3F06"/>
    <w:rPr>
      <w:rFonts w:ascii="Calibri Light" w:eastAsia="Times New Roman" w:hAnsi="Calibri Light" w:cs="Times New Roman"/>
      <w:lang w:val="x-none" w:eastAsia="x-none"/>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qFormat/>
    <w:rsid w:val="00DF3F06"/>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TOC1">
    <w:name w:val="toc 1"/>
    <w:basedOn w:val="Normal"/>
    <w:next w:val="Normal"/>
    <w:autoRedefine/>
    <w:uiPriority w:val="39"/>
    <w:unhideWhenUsed/>
    <w:rsid w:val="00DF3F06"/>
    <w:pPr>
      <w:spacing w:before="100" w:beforeAutospacing="1" w:line="252" w:lineRule="auto"/>
    </w:pPr>
  </w:style>
  <w:style w:type="paragraph" w:styleId="TOC3">
    <w:name w:val="toc 3"/>
    <w:basedOn w:val="Normal"/>
    <w:next w:val="Normal"/>
    <w:autoRedefine/>
    <w:uiPriority w:val="39"/>
    <w:unhideWhenUsed/>
    <w:rsid w:val="00DF3F06"/>
    <w:pPr>
      <w:spacing w:before="100" w:beforeAutospacing="1" w:line="252" w:lineRule="auto"/>
      <w:ind w:left="440"/>
    </w:pPr>
  </w:style>
  <w:style w:type="paragraph" w:styleId="TOC4">
    <w:name w:val="toc 4"/>
    <w:basedOn w:val="Normal"/>
    <w:next w:val="Normal"/>
    <w:autoRedefine/>
    <w:unhideWhenUsed/>
    <w:rsid w:val="00DF3F06"/>
    <w:pPr>
      <w:spacing w:before="100" w:beforeAutospacing="1" w:line="252" w:lineRule="auto"/>
      <w:ind w:left="660"/>
    </w:pPr>
  </w:style>
  <w:style w:type="paragraph" w:styleId="TOC5">
    <w:name w:val="toc 5"/>
    <w:basedOn w:val="Normal"/>
    <w:next w:val="Normal"/>
    <w:autoRedefine/>
    <w:unhideWhenUsed/>
    <w:rsid w:val="00DF3F06"/>
    <w:pPr>
      <w:spacing w:before="100" w:beforeAutospacing="1" w:line="252" w:lineRule="auto"/>
      <w:ind w:left="880"/>
    </w:pPr>
  </w:style>
  <w:style w:type="paragraph" w:styleId="TOC7">
    <w:name w:val="toc 7"/>
    <w:basedOn w:val="Normal"/>
    <w:next w:val="Normal"/>
    <w:autoRedefine/>
    <w:unhideWhenUsed/>
    <w:rsid w:val="00DF3F06"/>
    <w:pPr>
      <w:spacing w:before="100" w:beforeAutospacing="1" w:line="252" w:lineRule="auto"/>
      <w:ind w:left="1320"/>
    </w:pPr>
  </w:style>
  <w:style w:type="paragraph" w:styleId="TOC8">
    <w:name w:val="toc 8"/>
    <w:basedOn w:val="Normal"/>
    <w:next w:val="Normal"/>
    <w:autoRedefine/>
    <w:unhideWhenUsed/>
    <w:rsid w:val="00DF3F06"/>
    <w:pPr>
      <w:spacing w:before="100" w:beforeAutospacing="1" w:line="252" w:lineRule="auto"/>
      <w:ind w:left="1540"/>
    </w:pPr>
  </w:style>
  <w:style w:type="paragraph" w:styleId="TOC9">
    <w:name w:val="toc 9"/>
    <w:basedOn w:val="Normal"/>
    <w:next w:val="Normal"/>
    <w:autoRedefine/>
    <w:unhideWhenUsed/>
    <w:rsid w:val="00DF3F06"/>
    <w:pPr>
      <w:spacing w:before="100" w:beforeAutospacing="1" w:line="252" w:lineRule="auto"/>
      <w:ind w:left="1760"/>
    </w:p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qFormat/>
    <w:rsid w:val="00E37D94"/>
    <w:pPr>
      <w:spacing w:before="520" w:after="460" w:line="500" w:lineRule="exact"/>
      <w:jc w:val="center"/>
    </w:pPr>
    <w:rPr>
      <w:rFonts w:eastAsia="SimSun"/>
      <w:b/>
      <w:sz w:val="40"/>
    </w:rPr>
  </w:style>
  <w:style w:type="paragraph" w:customStyle="1" w:styleId="02Author">
    <w:name w:val="02 Author"/>
    <w:basedOn w:val="Normal"/>
    <w:next w:val="Normal"/>
    <w:qFormat/>
    <w:rsid w:val="00542F1E"/>
    <w:pPr>
      <w:spacing w:before="360" w:after="200"/>
      <w:jc w:val="center"/>
    </w:pPr>
    <w:rPr>
      <w:rFonts w:eastAsia="SimSu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qFormat/>
    <w:rsid w:val="00E72B79"/>
    <w:pPr>
      <w:jc w:val="both"/>
    </w:pPr>
    <w:rPr>
      <w:spacing w:val="-8"/>
    </w:rPr>
  </w:style>
  <w:style w:type="paragraph" w:customStyle="1" w:styleId="20Heading1">
    <w:name w:val="20 Heading 1"/>
    <w:basedOn w:val="08Body"/>
    <w:qFormat/>
    <w:rsid w:val="00E72B79"/>
    <w:pPr>
      <w:spacing w:before="360" w:after="200"/>
    </w:pPr>
    <w:rPr>
      <w:b/>
      <w:sz w:val="28"/>
      <w:szCs w:val="28"/>
    </w:rPr>
  </w:style>
  <w:style w:type="paragraph" w:customStyle="1" w:styleId="07KeyWords">
    <w:name w:val="07 Key Words"/>
    <w:basedOn w:val="Normal"/>
    <w:next w:val="08Body"/>
    <w:qFormat/>
    <w:rsid w:val="00E72B79"/>
    <w:pPr>
      <w:spacing w:before="320" w:after="240"/>
      <w:ind w:left="318" w:right="318"/>
      <w:jc w:val="both"/>
    </w:pPr>
    <w:rPr>
      <w:rFonts w:eastAsia="SimSun"/>
      <w:i/>
      <w:spacing w:val="-2"/>
      <w:sz w:val="20"/>
    </w:rPr>
  </w:style>
  <w:style w:type="paragraph" w:customStyle="1" w:styleId="21Heading2">
    <w:name w:val="21 Heading 2"/>
    <w:basedOn w:val="09BodyIndent"/>
    <w:qFormat/>
    <w:rsid w:val="00E72B79"/>
    <w:pPr>
      <w:spacing w:before="220" w:after="100"/>
      <w:ind w:firstLine="0"/>
    </w:pPr>
    <w:rPr>
      <w:b/>
    </w:rPr>
  </w:style>
  <w:style w:type="paragraph" w:customStyle="1" w:styleId="19FigureMulti-LinesCaption">
    <w:name w:val="19 Figure Multi-Lines Caption"/>
    <w:basedOn w:val="Normal"/>
    <w:next w:val="08Body"/>
    <w:qFormat/>
    <w:rsid w:val="00E72B79"/>
    <w:pPr>
      <w:spacing w:before="120" w:after="120" w:line="200" w:lineRule="exact"/>
    </w:pPr>
    <w:rPr>
      <w:rFonts w:eastAsia="SimSun" w:cs="AdvOT8910dd71"/>
      <w:sz w:val="16"/>
      <w:szCs w:val="14"/>
    </w:rPr>
  </w:style>
  <w:style w:type="paragraph" w:customStyle="1" w:styleId="14TableTitle">
    <w:name w:val="14 Table Title"/>
    <w:basedOn w:val="09BodyIndent"/>
    <w:qForma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val="en-US" w:eastAsia="zh-CN"/>
    </w:rPr>
  </w:style>
  <w:style w:type="paragraph" w:customStyle="1" w:styleId="15TableHeading">
    <w:name w:val="15 Table Heading"/>
    <w:basedOn w:val="09BodyIndent"/>
    <w:qFormat/>
    <w:rsid w:val="00E72B79"/>
    <w:pPr>
      <w:ind w:firstLine="0"/>
      <w:jc w:val="center"/>
    </w:pPr>
    <w:rPr>
      <w:sz w:val="16"/>
      <w:szCs w:val="18"/>
    </w:rPr>
  </w:style>
  <w:style w:type="paragraph" w:customStyle="1" w:styleId="13Reference">
    <w:name w:val="13 Reference"/>
    <w:basedOn w:val="Normal"/>
    <w:qFormat/>
    <w:rsid w:val="00E72B79"/>
    <w:pPr>
      <w:numPr>
        <w:numId w:val="1"/>
      </w:numPr>
      <w:autoSpaceDE w:val="0"/>
      <w:autoSpaceDN w:val="0"/>
      <w:adjustRightInd w:val="0"/>
      <w:jc w:val="both"/>
    </w:pPr>
    <w:rPr>
      <w:rFonts w:eastAsia="SimSun" w:cs="AdvOT9cb306be.B"/>
      <w:sz w:val="16"/>
      <w:szCs w:val="18"/>
    </w:rPr>
  </w:style>
  <w:style w:type="paragraph" w:customStyle="1" w:styleId="16TableBody">
    <w:name w:val="16 Table Body"/>
    <w:basedOn w:val="09BodyIndent"/>
    <w:qFormat/>
    <w:rsid w:val="00E72B79"/>
    <w:pPr>
      <w:ind w:firstLine="0"/>
      <w:jc w:val="center"/>
    </w:pPr>
    <w:rPr>
      <w:sz w:val="16"/>
      <w:szCs w:val="18"/>
    </w:rPr>
  </w:style>
  <w:style w:type="paragraph" w:customStyle="1" w:styleId="09BodyIndent">
    <w:name w:val="09 Body Indent"/>
    <w:basedOn w:val="08Body"/>
    <w:link w:val="09BodyIndentChar"/>
    <w:qFormat/>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3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semiHidden/>
    <w:unhideWhenUsed/>
    <w:rsid w:val="00AC4445"/>
  </w:style>
  <w:style w:type="character" w:customStyle="1" w:styleId="ListParagraphChar">
    <w:name w:val="List Paragraph Char"/>
    <w:link w:val="ListParagraph"/>
    <w:uiPriority w:val="34"/>
    <w:locked/>
    <w:rsid w:val="00AC4445"/>
    <w:rPr>
      <w:sz w:val="22"/>
      <w:szCs w:val="22"/>
      <w:lang w:val="en-US" w:eastAsia="en-US"/>
    </w:rPr>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pPr>
    <w:rPr>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Heading1"/>
    <w:link w:val="1Zchn"/>
    <w:qFormat/>
    <w:rsid w:val="009B1C75"/>
    <w:pPr>
      <w:keepNext/>
      <w:keepLines/>
      <w:spacing w:before="240" w:beforeAutospacing="0" w:after="0" w:afterAutospacing="0" w:line="259" w:lineRule="auto"/>
    </w:pPr>
    <w:rPr>
      <w:rFonts w:asciiTheme="majorHAnsi" w:eastAsiaTheme="majorEastAsia" w:hAnsiTheme="majorHAnsi" w:cstheme="majorBidi"/>
      <w:b w:val="0"/>
      <w:bCs w:val="0"/>
      <w:color w:val="365F91" w:themeColor="accent1" w:themeShade="BF"/>
      <w:sz w:val="32"/>
      <w:szCs w:val="32"/>
      <w:shd w:val="clear" w:color="auto" w:fill="FFFFFF"/>
    </w:rPr>
  </w:style>
  <w:style w:type="character" w:customStyle="1" w:styleId="1Zchn">
    <w:name w:val="1. Zchn"/>
    <w:basedOn w:val="Heading1Char"/>
    <w:link w:val="1"/>
    <w:rsid w:val="009B1C75"/>
    <w:rPr>
      <w:rFonts w:asciiTheme="majorHAnsi" w:eastAsiaTheme="majorEastAsia" w:hAnsiTheme="majorHAnsi" w:cstheme="majorBidi"/>
      <w:b w:val="0"/>
      <w:bCs w:val="0"/>
      <w:color w:val="365F91" w:themeColor="accent1" w:themeShade="BF"/>
      <w:kern w:val="36"/>
      <w:sz w:val="32"/>
      <w:szCs w:val="32"/>
      <w:lang w:val="en-US" w:eastAsia="en-US"/>
    </w:rPr>
  </w:style>
  <w:style w:type="table" w:customStyle="1" w:styleId="GridTable21">
    <w:name w:val="Grid Table 21"/>
    <w:basedOn w:val="TableNormal"/>
    <w:uiPriority w:val="47"/>
    <w:rsid w:val="00526297"/>
    <w:rPr>
      <w:rFonts w:asciiTheme="minorHAnsi" w:eastAsiaTheme="minorHAnsi" w:hAnsiTheme="minorHAnsi" w:cstheme="minorBidi"/>
      <w:sz w:val="22"/>
      <w:szCs w:val="22"/>
      <w:lang w:val="de-AT"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rsid w:val="003D0F16"/>
    <w:rPr>
      <w:rFonts w:cs="Times New Roman"/>
      <w:color w:val="605E5C"/>
      <w:shd w:val="clear" w:color="auto" w:fill="E1DFDD"/>
    </w:rPr>
  </w:style>
  <w:style w:type="paragraph" w:customStyle="1" w:styleId="V-BodyText">
    <w:name w:val="V-Body Text"/>
    <w:link w:val="V-BodyTextChar"/>
    <w:rsid w:val="003D0F16"/>
    <w:pPr>
      <w:spacing w:before="120" w:after="120" w:line="280" w:lineRule="exact"/>
    </w:pPr>
    <w:rPr>
      <w:rFonts w:ascii="Times New Roman" w:eastAsia="Times New Roman" w:hAnsi="Times New Roman"/>
      <w:sz w:val="24"/>
      <w:szCs w:val="22"/>
      <w:lang w:val="en-US" w:eastAsia="en-US"/>
    </w:rPr>
  </w:style>
  <w:style w:type="character" w:customStyle="1" w:styleId="V-BodyTextChar">
    <w:name w:val="V-Body Text Char"/>
    <w:basedOn w:val="DefaultParagraphFont"/>
    <w:link w:val="V-BodyText"/>
    <w:locked/>
    <w:rsid w:val="003D0F16"/>
    <w:rPr>
      <w:rFonts w:ascii="Times New Roman" w:eastAsia="Times New Roman" w:hAnsi="Times New Roman"/>
      <w:sz w:val="24"/>
      <w:szCs w:val="22"/>
      <w:lang w:val="en-US" w:eastAsia="en-US"/>
    </w:rPr>
  </w:style>
  <w:style w:type="paragraph" w:customStyle="1" w:styleId="V-Bullet1">
    <w:name w:val="V-Bullet 1"/>
    <w:rsid w:val="003D0F16"/>
    <w:pPr>
      <w:spacing w:before="120" w:after="120" w:line="240" w:lineRule="atLeast"/>
      <w:ind w:left="720" w:hanging="360"/>
    </w:pPr>
    <w:rPr>
      <w:rFonts w:ascii="Times New Roman" w:eastAsia="Times New Roman" w:hAnsi="Times New Roman"/>
      <w:noProof/>
      <w:sz w:val="24"/>
      <w:szCs w:val="22"/>
      <w:lang w:val="en-US" w:eastAsia="en-US"/>
    </w:rPr>
  </w:style>
  <w:style w:type="paragraph" w:customStyle="1" w:styleId="V-Bullet2">
    <w:name w:val="V-Bullet 2"/>
    <w:rsid w:val="003D0F16"/>
    <w:pPr>
      <w:numPr>
        <w:ilvl w:val="1"/>
        <w:numId w:val="3"/>
      </w:numPr>
      <w:tabs>
        <w:tab w:val="left" w:pos="1080"/>
      </w:tabs>
      <w:spacing w:before="120" w:after="120"/>
    </w:pPr>
    <w:rPr>
      <w:rFonts w:ascii="Times New Roman" w:eastAsia="Times New Roman" w:hAnsi="Times New Roman"/>
      <w:noProof/>
      <w:sz w:val="24"/>
      <w:szCs w:val="22"/>
      <w:lang w:val="en-US" w:eastAsia="en-US"/>
    </w:rPr>
  </w:style>
  <w:style w:type="paragraph" w:customStyle="1" w:styleId="V-Bullet3">
    <w:name w:val="V-Bullet 3"/>
    <w:rsid w:val="003D0F16"/>
    <w:pPr>
      <w:numPr>
        <w:ilvl w:val="2"/>
        <w:numId w:val="3"/>
      </w:numPr>
      <w:tabs>
        <w:tab w:val="left" w:pos="1440"/>
      </w:tabs>
      <w:spacing w:before="120" w:after="120"/>
    </w:pPr>
    <w:rPr>
      <w:rFonts w:ascii="Times New Roman" w:eastAsia="Times New Roman" w:hAnsi="Times New Roman"/>
      <w:noProof/>
      <w:sz w:val="24"/>
      <w:szCs w:val="22"/>
      <w:lang w:val="en-US" w:eastAsia="en-US"/>
    </w:rPr>
  </w:style>
  <w:style w:type="character" w:customStyle="1" w:styleId="EndNoteBibliographyTitleCar">
    <w:name w:val="EndNote Bibliography Title Car"/>
    <w:basedOn w:val="DefaultParagraphFont"/>
    <w:locked/>
    <w:rsid w:val="003D0F16"/>
    <w:rPr>
      <w:rFonts w:ascii="Times New Roman" w:eastAsia="Batang" w:hAnsi="Times New Roman" w:cs="Times New Roman"/>
      <w:noProof/>
      <w:lang w:val="en-GB" w:eastAsia="ko-KR"/>
    </w:rPr>
  </w:style>
  <w:style w:type="character" w:customStyle="1" w:styleId="EndNoteBibliographyCar">
    <w:name w:val="EndNote Bibliography Car"/>
    <w:basedOn w:val="DefaultParagraphFont"/>
    <w:locked/>
    <w:rsid w:val="003D0F16"/>
    <w:rPr>
      <w:rFonts w:ascii="Times New Roman" w:eastAsia="Batang" w:hAnsi="Times New Roman" w:cs="Times New Roman"/>
      <w:noProof/>
      <w:lang w:val="en-GB" w:eastAsia="ko-KR"/>
    </w:rPr>
  </w:style>
  <w:style w:type="paragraph" w:customStyle="1" w:styleId="paragraph">
    <w:name w:val="paragraph"/>
    <w:basedOn w:val="Normal"/>
    <w:rsid w:val="003D0F16"/>
    <w:pPr>
      <w:spacing w:before="100" w:beforeAutospacing="1" w:after="100" w:afterAutospacing="1"/>
    </w:pPr>
    <w:rPr>
      <w:lang w:val="ca-ES" w:eastAsia="ca-ES"/>
    </w:rPr>
  </w:style>
  <w:style w:type="paragraph" w:styleId="ListBullet">
    <w:name w:val="List Bullet"/>
    <w:basedOn w:val="Normal"/>
    <w:rsid w:val="003D0F16"/>
    <w:pPr>
      <w:numPr>
        <w:numId w:val="2"/>
      </w:numPr>
      <w:spacing w:before="120" w:after="120" w:line="312" w:lineRule="auto"/>
      <w:contextualSpacing/>
      <w:jc w:val="both"/>
    </w:pPr>
    <w:rPr>
      <w:rFonts w:eastAsia="Batang"/>
      <w:sz w:val="20"/>
      <w:szCs w:val="20"/>
      <w:lang w:val="en-GB" w:eastAsia="ko-KR"/>
    </w:rPr>
  </w:style>
  <w:style w:type="character" w:customStyle="1" w:styleId="cf01">
    <w:name w:val="cf01"/>
    <w:basedOn w:val="DefaultParagraphFont"/>
    <w:rsid w:val="003D0F16"/>
    <w:rPr>
      <w:rFonts w:ascii="Segoe UI" w:hAnsi="Segoe UI" w:cs="Segoe UI"/>
      <w:sz w:val="18"/>
      <w:szCs w:val="18"/>
    </w:rPr>
  </w:style>
  <w:style w:type="character" w:customStyle="1" w:styleId="cf11">
    <w:name w:val="cf11"/>
    <w:basedOn w:val="DefaultParagraphFont"/>
    <w:rsid w:val="003D0F16"/>
    <w:rPr>
      <w:rFonts w:ascii="Segoe UI" w:hAnsi="Segoe UI" w:cs="Segoe UI"/>
      <w:sz w:val="18"/>
      <w:szCs w:val="18"/>
    </w:rPr>
  </w:style>
  <w:style w:type="character" w:styleId="Mention">
    <w:name w:val="Mention"/>
    <w:basedOn w:val="DefaultParagraphFont"/>
    <w:rsid w:val="003D0F16"/>
    <w:rPr>
      <w:rFonts w:cs="Times New Roman"/>
      <w:color w:val="2B579A"/>
      <w:shd w:val="clear" w:color="auto" w:fill="E6E6E6"/>
    </w:rPr>
  </w:style>
  <w:style w:type="paragraph" w:customStyle="1" w:styleId="V-TableText">
    <w:name w:val="V-Table Text"/>
    <w:basedOn w:val="Normal"/>
    <w:rsid w:val="003D0F16"/>
    <w:pPr>
      <w:spacing w:before="60" w:after="60"/>
    </w:pPr>
    <w:rPr>
      <w:sz w:val="20"/>
    </w:rPr>
  </w:style>
  <w:style w:type="paragraph" w:customStyle="1" w:styleId="V-TableFootnote">
    <w:name w:val="V-Table Footnote"/>
    <w:rsid w:val="003D0F16"/>
    <w:pPr>
      <w:tabs>
        <w:tab w:val="left" w:pos="144"/>
      </w:tabs>
      <w:ind w:left="144" w:hanging="144"/>
    </w:pPr>
    <w:rPr>
      <w:rFonts w:ascii="Times New Roman" w:eastAsia="Times New Roman" w:hAnsi="Times New Roman"/>
      <w:szCs w:val="22"/>
      <w:lang w:val="en-US" w:eastAsia="en-US"/>
    </w:rPr>
  </w:style>
  <w:style w:type="paragraph" w:customStyle="1" w:styleId="V-TableHeader">
    <w:name w:val="V-Table Header"/>
    <w:basedOn w:val="V-TableText"/>
    <w:next w:val="Normal"/>
    <w:rsid w:val="003D0F16"/>
    <w:pPr>
      <w:keepNext/>
    </w:pPr>
    <w:rPr>
      <w:b/>
    </w:rPr>
  </w:style>
  <w:style w:type="paragraph" w:styleId="TOCHeading">
    <w:name w:val="TOC Heading"/>
    <w:basedOn w:val="Heading1"/>
    <w:next w:val="Normal"/>
    <w:uiPriority w:val="39"/>
    <w:qFormat/>
    <w:rsid w:val="003D0F16"/>
    <w:pPr>
      <w:keepNext/>
      <w:keepLines/>
      <w:spacing w:before="240" w:beforeAutospacing="0" w:after="0" w:afterAutospacing="0" w:line="259" w:lineRule="auto"/>
      <w:outlineLvl w:val="9"/>
    </w:pPr>
    <w:rPr>
      <w:rFonts w:ascii="Calibri Light" w:eastAsia="Yu Gothic Light" w:hAnsi="Calibri Light"/>
      <w:b w:val="0"/>
      <w:bCs w:val="0"/>
      <w:color w:val="2F5496"/>
      <w:kern w:val="0"/>
      <w:sz w:val="32"/>
      <w:szCs w:val="32"/>
      <w:lang w:val="es-ES" w:eastAsia="es-ES"/>
    </w:rPr>
  </w:style>
  <w:style w:type="paragraph" w:styleId="TOC2">
    <w:name w:val="toc 2"/>
    <w:basedOn w:val="Normal"/>
    <w:next w:val="Normal"/>
    <w:autoRedefine/>
    <w:uiPriority w:val="39"/>
    <w:rsid w:val="003D0F16"/>
    <w:pPr>
      <w:spacing w:after="100" w:line="276" w:lineRule="auto"/>
      <w:ind w:left="220"/>
    </w:pPr>
  </w:style>
  <w:style w:type="paragraph" w:styleId="Bibliography">
    <w:name w:val="Bibliography"/>
    <w:basedOn w:val="Normal"/>
    <w:next w:val="Normal"/>
    <w:uiPriority w:val="37"/>
    <w:unhideWhenUsed/>
    <w:rsid w:val="003D0F16"/>
    <w:pPr>
      <w:spacing w:before="120" w:after="120" w:line="312" w:lineRule="auto"/>
      <w:jc w:val="both"/>
    </w:pPr>
    <w:rPr>
      <w:rFonts w:eastAsia="Batang"/>
      <w:sz w:val="20"/>
      <w:szCs w:val="20"/>
      <w:lang w:val="en-GB" w:eastAsia="ko-KR"/>
    </w:rPr>
  </w:style>
  <w:style w:type="paragraph" w:styleId="Closing">
    <w:name w:val="Closing"/>
    <w:basedOn w:val="Normal"/>
    <w:link w:val="ClosingChar"/>
    <w:rsid w:val="003D0F16"/>
    <w:pPr>
      <w:ind w:left="4252"/>
      <w:jc w:val="both"/>
    </w:pPr>
    <w:rPr>
      <w:rFonts w:eastAsia="Batang"/>
      <w:sz w:val="20"/>
      <w:szCs w:val="20"/>
      <w:lang w:val="en-GB" w:eastAsia="ko-KR"/>
    </w:rPr>
  </w:style>
  <w:style w:type="character" w:customStyle="1" w:styleId="ClosingChar">
    <w:name w:val="Closing Char"/>
    <w:basedOn w:val="DefaultParagraphFont"/>
    <w:link w:val="Closing"/>
    <w:rsid w:val="003D0F16"/>
    <w:rPr>
      <w:rFonts w:ascii="Times New Roman" w:eastAsia="Batang" w:hAnsi="Times New Roman"/>
      <w:lang w:val="en-GB" w:eastAsia="ko-KR"/>
    </w:rPr>
  </w:style>
  <w:style w:type="paragraph" w:styleId="Quote">
    <w:name w:val="Quote"/>
    <w:basedOn w:val="Normal"/>
    <w:next w:val="Normal"/>
    <w:link w:val="QuoteChar"/>
    <w:uiPriority w:val="29"/>
    <w:qFormat/>
    <w:rsid w:val="003D0F16"/>
    <w:pPr>
      <w:spacing w:before="200" w:line="312" w:lineRule="auto"/>
      <w:ind w:left="864" w:right="864"/>
      <w:jc w:val="center"/>
    </w:pPr>
    <w:rPr>
      <w:rFonts w:eastAsia="Batang"/>
      <w:i/>
      <w:iCs/>
      <w:color w:val="404040" w:themeColor="text1" w:themeTint="BF"/>
      <w:sz w:val="20"/>
      <w:szCs w:val="20"/>
      <w:lang w:val="en-GB" w:eastAsia="ko-KR"/>
    </w:rPr>
  </w:style>
  <w:style w:type="character" w:customStyle="1" w:styleId="QuoteChar">
    <w:name w:val="Quote Char"/>
    <w:basedOn w:val="DefaultParagraphFont"/>
    <w:link w:val="Quote"/>
    <w:uiPriority w:val="29"/>
    <w:rsid w:val="003D0F16"/>
    <w:rPr>
      <w:rFonts w:ascii="Times New Roman" w:eastAsia="Batang" w:hAnsi="Times New Roman"/>
      <w:i/>
      <w:iCs/>
      <w:color w:val="404040" w:themeColor="text1" w:themeTint="BF"/>
      <w:lang w:val="en-GB" w:eastAsia="ko-KR"/>
    </w:rPr>
  </w:style>
  <w:style w:type="paragraph" w:styleId="IntenseQuote">
    <w:name w:val="Intense Quote"/>
    <w:basedOn w:val="Normal"/>
    <w:next w:val="Normal"/>
    <w:link w:val="IntenseQuoteChar"/>
    <w:uiPriority w:val="30"/>
    <w:qFormat/>
    <w:rsid w:val="003D0F16"/>
    <w:pPr>
      <w:pBdr>
        <w:top w:val="single" w:sz="4" w:space="10" w:color="4F81BD" w:themeColor="accent1"/>
        <w:bottom w:val="single" w:sz="4" w:space="10" w:color="4F81BD" w:themeColor="accent1"/>
      </w:pBdr>
      <w:spacing w:before="360" w:after="360" w:line="312" w:lineRule="auto"/>
      <w:ind w:left="864" w:right="864"/>
      <w:jc w:val="center"/>
    </w:pPr>
    <w:rPr>
      <w:rFonts w:eastAsia="Batang"/>
      <w:i/>
      <w:iCs/>
      <w:color w:val="4F81BD" w:themeColor="accent1"/>
      <w:sz w:val="20"/>
      <w:szCs w:val="20"/>
      <w:lang w:val="en-GB" w:eastAsia="ko-KR"/>
    </w:rPr>
  </w:style>
  <w:style w:type="character" w:customStyle="1" w:styleId="IntenseQuoteChar">
    <w:name w:val="Intense Quote Char"/>
    <w:basedOn w:val="DefaultParagraphFont"/>
    <w:link w:val="IntenseQuote"/>
    <w:uiPriority w:val="30"/>
    <w:rsid w:val="003D0F16"/>
    <w:rPr>
      <w:rFonts w:ascii="Times New Roman" w:eastAsia="Batang" w:hAnsi="Times New Roman"/>
      <w:i/>
      <w:iCs/>
      <w:color w:val="4F81BD" w:themeColor="accent1"/>
      <w:lang w:val="en-GB" w:eastAsia="ko-KR"/>
    </w:rPr>
  </w:style>
  <w:style w:type="paragraph" w:styleId="ListContinue">
    <w:name w:val="List Continue"/>
    <w:basedOn w:val="Normal"/>
    <w:rsid w:val="003D0F16"/>
    <w:pPr>
      <w:spacing w:before="120" w:after="120" w:line="312" w:lineRule="auto"/>
      <w:ind w:left="283"/>
      <w:contextualSpacing/>
      <w:jc w:val="both"/>
    </w:pPr>
    <w:rPr>
      <w:rFonts w:eastAsia="Batang"/>
      <w:sz w:val="20"/>
      <w:szCs w:val="20"/>
      <w:lang w:val="en-GB" w:eastAsia="ko-KR"/>
    </w:rPr>
  </w:style>
  <w:style w:type="paragraph" w:styleId="ListContinue2">
    <w:name w:val="List Continue 2"/>
    <w:basedOn w:val="Normal"/>
    <w:rsid w:val="003D0F16"/>
    <w:pPr>
      <w:spacing w:before="120" w:after="120" w:line="312" w:lineRule="auto"/>
      <w:ind w:left="566"/>
      <w:contextualSpacing/>
      <w:jc w:val="both"/>
    </w:pPr>
    <w:rPr>
      <w:rFonts w:eastAsia="Batang"/>
      <w:sz w:val="20"/>
      <w:szCs w:val="20"/>
      <w:lang w:val="en-GB" w:eastAsia="ko-KR"/>
    </w:rPr>
  </w:style>
  <w:style w:type="paragraph" w:styleId="ListContinue3">
    <w:name w:val="List Continue 3"/>
    <w:basedOn w:val="Normal"/>
    <w:rsid w:val="003D0F16"/>
    <w:pPr>
      <w:spacing w:before="120" w:after="120" w:line="312" w:lineRule="auto"/>
      <w:ind w:left="849"/>
      <w:contextualSpacing/>
      <w:jc w:val="both"/>
    </w:pPr>
    <w:rPr>
      <w:rFonts w:eastAsia="Batang"/>
      <w:sz w:val="20"/>
      <w:szCs w:val="20"/>
      <w:lang w:val="en-GB" w:eastAsia="ko-KR"/>
    </w:rPr>
  </w:style>
  <w:style w:type="paragraph" w:styleId="ListContinue4">
    <w:name w:val="List Continue 4"/>
    <w:basedOn w:val="Normal"/>
    <w:rsid w:val="003D0F16"/>
    <w:pPr>
      <w:spacing w:before="120" w:after="120" w:line="312" w:lineRule="auto"/>
      <w:ind w:left="1132"/>
      <w:contextualSpacing/>
      <w:jc w:val="both"/>
    </w:pPr>
    <w:rPr>
      <w:rFonts w:eastAsia="Batang"/>
      <w:sz w:val="20"/>
      <w:szCs w:val="20"/>
      <w:lang w:val="en-GB" w:eastAsia="ko-KR"/>
    </w:rPr>
  </w:style>
  <w:style w:type="paragraph" w:styleId="ListContinue5">
    <w:name w:val="List Continue 5"/>
    <w:basedOn w:val="Normal"/>
    <w:rsid w:val="003D0F16"/>
    <w:pPr>
      <w:spacing w:before="120" w:after="120" w:line="312" w:lineRule="auto"/>
      <w:ind w:left="1415"/>
      <w:contextualSpacing/>
      <w:jc w:val="both"/>
    </w:pPr>
    <w:rPr>
      <w:rFonts w:eastAsia="Batang"/>
      <w:sz w:val="20"/>
      <w:szCs w:val="20"/>
      <w:lang w:val="en-GB" w:eastAsia="ko-KR"/>
    </w:rPr>
  </w:style>
  <w:style w:type="paragraph" w:styleId="HTMLAddress">
    <w:name w:val="HTML Address"/>
    <w:basedOn w:val="Normal"/>
    <w:link w:val="HTMLAddressChar"/>
    <w:rsid w:val="003D0F16"/>
    <w:pPr>
      <w:jc w:val="both"/>
    </w:pPr>
    <w:rPr>
      <w:rFonts w:eastAsia="Batang"/>
      <w:i/>
      <w:iCs/>
      <w:sz w:val="20"/>
      <w:szCs w:val="20"/>
      <w:lang w:val="en-GB" w:eastAsia="ko-KR"/>
    </w:rPr>
  </w:style>
  <w:style w:type="character" w:customStyle="1" w:styleId="HTMLAddressChar">
    <w:name w:val="HTML Address Char"/>
    <w:basedOn w:val="DefaultParagraphFont"/>
    <w:link w:val="HTMLAddress"/>
    <w:rsid w:val="003D0F16"/>
    <w:rPr>
      <w:rFonts w:ascii="Times New Roman" w:eastAsia="Batang" w:hAnsi="Times New Roman"/>
      <w:i/>
      <w:iCs/>
      <w:lang w:val="en-GB" w:eastAsia="ko-KR"/>
    </w:rPr>
  </w:style>
  <w:style w:type="paragraph" w:styleId="EnvelopeAddress">
    <w:name w:val="envelope address"/>
    <w:basedOn w:val="Normal"/>
    <w:rsid w:val="003D0F16"/>
    <w:pPr>
      <w:framePr w:w="7920" w:h="1980" w:hRule="exact" w:hSpace="141" w:wrap="auto" w:hAnchor="page" w:xAlign="center" w:yAlign="bottom"/>
      <w:ind w:left="2880"/>
      <w:jc w:val="both"/>
    </w:pPr>
    <w:rPr>
      <w:rFonts w:asciiTheme="majorHAnsi" w:eastAsiaTheme="majorEastAsia" w:hAnsiTheme="majorHAnsi" w:cstheme="majorBidi"/>
      <w:lang w:val="en-GB" w:eastAsia="ko-KR"/>
    </w:rPr>
  </w:style>
  <w:style w:type="paragraph" w:styleId="TOAHeading">
    <w:name w:val="toa heading"/>
    <w:basedOn w:val="Normal"/>
    <w:next w:val="Normal"/>
    <w:rsid w:val="003D0F16"/>
    <w:pPr>
      <w:spacing w:before="120" w:after="120" w:line="312" w:lineRule="auto"/>
      <w:jc w:val="both"/>
    </w:pPr>
    <w:rPr>
      <w:rFonts w:asciiTheme="majorHAnsi" w:eastAsiaTheme="majorEastAsia" w:hAnsiTheme="majorHAnsi" w:cstheme="majorBidi"/>
      <w:b/>
      <w:bCs/>
      <w:lang w:val="en-GB" w:eastAsia="ko-KR"/>
    </w:rPr>
  </w:style>
  <w:style w:type="paragraph" w:styleId="MessageHeader">
    <w:name w:val="Message Header"/>
    <w:basedOn w:val="Normal"/>
    <w:link w:val="MessageHeaderChar"/>
    <w:rsid w:val="003D0F16"/>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ajorHAnsi" w:eastAsiaTheme="majorEastAsia" w:hAnsiTheme="majorHAnsi" w:cstheme="majorBidi"/>
      <w:lang w:val="en-GB" w:eastAsia="ko-KR"/>
    </w:rPr>
  </w:style>
  <w:style w:type="character" w:customStyle="1" w:styleId="MessageHeaderChar">
    <w:name w:val="Message Header Char"/>
    <w:basedOn w:val="DefaultParagraphFont"/>
    <w:link w:val="MessageHeader"/>
    <w:rsid w:val="003D0F16"/>
    <w:rPr>
      <w:rFonts w:asciiTheme="majorHAnsi" w:eastAsiaTheme="majorEastAsia" w:hAnsiTheme="majorHAnsi" w:cstheme="majorBidi"/>
      <w:sz w:val="24"/>
      <w:szCs w:val="24"/>
      <w:shd w:val="pct20" w:color="auto" w:fill="auto"/>
      <w:lang w:val="en-GB" w:eastAsia="ko-KR"/>
    </w:rPr>
  </w:style>
  <w:style w:type="paragraph" w:styleId="NoteHeading">
    <w:name w:val="Note Heading"/>
    <w:basedOn w:val="Normal"/>
    <w:next w:val="Normal"/>
    <w:link w:val="NoteHeadingChar"/>
    <w:rsid w:val="003D0F16"/>
    <w:pPr>
      <w:jc w:val="both"/>
    </w:pPr>
    <w:rPr>
      <w:rFonts w:eastAsia="Batang"/>
      <w:sz w:val="20"/>
      <w:szCs w:val="20"/>
      <w:lang w:val="en-GB" w:eastAsia="ko-KR"/>
    </w:rPr>
  </w:style>
  <w:style w:type="character" w:customStyle="1" w:styleId="NoteHeadingChar">
    <w:name w:val="Note Heading Char"/>
    <w:basedOn w:val="DefaultParagraphFont"/>
    <w:link w:val="NoteHeading"/>
    <w:rsid w:val="003D0F16"/>
    <w:rPr>
      <w:rFonts w:ascii="Times New Roman" w:eastAsia="Batang" w:hAnsi="Times New Roman"/>
      <w:lang w:val="en-GB" w:eastAsia="ko-KR"/>
    </w:rPr>
  </w:style>
  <w:style w:type="paragraph" w:styleId="Date">
    <w:name w:val="Date"/>
    <w:basedOn w:val="Normal"/>
    <w:next w:val="Normal"/>
    <w:link w:val="DateChar"/>
    <w:rsid w:val="003D0F16"/>
    <w:pPr>
      <w:spacing w:before="120" w:after="120" w:line="312" w:lineRule="auto"/>
      <w:jc w:val="both"/>
    </w:pPr>
    <w:rPr>
      <w:rFonts w:eastAsia="Batang"/>
      <w:sz w:val="20"/>
      <w:szCs w:val="20"/>
      <w:lang w:val="en-GB" w:eastAsia="ko-KR"/>
    </w:rPr>
  </w:style>
  <w:style w:type="character" w:customStyle="1" w:styleId="DateChar">
    <w:name w:val="Date Char"/>
    <w:basedOn w:val="DefaultParagraphFont"/>
    <w:link w:val="Date"/>
    <w:rsid w:val="003D0F16"/>
    <w:rPr>
      <w:rFonts w:ascii="Times New Roman" w:eastAsia="Batang" w:hAnsi="Times New Roman"/>
      <w:lang w:val="en-GB" w:eastAsia="ko-KR"/>
    </w:rPr>
  </w:style>
  <w:style w:type="paragraph" w:styleId="Signature">
    <w:name w:val="Signature"/>
    <w:basedOn w:val="Normal"/>
    <w:link w:val="SignatureChar"/>
    <w:rsid w:val="003D0F16"/>
    <w:pPr>
      <w:ind w:left="4252"/>
      <w:jc w:val="both"/>
    </w:pPr>
    <w:rPr>
      <w:rFonts w:eastAsia="Batang"/>
      <w:sz w:val="20"/>
      <w:szCs w:val="20"/>
      <w:lang w:val="en-GB" w:eastAsia="ko-KR"/>
    </w:rPr>
  </w:style>
  <w:style w:type="character" w:customStyle="1" w:styleId="SignatureChar">
    <w:name w:val="Signature Char"/>
    <w:basedOn w:val="DefaultParagraphFont"/>
    <w:link w:val="Signature"/>
    <w:rsid w:val="003D0F16"/>
    <w:rPr>
      <w:rFonts w:ascii="Times New Roman" w:eastAsia="Batang" w:hAnsi="Times New Roman"/>
      <w:lang w:val="en-GB" w:eastAsia="ko-KR"/>
    </w:rPr>
  </w:style>
  <w:style w:type="paragraph" w:styleId="E-mailSignature">
    <w:name w:val="E-mail Signature"/>
    <w:basedOn w:val="Normal"/>
    <w:link w:val="E-mailSignatureChar"/>
    <w:rsid w:val="003D0F16"/>
    <w:pPr>
      <w:jc w:val="both"/>
    </w:pPr>
    <w:rPr>
      <w:rFonts w:eastAsia="Batang"/>
      <w:sz w:val="20"/>
      <w:szCs w:val="20"/>
      <w:lang w:val="en-GB" w:eastAsia="ko-KR"/>
    </w:rPr>
  </w:style>
  <w:style w:type="character" w:customStyle="1" w:styleId="E-mailSignatureChar">
    <w:name w:val="E-mail Signature Char"/>
    <w:basedOn w:val="DefaultParagraphFont"/>
    <w:link w:val="E-mailSignature"/>
    <w:rsid w:val="003D0F16"/>
    <w:rPr>
      <w:rFonts w:ascii="Times New Roman" w:eastAsia="Batang" w:hAnsi="Times New Roman"/>
      <w:lang w:val="en-GB" w:eastAsia="ko-KR"/>
    </w:rPr>
  </w:style>
  <w:style w:type="paragraph" w:styleId="Index1">
    <w:name w:val="index 1"/>
    <w:basedOn w:val="Normal"/>
    <w:next w:val="Normal"/>
    <w:autoRedefine/>
    <w:rsid w:val="003D0F16"/>
    <w:pPr>
      <w:ind w:left="200" w:hanging="200"/>
      <w:jc w:val="both"/>
    </w:pPr>
    <w:rPr>
      <w:rFonts w:eastAsia="Batang"/>
      <w:sz w:val="20"/>
      <w:szCs w:val="20"/>
      <w:lang w:val="en-GB" w:eastAsia="ko-KR"/>
    </w:rPr>
  </w:style>
  <w:style w:type="paragraph" w:styleId="Index2">
    <w:name w:val="index 2"/>
    <w:basedOn w:val="Normal"/>
    <w:next w:val="Normal"/>
    <w:autoRedefine/>
    <w:rsid w:val="003D0F16"/>
    <w:pPr>
      <w:ind w:left="400" w:hanging="200"/>
      <w:jc w:val="both"/>
    </w:pPr>
    <w:rPr>
      <w:rFonts w:eastAsia="Batang"/>
      <w:sz w:val="20"/>
      <w:szCs w:val="20"/>
      <w:lang w:val="en-GB" w:eastAsia="ko-KR"/>
    </w:rPr>
  </w:style>
  <w:style w:type="paragraph" w:styleId="Index3">
    <w:name w:val="index 3"/>
    <w:basedOn w:val="Normal"/>
    <w:next w:val="Normal"/>
    <w:autoRedefine/>
    <w:rsid w:val="003D0F16"/>
    <w:pPr>
      <w:ind w:left="600" w:hanging="200"/>
      <w:jc w:val="both"/>
    </w:pPr>
    <w:rPr>
      <w:rFonts w:eastAsia="Batang"/>
      <w:sz w:val="20"/>
      <w:szCs w:val="20"/>
      <w:lang w:val="en-GB" w:eastAsia="ko-KR"/>
    </w:rPr>
  </w:style>
  <w:style w:type="paragraph" w:styleId="Index4">
    <w:name w:val="index 4"/>
    <w:basedOn w:val="Normal"/>
    <w:next w:val="Normal"/>
    <w:autoRedefine/>
    <w:rsid w:val="003D0F16"/>
    <w:pPr>
      <w:ind w:left="800" w:hanging="200"/>
      <w:jc w:val="both"/>
    </w:pPr>
    <w:rPr>
      <w:rFonts w:eastAsia="Batang"/>
      <w:sz w:val="20"/>
      <w:szCs w:val="20"/>
      <w:lang w:val="en-GB" w:eastAsia="ko-KR"/>
    </w:rPr>
  </w:style>
  <w:style w:type="paragraph" w:styleId="Index5">
    <w:name w:val="index 5"/>
    <w:basedOn w:val="Normal"/>
    <w:next w:val="Normal"/>
    <w:autoRedefine/>
    <w:rsid w:val="003D0F16"/>
    <w:pPr>
      <w:ind w:left="1000" w:hanging="200"/>
      <w:jc w:val="both"/>
    </w:pPr>
    <w:rPr>
      <w:rFonts w:eastAsia="Batang"/>
      <w:sz w:val="20"/>
      <w:szCs w:val="20"/>
      <w:lang w:val="en-GB" w:eastAsia="ko-KR"/>
    </w:rPr>
  </w:style>
  <w:style w:type="paragraph" w:styleId="Index6">
    <w:name w:val="index 6"/>
    <w:basedOn w:val="Normal"/>
    <w:next w:val="Normal"/>
    <w:autoRedefine/>
    <w:rsid w:val="003D0F16"/>
    <w:pPr>
      <w:ind w:left="1200" w:hanging="200"/>
      <w:jc w:val="both"/>
    </w:pPr>
    <w:rPr>
      <w:rFonts w:eastAsia="Batang"/>
      <w:sz w:val="20"/>
      <w:szCs w:val="20"/>
      <w:lang w:val="en-GB" w:eastAsia="ko-KR"/>
    </w:rPr>
  </w:style>
  <w:style w:type="paragraph" w:styleId="Index7">
    <w:name w:val="index 7"/>
    <w:basedOn w:val="Normal"/>
    <w:next w:val="Normal"/>
    <w:autoRedefine/>
    <w:rsid w:val="003D0F16"/>
    <w:pPr>
      <w:ind w:left="1400" w:hanging="200"/>
      <w:jc w:val="both"/>
    </w:pPr>
    <w:rPr>
      <w:rFonts w:eastAsia="Batang"/>
      <w:sz w:val="20"/>
      <w:szCs w:val="20"/>
      <w:lang w:val="en-GB" w:eastAsia="ko-KR"/>
    </w:rPr>
  </w:style>
  <w:style w:type="paragraph" w:styleId="Index8">
    <w:name w:val="index 8"/>
    <w:basedOn w:val="Normal"/>
    <w:next w:val="Normal"/>
    <w:autoRedefine/>
    <w:rsid w:val="003D0F16"/>
    <w:pPr>
      <w:ind w:left="1600" w:hanging="200"/>
      <w:jc w:val="both"/>
    </w:pPr>
    <w:rPr>
      <w:rFonts w:eastAsia="Batang"/>
      <w:sz w:val="20"/>
      <w:szCs w:val="20"/>
      <w:lang w:val="en-GB" w:eastAsia="ko-KR"/>
    </w:rPr>
  </w:style>
  <w:style w:type="paragraph" w:styleId="Index9">
    <w:name w:val="index 9"/>
    <w:basedOn w:val="Normal"/>
    <w:next w:val="Normal"/>
    <w:autoRedefine/>
    <w:rsid w:val="003D0F16"/>
    <w:pPr>
      <w:ind w:left="1800" w:hanging="200"/>
      <w:jc w:val="both"/>
    </w:pPr>
    <w:rPr>
      <w:rFonts w:eastAsia="Batang"/>
      <w:sz w:val="20"/>
      <w:szCs w:val="20"/>
      <w:lang w:val="en-GB" w:eastAsia="ko-KR"/>
    </w:rPr>
  </w:style>
  <w:style w:type="paragraph" w:styleId="List">
    <w:name w:val="List"/>
    <w:basedOn w:val="Normal"/>
    <w:rsid w:val="003D0F16"/>
    <w:pPr>
      <w:spacing w:before="120" w:after="120" w:line="312" w:lineRule="auto"/>
      <w:ind w:left="283" w:hanging="283"/>
      <w:contextualSpacing/>
      <w:jc w:val="both"/>
    </w:pPr>
    <w:rPr>
      <w:rFonts w:eastAsia="Batang"/>
      <w:sz w:val="20"/>
      <w:szCs w:val="20"/>
      <w:lang w:val="en-GB" w:eastAsia="ko-KR"/>
    </w:rPr>
  </w:style>
  <w:style w:type="paragraph" w:styleId="List2">
    <w:name w:val="List 2"/>
    <w:basedOn w:val="Normal"/>
    <w:rsid w:val="003D0F16"/>
    <w:pPr>
      <w:spacing w:before="120" w:after="120" w:line="312" w:lineRule="auto"/>
      <w:ind w:left="566" w:hanging="283"/>
      <w:contextualSpacing/>
      <w:jc w:val="both"/>
    </w:pPr>
    <w:rPr>
      <w:rFonts w:eastAsia="Batang"/>
      <w:sz w:val="20"/>
      <w:szCs w:val="20"/>
      <w:lang w:val="en-GB" w:eastAsia="ko-KR"/>
    </w:rPr>
  </w:style>
  <w:style w:type="paragraph" w:styleId="List3">
    <w:name w:val="List 3"/>
    <w:basedOn w:val="Normal"/>
    <w:rsid w:val="003D0F16"/>
    <w:pPr>
      <w:spacing w:before="120" w:after="120" w:line="312" w:lineRule="auto"/>
      <w:ind w:left="849" w:hanging="283"/>
      <w:contextualSpacing/>
      <w:jc w:val="both"/>
    </w:pPr>
    <w:rPr>
      <w:rFonts w:eastAsia="Batang"/>
      <w:sz w:val="20"/>
      <w:szCs w:val="20"/>
      <w:lang w:val="en-GB" w:eastAsia="ko-KR"/>
    </w:rPr>
  </w:style>
  <w:style w:type="paragraph" w:styleId="List4">
    <w:name w:val="List 4"/>
    <w:basedOn w:val="Normal"/>
    <w:rsid w:val="003D0F16"/>
    <w:pPr>
      <w:spacing w:before="120" w:after="120" w:line="312" w:lineRule="auto"/>
      <w:ind w:left="1132" w:hanging="283"/>
      <w:contextualSpacing/>
      <w:jc w:val="both"/>
    </w:pPr>
    <w:rPr>
      <w:rFonts w:eastAsia="Batang"/>
      <w:sz w:val="20"/>
      <w:szCs w:val="20"/>
      <w:lang w:val="en-GB" w:eastAsia="ko-KR"/>
    </w:rPr>
  </w:style>
  <w:style w:type="paragraph" w:styleId="List5">
    <w:name w:val="List 5"/>
    <w:basedOn w:val="Normal"/>
    <w:rsid w:val="003D0F16"/>
    <w:pPr>
      <w:spacing w:before="120" w:after="120" w:line="312" w:lineRule="auto"/>
      <w:ind w:left="1415" w:hanging="283"/>
      <w:contextualSpacing/>
      <w:jc w:val="both"/>
    </w:pPr>
    <w:rPr>
      <w:rFonts w:eastAsia="Batang"/>
      <w:sz w:val="20"/>
      <w:szCs w:val="20"/>
      <w:lang w:val="en-GB" w:eastAsia="ko-KR"/>
    </w:rPr>
  </w:style>
  <w:style w:type="paragraph" w:styleId="ListNumber">
    <w:name w:val="List Number"/>
    <w:basedOn w:val="Normal"/>
    <w:rsid w:val="003D0F16"/>
    <w:pPr>
      <w:numPr>
        <w:numId w:val="4"/>
      </w:numPr>
      <w:spacing w:before="120" w:after="120" w:line="312" w:lineRule="auto"/>
      <w:contextualSpacing/>
      <w:jc w:val="both"/>
    </w:pPr>
    <w:rPr>
      <w:rFonts w:eastAsia="Batang"/>
      <w:sz w:val="20"/>
      <w:szCs w:val="20"/>
      <w:lang w:val="en-GB" w:eastAsia="ko-KR"/>
    </w:rPr>
  </w:style>
  <w:style w:type="paragraph" w:styleId="ListNumber2">
    <w:name w:val="List Number 2"/>
    <w:basedOn w:val="Normal"/>
    <w:rsid w:val="003D0F16"/>
    <w:pPr>
      <w:numPr>
        <w:numId w:val="5"/>
      </w:numPr>
      <w:spacing w:before="120" w:after="120" w:line="312" w:lineRule="auto"/>
      <w:contextualSpacing/>
      <w:jc w:val="both"/>
    </w:pPr>
    <w:rPr>
      <w:rFonts w:eastAsia="Batang"/>
      <w:sz w:val="20"/>
      <w:szCs w:val="20"/>
      <w:lang w:val="en-GB" w:eastAsia="ko-KR"/>
    </w:rPr>
  </w:style>
  <w:style w:type="paragraph" w:styleId="ListNumber3">
    <w:name w:val="List Number 3"/>
    <w:basedOn w:val="Normal"/>
    <w:rsid w:val="003D0F16"/>
    <w:pPr>
      <w:numPr>
        <w:numId w:val="6"/>
      </w:numPr>
      <w:spacing w:before="120" w:after="120" w:line="312" w:lineRule="auto"/>
      <w:contextualSpacing/>
      <w:jc w:val="both"/>
    </w:pPr>
    <w:rPr>
      <w:rFonts w:eastAsia="Batang"/>
      <w:sz w:val="20"/>
      <w:szCs w:val="20"/>
      <w:lang w:val="en-GB" w:eastAsia="ko-KR"/>
    </w:rPr>
  </w:style>
  <w:style w:type="paragraph" w:styleId="ListNumber4">
    <w:name w:val="List Number 4"/>
    <w:basedOn w:val="Normal"/>
    <w:rsid w:val="003D0F16"/>
    <w:pPr>
      <w:numPr>
        <w:numId w:val="7"/>
      </w:numPr>
      <w:spacing w:before="120" w:after="120" w:line="312" w:lineRule="auto"/>
      <w:contextualSpacing/>
      <w:jc w:val="both"/>
    </w:pPr>
    <w:rPr>
      <w:rFonts w:eastAsia="Batang"/>
      <w:sz w:val="20"/>
      <w:szCs w:val="20"/>
      <w:lang w:val="en-GB" w:eastAsia="ko-KR"/>
    </w:rPr>
  </w:style>
  <w:style w:type="paragraph" w:styleId="ListNumber5">
    <w:name w:val="List Number 5"/>
    <w:basedOn w:val="Normal"/>
    <w:rsid w:val="003D0F16"/>
    <w:pPr>
      <w:numPr>
        <w:numId w:val="8"/>
      </w:numPr>
      <w:spacing w:before="120" w:after="120" w:line="312" w:lineRule="auto"/>
      <w:contextualSpacing/>
      <w:jc w:val="both"/>
    </w:pPr>
    <w:rPr>
      <w:rFonts w:eastAsia="Batang"/>
      <w:sz w:val="20"/>
      <w:szCs w:val="20"/>
      <w:lang w:val="en-GB" w:eastAsia="ko-KR"/>
    </w:rPr>
  </w:style>
  <w:style w:type="paragraph" w:styleId="ListBullet2">
    <w:name w:val="List Bullet 2"/>
    <w:basedOn w:val="Normal"/>
    <w:rsid w:val="003D0F16"/>
    <w:pPr>
      <w:numPr>
        <w:numId w:val="9"/>
      </w:numPr>
      <w:spacing w:before="120" w:after="120" w:line="312" w:lineRule="auto"/>
      <w:contextualSpacing/>
      <w:jc w:val="both"/>
    </w:pPr>
    <w:rPr>
      <w:rFonts w:eastAsia="Batang"/>
      <w:sz w:val="20"/>
      <w:szCs w:val="20"/>
      <w:lang w:val="en-GB" w:eastAsia="ko-KR"/>
    </w:rPr>
  </w:style>
  <w:style w:type="paragraph" w:styleId="ListBullet3">
    <w:name w:val="List Bullet 3"/>
    <w:basedOn w:val="Normal"/>
    <w:rsid w:val="003D0F16"/>
    <w:pPr>
      <w:numPr>
        <w:numId w:val="10"/>
      </w:numPr>
      <w:spacing w:before="120" w:after="120" w:line="312" w:lineRule="auto"/>
      <w:contextualSpacing/>
      <w:jc w:val="both"/>
    </w:pPr>
    <w:rPr>
      <w:rFonts w:eastAsia="Batang"/>
      <w:sz w:val="20"/>
      <w:szCs w:val="20"/>
      <w:lang w:val="en-GB" w:eastAsia="ko-KR"/>
    </w:rPr>
  </w:style>
  <w:style w:type="paragraph" w:styleId="ListBullet4">
    <w:name w:val="List Bullet 4"/>
    <w:basedOn w:val="Normal"/>
    <w:rsid w:val="003D0F16"/>
    <w:pPr>
      <w:numPr>
        <w:numId w:val="11"/>
      </w:numPr>
      <w:spacing w:before="120" w:after="120" w:line="312" w:lineRule="auto"/>
      <w:contextualSpacing/>
      <w:jc w:val="both"/>
    </w:pPr>
    <w:rPr>
      <w:rFonts w:eastAsia="Batang"/>
      <w:sz w:val="20"/>
      <w:szCs w:val="20"/>
      <w:lang w:val="en-GB" w:eastAsia="ko-KR"/>
    </w:rPr>
  </w:style>
  <w:style w:type="paragraph" w:styleId="ListBullet5">
    <w:name w:val="List Bullet 5"/>
    <w:basedOn w:val="Normal"/>
    <w:rsid w:val="003D0F16"/>
    <w:pPr>
      <w:numPr>
        <w:numId w:val="12"/>
      </w:numPr>
      <w:spacing w:before="120" w:after="120" w:line="312" w:lineRule="auto"/>
      <w:contextualSpacing/>
      <w:jc w:val="both"/>
    </w:pPr>
    <w:rPr>
      <w:rFonts w:eastAsia="Batang"/>
      <w:sz w:val="20"/>
      <w:szCs w:val="20"/>
      <w:lang w:val="en-GB" w:eastAsia="ko-KR"/>
    </w:rPr>
  </w:style>
  <w:style w:type="paragraph" w:styleId="DocumentMap">
    <w:name w:val="Document Map"/>
    <w:basedOn w:val="Normal"/>
    <w:link w:val="DocumentMapChar"/>
    <w:rsid w:val="003D0F16"/>
    <w:pPr>
      <w:jc w:val="both"/>
    </w:pPr>
    <w:rPr>
      <w:rFonts w:ascii="Segoe UI" w:eastAsia="Batang" w:hAnsi="Segoe UI" w:cs="Segoe UI"/>
      <w:sz w:val="16"/>
      <w:szCs w:val="16"/>
      <w:lang w:val="en-GB" w:eastAsia="ko-KR"/>
    </w:rPr>
  </w:style>
  <w:style w:type="character" w:customStyle="1" w:styleId="DocumentMapChar">
    <w:name w:val="Document Map Char"/>
    <w:basedOn w:val="DefaultParagraphFont"/>
    <w:link w:val="DocumentMap"/>
    <w:rsid w:val="003D0F16"/>
    <w:rPr>
      <w:rFonts w:ascii="Segoe UI" w:eastAsia="Batang" w:hAnsi="Segoe UI" w:cs="Segoe UI"/>
      <w:sz w:val="16"/>
      <w:szCs w:val="16"/>
      <w:lang w:val="en-GB" w:eastAsia="ko-KR"/>
    </w:rPr>
  </w:style>
  <w:style w:type="paragraph" w:styleId="EnvelopeReturn">
    <w:name w:val="envelope return"/>
    <w:basedOn w:val="Normal"/>
    <w:rsid w:val="003D0F16"/>
    <w:pPr>
      <w:jc w:val="both"/>
    </w:pPr>
    <w:rPr>
      <w:rFonts w:asciiTheme="majorHAnsi" w:eastAsiaTheme="majorEastAsia" w:hAnsiTheme="majorHAnsi" w:cstheme="majorBidi"/>
      <w:sz w:val="20"/>
      <w:szCs w:val="20"/>
      <w:lang w:val="en-GB" w:eastAsia="ko-KR"/>
    </w:rPr>
  </w:style>
  <w:style w:type="paragraph" w:styleId="Salutation">
    <w:name w:val="Salutation"/>
    <w:basedOn w:val="Normal"/>
    <w:next w:val="Normal"/>
    <w:link w:val="SalutationChar"/>
    <w:rsid w:val="003D0F16"/>
    <w:pPr>
      <w:spacing w:before="120" w:after="120" w:line="312" w:lineRule="auto"/>
      <w:jc w:val="both"/>
    </w:pPr>
    <w:rPr>
      <w:rFonts w:eastAsia="Batang"/>
      <w:sz w:val="20"/>
      <w:szCs w:val="20"/>
      <w:lang w:val="en-GB" w:eastAsia="ko-KR"/>
    </w:rPr>
  </w:style>
  <w:style w:type="character" w:customStyle="1" w:styleId="SalutationChar">
    <w:name w:val="Salutation Char"/>
    <w:basedOn w:val="DefaultParagraphFont"/>
    <w:link w:val="Salutation"/>
    <w:rsid w:val="003D0F16"/>
    <w:rPr>
      <w:rFonts w:ascii="Times New Roman" w:eastAsia="Batang" w:hAnsi="Times New Roman"/>
      <w:lang w:val="en-GB" w:eastAsia="ko-KR"/>
    </w:rPr>
  </w:style>
  <w:style w:type="paragraph" w:styleId="BodyTextIndent2">
    <w:name w:val="Body Text Indent 2"/>
    <w:basedOn w:val="Normal"/>
    <w:link w:val="BodyTextIndent2Char"/>
    <w:rsid w:val="003D0F16"/>
    <w:pPr>
      <w:spacing w:before="120" w:after="120" w:line="480" w:lineRule="auto"/>
      <w:ind w:left="283"/>
      <w:jc w:val="both"/>
    </w:pPr>
    <w:rPr>
      <w:rFonts w:eastAsia="Batang"/>
      <w:sz w:val="20"/>
      <w:szCs w:val="20"/>
      <w:lang w:val="en-GB" w:eastAsia="ko-KR"/>
    </w:rPr>
  </w:style>
  <w:style w:type="character" w:customStyle="1" w:styleId="BodyTextIndent2Char">
    <w:name w:val="Body Text Indent 2 Char"/>
    <w:basedOn w:val="DefaultParagraphFont"/>
    <w:link w:val="BodyTextIndent2"/>
    <w:rsid w:val="003D0F16"/>
    <w:rPr>
      <w:rFonts w:ascii="Times New Roman" w:eastAsia="Batang" w:hAnsi="Times New Roman"/>
      <w:lang w:val="en-GB" w:eastAsia="ko-KR"/>
    </w:rPr>
  </w:style>
  <w:style w:type="paragraph" w:styleId="BodyTextIndent3">
    <w:name w:val="Body Text Indent 3"/>
    <w:basedOn w:val="Normal"/>
    <w:link w:val="BodyTextIndent3Char"/>
    <w:rsid w:val="003D0F16"/>
    <w:pPr>
      <w:spacing w:before="120" w:after="120" w:line="312" w:lineRule="auto"/>
      <w:ind w:left="283"/>
      <w:jc w:val="both"/>
    </w:pPr>
    <w:rPr>
      <w:rFonts w:eastAsia="Batang"/>
      <w:sz w:val="16"/>
      <w:szCs w:val="16"/>
      <w:lang w:val="en-GB" w:eastAsia="ko-KR"/>
    </w:rPr>
  </w:style>
  <w:style w:type="character" w:customStyle="1" w:styleId="BodyTextIndent3Char">
    <w:name w:val="Body Text Indent 3 Char"/>
    <w:basedOn w:val="DefaultParagraphFont"/>
    <w:link w:val="BodyTextIndent3"/>
    <w:rsid w:val="003D0F16"/>
    <w:rPr>
      <w:rFonts w:ascii="Times New Roman" w:eastAsia="Batang" w:hAnsi="Times New Roman"/>
      <w:sz w:val="16"/>
      <w:szCs w:val="16"/>
      <w:lang w:val="en-GB" w:eastAsia="ko-KR"/>
    </w:rPr>
  </w:style>
  <w:style w:type="paragraph" w:styleId="NormalIndent">
    <w:name w:val="Normal Indent"/>
    <w:basedOn w:val="Normal"/>
    <w:rsid w:val="003D0F16"/>
    <w:pPr>
      <w:spacing w:before="120" w:after="120" w:line="312" w:lineRule="auto"/>
      <w:ind w:left="708"/>
      <w:jc w:val="both"/>
    </w:pPr>
    <w:rPr>
      <w:rFonts w:eastAsia="Batang"/>
      <w:sz w:val="20"/>
      <w:szCs w:val="20"/>
      <w:lang w:val="en-GB" w:eastAsia="ko-KR"/>
    </w:rPr>
  </w:style>
  <w:style w:type="paragraph" w:styleId="Subtitle">
    <w:name w:val="Subtitle"/>
    <w:basedOn w:val="Normal"/>
    <w:next w:val="Normal"/>
    <w:link w:val="SubtitleChar"/>
    <w:qFormat/>
    <w:rsid w:val="003D0F16"/>
    <w:pPr>
      <w:numPr>
        <w:ilvl w:val="1"/>
      </w:numPr>
      <w:spacing w:before="120" w:line="312" w:lineRule="auto"/>
      <w:jc w:val="both"/>
    </w:pPr>
    <w:rPr>
      <w:rFonts w:asciiTheme="minorHAnsi" w:eastAsiaTheme="minorEastAsia" w:hAnsiTheme="minorHAnsi" w:cstheme="minorBidi"/>
      <w:color w:val="5A5A5A" w:themeColor="text1" w:themeTint="A5"/>
      <w:spacing w:val="15"/>
      <w:lang w:val="en-GB" w:eastAsia="ko-KR"/>
    </w:rPr>
  </w:style>
  <w:style w:type="character" w:customStyle="1" w:styleId="SubtitleChar">
    <w:name w:val="Subtitle Char"/>
    <w:basedOn w:val="DefaultParagraphFont"/>
    <w:link w:val="Subtitle"/>
    <w:rsid w:val="003D0F16"/>
    <w:rPr>
      <w:rFonts w:asciiTheme="minorHAnsi" w:eastAsiaTheme="minorEastAsia" w:hAnsiTheme="minorHAnsi" w:cstheme="minorBidi"/>
      <w:color w:val="5A5A5A" w:themeColor="text1" w:themeTint="A5"/>
      <w:spacing w:val="15"/>
      <w:sz w:val="22"/>
      <w:szCs w:val="22"/>
      <w:lang w:val="en-GB" w:eastAsia="ko-KR"/>
    </w:rPr>
  </w:style>
  <w:style w:type="paragraph" w:styleId="TOC6">
    <w:name w:val="toc 6"/>
    <w:basedOn w:val="Normal"/>
    <w:next w:val="Normal"/>
    <w:autoRedefine/>
    <w:rsid w:val="003D0F16"/>
    <w:pPr>
      <w:spacing w:before="120" w:after="100" w:line="312" w:lineRule="auto"/>
      <w:ind w:left="1000"/>
      <w:jc w:val="both"/>
    </w:pPr>
    <w:rPr>
      <w:rFonts w:eastAsia="Batang"/>
      <w:sz w:val="20"/>
      <w:szCs w:val="20"/>
      <w:lang w:val="en-GB" w:eastAsia="ko-KR"/>
    </w:rPr>
  </w:style>
  <w:style w:type="paragraph" w:styleId="TableofAuthorities">
    <w:name w:val="table of authorities"/>
    <w:basedOn w:val="Normal"/>
    <w:next w:val="Normal"/>
    <w:rsid w:val="003D0F16"/>
    <w:pPr>
      <w:spacing w:before="120" w:line="312" w:lineRule="auto"/>
      <w:ind w:left="200" w:hanging="200"/>
      <w:jc w:val="both"/>
    </w:pPr>
    <w:rPr>
      <w:rFonts w:eastAsia="Batang"/>
      <w:sz w:val="20"/>
      <w:szCs w:val="20"/>
      <w:lang w:val="en-GB" w:eastAsia="ko-KR"/>
    </w:rPr>
  </w:style>
  <w:style w:type="paragraph" w:styleId="BlockText">
    <w:name w:val="Block Text"/>
    <w:basedOn w:val="Normal"/>
    <w:rsid w:val="003D0F16"/>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20" w:after="120" w:line="312" w:lineRule="auto"/>
      <w:ind w:left="1152" w:right="1152"/>
      <w:jc w:val="both"/>
    </w:pPr>
    <w:rPr>
      <w:rFonts w:asciiTheme="minorHAnsi" w:eastAsiaTheme="minorEastAsia" w:hAnsiTheme="minorHAnsi" w:cstheme="minorBidi"/>
      <w:i/>
      <w:iCs/>
      <w:color w:val="4F81BD" w:themeColor="accent1"/>
      <w:sz w:val="20"/>
      <w:szCs w:val="20"/>
      <w:lang w:val="en-GB" w:eastAsia="ko-KR"/>
    </w:rPr>
  </w:style>
  <w:style w:type="paragraph" w:styleId="BodyText2">
    <w:name w:val="Body Text 2"/>
    <w:basedOn w:val="Normal"/>
    <w:link w:val="BodyText2Char"/>
    <w:rsid w:val="003D0F16"/>
    <w:pPr>
      <w:spacing w:before="120" w:after="120" w:line="480" w:lineRule="auto"/>
      <w:jc w:val="both"/>
    </w:pPr>
    <w:rPr>
      <w:rFonts w:eastAsia="Batang"/>
      <w:sz w:val="20"/>
      <w:szCs w:val="20"/>
      <w:lang w:val="en-GB" w:eastAsia="ko-KR"/>
    </w:rPr>
  </w:style>
  <w:style w:type="character" w:customStyle="1" w:styleId="BodyText2Char">
    <w:name w:val="Body Text 2 Char"/>
    <w:basedOn w:val="DefaultParagraphFont"/>
    <w:link w:val="BodyText2"/>
    <w:rsid w:val="003D0F16"/>
    <w:rPr>
      <w:rFonts w:ascii="Times New Roman" w:eastAsia="Batang" w:hAnsi="Times New Roman"/>
      <w:lang w:val="en-GB" w:eastAsia="ko-KR"/>
    </w:rPr>
  </w:style>
  <w:style w:type="paragraph" w:styleId="BodyText3">
    <w:name w:val="Body Text 3"/>
    <w:basedOn w:val="Normal"/>
    <w:link w:val="BodyText3Char"/>
    <w:rsid w:val="003D0F16"/>
    <w:pPr>
      <w:spacing w:before="120" w:after="120" w:line="312" w:lineRule="auto"/>
      <w:jc w:val="both"/>
    </w:pPr>
    <w:rPr>
      <w:rFonts w:eastAsia="Batang"/>
      <w:sz w:val="16"/>
      <w:szCs w:val="16"/>
      <w:lang w:val="en-GB" w:eastAsia="ko-KR"/>
    </w:rPr>
  </w:style>
  <w:style w:type="character" w:customStyle="1" w:styleId="BodyText3Char">
    <w:name w:val="Body Text 3 Char"/>
    <w:basedOn w:val="DefaultParagraphFont"/>
    <w:link w:val="BodyText3"/>
    <w:rsid w:val="003D0F16"/>
    <w:rPr>
      <w:rFonts w:ascii="Times New Roman" w:eastAsia="Batang" w:hAnsi="Times New Roman"/>
      <w:sz w:val="16"/>
      <w:szCs w:val="16"/>
      <w:lang w:val="en-GB" w:eastAsia="ko-KR"/>
    </w:rPr>
  </w:style>
  <w:style w:type="paragraph" w:styleId="BodyTextFirstIndent">
    <w:name w:val="Body Text First Indent"/>
    <w:basedOn w:val="BodyText"/>
    <w:link w:val="BodyTextFirstIndentChar"/>
    <w:rsid w:val="003D0F16"/>
    <w:pPr>
      <w:widowControl/>
      <w:spacing w:before="120" w:after="120" w:line="312" w:lineRule="auto"/>
      <w:ind w:left="0" w:firstLine="360"/>
      <w:jc w:val="both"/>
    </w:pPr>
    <w:rPr>
      <w:rFonts w:eastAsia="Batang"/>
      <w:sz w:val="20"/>
      <w:szCs w:val="20"/>
      <w:lang w:val="en-GB" w:eastAsia="ko-KR"/>
    </w:rPr>
  </w:style>
  <w:style w:type="character" w:customStyle="1" w:styleId="BodyTextFirstIndentChar">
    <w:name w:val="Body Text First Indent Char"/>
    <w:basedOn w:val="BodyTextChar"/>
    <w:link w:val="BodyTextFirstIndent"/>
    <w:rsid w:val="003D0F16"/>
    <w:rPr>
      <w:rFonts w:ascii="Times New Roman" w:eastAsia="Batang" w:hAnsi="Times New Roman"/>
      <w:sz w:val="24"/>
      <w:szCs w:val="24"/>
      <w:lang w:val="en-GB" w:eastAsia="ko-KR"/>
    </w:rPr>
  </w:style>
  <w:style w:type="paragraph" w:styleId="BodyTextFirstIndent2">
    <w:name w:val="Body Text First Indent 2"/>
    <w:basedOn w:val="BodyTextIndent"/>
    <w:link w:val="BodyTextFirstIndent2Char"/>
    <w:rsid w:val="003D0F16"/>
    <w:pPr>
      <w:spacing w:before="120" w:line="312" w:lineRule="auto"/>
      <w:ind w:firstLine="360"/>
      <w:jc w:val="both"/>
    </w:pPr>
    <w:rPr>
      <w:rFonts w:eastAsia="Batang"/>
      <w:sz w:val="20"/>
      <w:szCs w:val="20"/>
      <w:lang w:val="en-GB" w:eastAsia="ko-KR"/>
    </w:rPr>
  </w:style>
  <w:style w:type="character" w:customStyle="1" w:styleId="BodyTextFirstIndent2Char">
    <w:name w:val="Body Text First Indent 2 Char"/>
    <w:basedOn w:val="BodyTextIndentChar"/>
    <w:link w:val="BodyTextFirstIndent2"/>
    <w:rsid w:val="003D0F16"/>
    <w:rPr>
      <w:rFonts w:ascii="Times New Roman" w:eastAsia="Batang" w:hAnsi="Times New Roman"/>
      <w:lang w:val="en-GB" w:eastAsia="ko-KR"/>
    </w:rPr>
  </w:style>
  <w:style w:type="paragraph" w:styleId="MacroText">
    <w:name w:val="macro"/>
    <w:link w:val="MacroTextChar"/>
    <w:rsid w:val="003D0F16"/>
    <w:pPr>
      <w:tabs>
        <w:tab w:val="left" w:pos="480"/>
        <w:tab w:val="left" w:pos="960"/>
        <w:tab w:val="left" w:pos="1440"/>
        <w:tab w:val="left" w:pos="1920"/>
        <w:tab w:val="left" w:pos="2400"/>
        <w:tab w:val="left" w:pos="2880"/>
        <w:tab w:val="left" w:pos="3360"/>
        <w:tab w:val="left" w:pos="3840"/>
        <w:tab w:val="left" w:pos="4320"/>
      </w:tabs>
      <w:spacing w:before="120" w:line="312" w:lineRule="auto"/>
      <w:jc w:val="both"/>
    </w:pPr>
    <w:rPr>
      <w:rFonts w:ascii="Consolas" w:eastAsia="Batang" w:hAnsi="Consolas"/>
      <w:lang w:val="en-GB" w:eastAsia="ko-KR"/>
    </w:rPr>
  </w:style>
  <w:style w:type="character" w:customStyle="1" w:styleId="MacroTextChar">
    <w:name w:val="Macro Text Char"/>
    <w:basedOn w:val="DefaultParagraphFont"/>
    <w:link w:val="MacroText"/>
    <w:rsid w:val="003D0F16"/>
    <w:rPr>
      <w:rFonts w:ascii="Consolas" w:eastAsia="Batang" w:hAnsi="Consolas"/>
      <w:lang w:val="en-GB" w:eastAsia="ko-KR"/>
    </w:rPr>
  </w:style>
  <w:style w:type="paragraph" w:styleId="FootnoteText">
    <w:name w:val="footnote text"/>
    <w:basedOn w:val="Normal"/>
    <w:link w:val="FootnoteTextChar"/>
    <w:uiPriority w:val="99"/>
    <w:rsid w:val="003D0F16"/>
    <w:pPr>
      <w:jc w:val="both"/>
    </w:pPr>
    <w:rPr>
      <w:rFonts w:eastAsia="Batang"/>
      <w:sz w:val="20"/>
      <w:szCs w:val="20"/>
      <w:lang w:val="en-GB" w:eastAsia="ko-KR"/>
    </w:rPr>
  </w:style>
  <w:style w:type="character" w:customStyle="1" w:styleId="FootnoteTextChar">
    <w:name w:val="Footnote Text Char"/>
    <w:basedOn w:val="DefaultParagraphFont"/>
    <w:link w:val="FootnoteText"/>
    <w:uiPriority w:val="99"/>
    <w:rsid w:val="003D0F16"/>
    <w:rPr>
      <w:rFonts w:ascii="Times New Roman" w:eastAsia="Batang" w:hAnsi="Times New Roman"/>
      <w:lang w:val="en-GB" w:eastAsia="ko-KR"/>
    </w:rPr>
  </w:style>
  <w:style w:type="paragraph" w:styleId="Title">
    <w:name w:val="Title"/>
    <w:basedOn w:val="Normal"/>
    <w:next w:val="Normal"/>
    <w:link w:val="TitleChar"/>
    <w:qFormat/>
    <w:rsid w:val="003D0F16"/>
    <w:pPr>
      <w:contextualSpacing/>
      <w:jc w:val="both"/>
    </w:pPr>
    <w:rPr>
      <w:rFonts w:asciiTheme="majorHAnsi" w:eastAsiaTheme="majorEastAsia" w:hAnsiTheme="majorHAnsi" w:cstheme="majorBidi"/>
      <w:spacing w:val="-10"/>
      <w:kern w:val="28"/>
      <w:sz w:val="56"/>
      <w:szCs w:val="56"/>
      <w:lang w:val="en-GB" w:eastAsia="ko-KR"/>
    </w:rPr>
  </w:style>
  <w:style w:type="character" w:customStyle="1" w:styleId="TitleChar">
    <w:name w:val="Title Char"/>
    <w:basedOn w:val="DefaultParagraphFont"/>
    <w:link w:val="Title"/>
    <w:rsid w:val="003D0F16"/>
    <w:rPr>
      <w:rFonts w:asciiTheme="majorHAnsi" w:eastAsiaTheme="majorEastAsia" w:hAnsiTheme="majorHAnsi" w:cstheme="majorBidi"/>
      <w:spacing w:val="-10"/>
      <w:kern w:val="28"/>
      <w:sz w:val="56"/>
      <w:szCs w:val="56"/>
      <w:lang w:val="en-GB" w:eastAsia="ko-KR"/>
    </w:rPr>
  </w:style>
  <w:style w:type="paragraph" w:styleId="IndexHeading">
    <w:name w:val="index heading"/>
    <w:basedOn w:val="Normal"/>
    <w:next w:val="Index1"/>
    <w:rsid w:val="003D0F16"/>
    <w:pPr>
      <w:spacing w:before="120" w:after="120" w:line="312" w:lineRule="auto"/>
      <w:jc w:val="both"/>
    </w:pPr>
    <w:rPr>
      <w:rFonts w:asciiTheme="majorHAnsi" w:eastAsiaTheme="majorEastAsia" w:hAnsiTheme="majorHAnsi" w:cstheme="majorBidi"/>
      <w:b/>
      <w:bCs/>
      <w:sz w:val="20"/>
      <w:szCs w:val="20"/>
      <w:lang w:val="en-GB" w:eastAsia="ko-KR"/>
    </w:rPr>
  </w:style>
  <w:style w:type="character" w:styleId="PageNumber">
    <w:name w:val="page number"/>
    <w:basedOn w:val="DefaultParagraphFont"/>
    <w:uiPriority w:val="99"/>
    <w:semiHidden/>
    <w:unhideWhenUsed/>
    <w:rsid w:val="00840FB6"/>
  </w:style>
  <w:style w:type="paragraph" w:customStyle="1" w:styleId="10">
    <w:name w:val="Βιβλιογραφία1"/>
    <w:basedOn w:val="Normal"/>
    <w:link w:val="BibliographyChar"/>
    <w:rsid w:val="00840FB6"/>
    <w:pPr>
      <w:spacing w:before="200" w:after="240"/>
      <w:jc w:val="both"/>
    </w:pPr>
    <w:rPr>
      <w:rFonts w:eastAsiaTheme="minorEastAsia"/>
      <w:b/>
      <w:bCs/>
      <w:sz w:val="28"/>
      <w:szCs w:val="28"/>
    </w:rPr>
  </w:style>
  <w:style w:type="character" w:customStyle="1" w:styleId="BibliographyChar">
    <w:name w:val="Bibliography Char"/>
    <w:basedOn w:val="DefaultParagraphFont"/>
    <w:link w:val="10"/>
    <w:rsid w:val="00840FB6"/>
    <w:rPr>
      <w:rFonts w:ascii="Times New Roman" w:eastAsiaTheme="minorEastAsia" w:hAnsi="Times New Roman"/>
      <w:b/>
      <w:bCs/>
      <w:sz w:val="28"/>
      <w:szCs w:val="28"/>
      <w:lang w:val="en-US" w:eastAsia="en-US"/>
    </w:rPr>
  </w:style>
  <w:style w:type="character" w:customStyle="1" w:styleId="ref-title">
    <w:name w:val="ref-title"/>
    <w:basedOn w:val="DefaultParagraphFont"/>
    <w:rsid w:val="00840FB6"/>
  </w:style>
  <w:style w:type="character" w:customStyle="1" w:styleId="ref-iss">
    <w:name w:val="ref-iss"/>
    <w:basedOn w:val="DefaultParagraphFont"/>
    <w:rsid w:val="00840FB6"/>
  </w:style>
  <w:style w:type="table" w:customStyle="1" w:styleId="TableGrid2">
    <w:name w:val="Table Grid2"/>
    <w:basedOn w:val="TableNormal"/>
    <w:qFormat/>
    <w:rsid w:val="00840FB6"/>
    <w:rPr>
      <w:lang w:val="el-GR" w:eastAsia="el-G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40FB6"/>
  </w:style>
  <w:style w:type="character" w:customStyle="1" w:styleId="NoSpacingChar">
    <w:name w:val="No Spacing Char"/>
    <w:aliases w:val="Heading Char"/>
    <w:basedOn w:val="DefaultParagraphFont"/>
    <w:link w:val="NoSpacing"/>
    <w:uiPriority w:val="1"/>
    <w:rsid w:val="00840FB6"/>
    <w:rPr>
      <w:sz w:val="22"/>
      <w:szCs w:val="22"/>
      <w:lang w:val="en-US" w:eastAsia="en-US"/>
    </w:rPr>
  </w:style>
  <w:style w:type="paragraph" w:customStyle="1" w:styleId="BodyA">
    <w:name w:val="Body A"/>
    <w:rsid w:val="00D56B9C"/>
    <w:rPr>
      <w:rFonts w:ascii="Times New Roman" w:eastAsia="Arial Unicode MS" w:hAnsi="Times New Roman" w:cs="Arial Unicode MS"/>
      <w:color w:val="000000"/>
      <w:sz w:val="24"/>
      <w:szCs w:val="24"/>
      <w:u w:color="000000"/>
      <w:lang w:val="en-US" w:eastAsia="en-US"/>
    </w:rPr>
  </w:style>
  <w:style w:type="table" w:styleId="GridTable4-Accent1">
    <w:name w:val="Grid Table 4 Accent 1"/>
    <w:basedOn w:val="TableNormal"/>
    <w:uiPriority w:val="49"/>
    <w:rsid w:val="00D56B9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yiv1909821269msonormal">
    <w:name w:val="yiv1909821269msonormal"/>
    <w:basedOn w:val="Normal"/>
    <w:rsid w:val="00876941"/>
    <w:pPr>
      <w:spacing w:before="100" w:beforeAutospacing="1" w:after="100" w:afterAutospacing="1"/>
    </w:pPr>
  </w:style>
  <w:style w:type="paragraph" w:customStyle="1" w:styleId="MDPI63Notes">
    <w:name w:val="MDPI_6.3_Notes"/>
    <w:qFormat/>
    <w:rsid w:val="009849F1"/>
    <w:pPr>
      <w:adjustRightInd w:val="0"/>
      <w:snapToGrid w:val="0"/>
      <w:spacing w:before="240" w:line="228" w:lineRule="auto"/>
      <w:jc w:val="both"/>
    </w:pPr>
    <w:rPr>
      <w:rFonts w:ascii="Palatino Linotype" w:eastAsia="SimSun" w:hAnsi="Palatino Linotype"/>
      <w:snapToGrid w:val="0"/>
      <w:color w:val="000000"/>
      <w:sz w:val="18"/>
      <w:lang w:val="en-US" w:eastAsia="en-US" w:bidi="en-US"/>
    </w:rPr>
  </w:style>
  <w:style w:type="paragraph" w:customStyle="1" w:styleId="Style1">
    <w:name w:val="Style1"/>
    <w:basedOn w:val="Normal"/>
    <w:link w:val="Style1Car"/>
    <w:qFormat/>
    <w:rsid w:val="00C23C38"/>
    <w:rPr>
      <w:rFonts w:ascii="Arial" w:hAnsi="Arial"/>
      <w:b/>
      <w:lang w:eastAsia="fr-FR"/>
    </w:rPr>
  </w:style>
  <w:style w:type="character" w:customStyle="1" w:styleId="Style1Car">
    <w:name w:val="Style1 Car"/>
    <w:basedOn w:val="DefaultParagraphFont"/>
    <w:link w:val="Style1"/>
    <w:rsid w:val="00C23C38"/>
    <w:rPr>
      <w:rFonts w:ascii="Arial" w:eastAsia="Times New Roman" w:hAnsi="Arial"/>
      <w:b/>
      <w:sz w:val="24"/>
      <w:szCs w:val="24"/>
      <w:lang w:val="en-US" w:eastAsia="fr-FR"/>
    </w:rPr>
  </w:style>
  <w:style w:type="character" w:customStyle="1" w:styleId="rynqvb">
    <w:name w:val="rynqvb"/>
    <w:basedOn w:val="DefaultParagraphFont"/>
    <w:rsid w:val="00C23C38"/>
  </w:style>
  <w:style w:type="character" w:customStyle="1" w:styleId="A4">
    <w:name w:val="A4"/>
    <w:uiPriority w:val="99"/>
    <w:rsid w:val="00650BC2"/>
    <w:rPr>
      <w:rFonts w:cs="Cambria"/>
      <w:color w:val="000000"/>
      <w:sz w:val="18"/>
      <w:szCs w:val="18"/>
    </w:rPr>
  </w:style>
  <w:style w:type="paragraph" w:customStyle="1" w:styleId="MDPI21heading1">
    <w:name w:val="MDPI_2.1_heading1"/>
    <w:qFormat/>
    <w:rsid w:val="00F866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val="en-US" w:eastAsia="de-DE" w:bidi="en-US"/>
    </w:rPr>
  </w:style>
  <w:style w:type="character" w:customStyle="1" w:styleId="secondary-date">
    <w:name w:val="secondary-date"/>
    <w:basedOn w:val="DefaultParagraphFont"/>
    <w:rsid w:val="00E4348C"/>
  </w:style>
  <w:style w:type="character" w:customStyle="1" w:styleId="authors-list-item">
    <w:name w:val="authors-list-item"/>
    <w:basedOn w:val="DefaultParagraphFont"/>
    <w:rsid w:val="00E4348C"/>
  </w:style>
  <w:style w:type="character" w:customStyle="1" w:styleId="comma">
    <w:name w:val="comma"/>
    <w:basedOn w:val="DefaultParagraphFont"/>
    <w:rsid w:val="00E4348C"/>
  </w:style>
  <w:style w:type="table" w:styleId="ListTable6Colorful">
    <w:name w:val="List Table 6 Colorful"/>
    <w:basedOn w:val="TableNormal"/>
    <w:uiPriority w:val="51"/>
    <w:rsid w:val="005D7EED"/>
    <w:rPr>
      <w:rFonts w:asciiTheme="minorHAnsi" w:eastAsiaTheme="minorHAnsi" w:hAnsiTheme="minorHAnsi" w:cstheme="minorBidi"/>
      <w:color w:val="000000" w:themeColor="text1"/>
      <w:kern w:val="2"/>
      <w:sz w:val="22"/>
      <w:szCs w:val="22"/>
      <w:lang w:val="fr-FR" w:eastAsia="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5422E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y2iqfc">
    <w:name w:val="y2iqfc"/>
    <w:basedOn w:val="DefaultParagraphFont"/>
    <w:rsid w:val="00DB2777"/>
  </w:style>
  <w:style w:type="paragraph" w:customStyle="1" w:styleId="Standard">
    <w:name w:val="Standard"/>
    <w:rsid w:val="00200CB0"/>
    <w:pPr>
      <w:suppressAutoHyphens/>
      <w:autoSpaceDN w:val="0"/>
      <w:textAlignment w:val="baseline"/>
    </w:pPr>
    <w:rPr>
      <w:rFonts w:ascii="Liberation Serif" w:eastAsia="Noto Serif CJK SC" w:hAnsi="Liberation Serif" w:cs="Lohit Devanagari"/>
      <w:kern w:val="3"/>
      <w:sz w:val="24"/>
      <w:szCs w:val="24"/>
      <w:lang w:val="en-US" w:eastAsia="zh-CN" w:bidi="hi-IN"/>
    </w:rPr>
  </w:style>
  <w:style w:type="paragraph" w:customStyle="1" w:styleId="TableContents">
    <w:name w:val="Table Contents"/>
    <w:basedOn w:val="Standard"/>
    <w:rsid w:val="00200CB0"/>
    <w:pPr>
      <w:widowControl w:val="0"/>
      <w:suppressLineNumbers/>
    </w:pPr>
  </w:style>
  <w:style w:type="paragraph" w:customStyle="1" w:styleId="PreformattedText">
    <w:name w:val="Preformatted Text"/>
    <w:basedOn w:val="Standard"/>
    <w:rsid w:val="00200CB0"/>
    <w:rPr>
      <w:rFonts w:ascii="Liberation Mono" w:eastAsia="Noto Sans Mono CJK SC" w:hAnsi="Liberation Mono" w:cs="Liberation Mono"/>
      <w:sz w:val="20"/>
      <w:szCs w:val="20"/>
    </w:rPr>
  </w:style>
  <w:style w:type="table" w:styleId="TableGridLight">
    <w:name w:val="Grid Table Light"/>
    <w:basedOn w:val="TableNormal"/>
    <w:uiPriority w:val="40"/>
    <w:rsid w:val="00F1222D"/>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xpandableitem">
    <w:name w:val="expandableitem"/>
    <w:basedOn w:val="DefaultParagraphFont"/>
    <w:rsid w:val="00915E85"/>
  </w:style>
  <w:style w:type="character" w:customStyle="1" w:styleId="markedcontent">
    <w:name w:val="markedcontent"/>
    <w:basedOn w:val="DefaultParagraphFont"/>
    <w:rsid w:val="00915E85"/>
  </w:style>
  <w:style w:type="character" w:customStyle="1" w:styleId="ky2igmncmogjharherah">
    <w:name w:val="ky2igmncmogjharherah"/>
    <w:basedOn w:val="DefaultParagraphFont"/>
    <w:rsid w:val="00915E85"/>
  </w:style>
  <w:style w:type="paragraph" w:customStyle="1" w:styleId="Pa2">
    <w:name w:val="Pa2"/>
    <w:basedOn w:val="Default"/>
    <w:next w:val="Default"/>
    <w:uiPriority w:val="99"/>
    <w:rsid w:val="00915E85"/>
    <w:pPr>
      <w:spacing w:line="201" w:lineRule="atLeast"/>
    </w:pPr>
    <w:rPr>
      <w:rFonts w:ascii="Times" w:eastAsiaTheme="minorHAnsi" w:hAnsi="Times" w:cstheme="minorBidi"/>
      <w:color w:val="auto"/>
      <w:lang w:val="sv-SE"/>
    </w:rPr>
  </w:style>
  <w:style w:type="paragraph" w:customStyle="1" w:styleId="MDPI31text">
    <w:name w:val="MDPI_3.1_text"/>
    <w:qFormat/>
    <w:rsid w:val="00AB7624"/>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41tablecaption">
    <w:name w:val="MDPI_4.1_table_caption"/>
    <w:qFormat/>
    <w:rsid w:val="005500BA"/>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val="en-US" w:eastAsia="de-DE" w:bidi="en-US"/>
    </w:rPr>
  </w:style>
  <w:style w:type="character" w:styleId="FootnoteReference">
    <w:name w:val="footnote reference"/>
    <w:basedOn w:val="DefaultParagraphFont"/>
    <w:uiPriority w:val="99"/>
    <w:semiHidden/>
    <w:unhideWhenUsed/>
    <w:rsid w:val="00E12183"/>
    <w:rPr>
      <w:vertAlign w:val="superscript"/>
    </w:rPr>
  </w:style>
  <w:style w:type="paragraph" w:customStyle="1" w:styleId="DecimalAligned">
    <w:name w:val="Decimal Aligned"/>
    <w:basedOn w:val="Normal"/>
    <w:uiPriority w:val="40"/>
    <w:qFormat/>
    <w:rsid w:val="009D1460"/>
    <w:pPr>
      <w:tabs>
        <w:tab w:val="decimal" w:pos="360"/>
      </w:tabs>
      <w:spacing w:after="200" w:line="276" w:lineRule="auto"/>
    </w:pPr>
    <w:rPr>
      <w:rFonts w:asciiTheme="minorHAnsi" w:eastAsiaTheme="minorHAnsi" w:hAnsiTheme="minorHAnsi" w:cstheme="minorBidi"/>
      <w:sz w:val="22"/>
      <w:szCs w:val="22"/>
      <w:lang w:val="de-DE" w:eastAsia="de-DE"/>
    </w:rPr>
  </w:style>
  <w:style w:type="character" w:styleId="SubtleEmphasis">
    <w:name w:val="Subtle Emphasis"/>
    <w:basedOn w:val="DefaultParagraphFont"/>
    <w:uiPriority w:val="19"/>
    <w:qFormat/>
    <w:rsid w:val="009D1460"/>
    <w:rPr>
      <w:i/>
      <w:iCs/>
      <w:color w:val="7F7F7F" w:themeColor="text1" w:themeTint="80"/>
    </w:rPr>
  </w:style>
  <w:style w:type="table" w:styleId="LightShading-Accent1">
    <w:name w:val="Light Shading Accent 1"/>
    <w:basedOn w:val="TableNormal"/>
    <w:uiPriority w:val="60"/>
    <w:rsid w:val="009D1460"/>
    <w:rPr>
      <w:rFonts w:asciiTheme="minorHAnsi" w:eastAsiaTheme="minorEastAsia" w:hAnsiTheme="minorHAnsi" w:cstheme="minorBidi"/>
      <w:color w:val="365F91" w:themeColor="accent1" w:themeShade="BF"/>
      <w:sz w:val="22"/>
      <w:szCs w:val="22"/>
      <w:lang w:val="de-DE"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1">
    <w:name w:val="Medium Shading 1"/>
    <w:basedOn w:val="TableNormal"/>
    <w:uiPriority w:val="63"/>
    <w:rsid w:val="009D1460"/>
    <w:rPr>
      <w:rFonts w:asciiTheme="minorHAnsi" w:eastAsiaTheme="minorHAnsi" w:hAnsiTheme="minorHAnsi" w:cstheme="minorBidi"/>
      <w:sz w:val="22"/>
      <w:szCs w:val="22"/>
      <w:lang w:val="de-DE"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9D1460"/>
    <w:rPr>
      <w:color w:val="808080"/>
    </w:rPr>
  </w:style>
  <w:style w:type="table" w:styleId="MediumShading2-Accent5">
    <w:name w:val="Medium Shading 2 Accent 5"/>
    <w:basedOn w:val="TableNormal"/>
    <w:uiPriority w:val="64"/>
    <w:rsid w:val="009D1460"/>
    <w:rPr>
      <w:rFonts w:asciiTheme="minorHAnsi" w:eastAsiaTheme="minorEastAsia" w:hAnsiTheme="minorHAnsi" w:cstheme="minorBidi"/>
      <w:sz w:val="22"/>
      <w:szCs w:val="22"/>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ntabelle4Akzent31">
    <w:name w:val="Listentabelle 4 – Akzent 31"/>
    <w:basedOn w:val="TableNormal"/>
    <w:uiPriority w:val="49"/>
    <w:rsid w:val="009D1460"/>
    <w:rPr>
      <w:rFonts w:asciiTheme="minorHAnsi" w:eastAsiaTheme="minorHAnsi" w:hAnsiTheme="minorHAnsi" w:cstheme="minorBidi"/>
      <w:sz w:val="22"/>
      <w:szCs w:val="22"/>
      <w:lang w:val="de-DE"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CitaviBibliographyEntry">
    <w:name w:val="Citavi Bibliography Entry"/>
    <w:basedOn w:val="Normal"/>
    <w:link w:val="CitaviBibliographyEntryZchn"/>
    <w:uiPriority w:val="99"/>
    <w:rsid w:val="009D1460"/>
    <w:pPr>
      <w:tabs>
        <w:tab w:val="left" w:pos="397"/>
      </w:tabs>
      <w:spacing w:line="276" w:lineRule="auto"/>
      <w:ind w:left="397" w:hanging="397"/>
    </w:pPr>
    <w:rPr>
      <w:rFonts w:asciiTheme="minorHAnsi" w:eastAsiaTheme="minorHAnsi" w:hAnsiTheme="minorHAnsi" w:cstheme="minorBidi"/>
      <w:sz w:val="22"/>
      <w:szCs w:val="22"/>
      <w:lang w:val="de-DE" w:eastAsia="en-US"/>
    </w:rPr>
  </w:style>
  <w:style w:type="character" w:customStyle="1" w:styleId="CitaviBibliographyEntryZchn">
    <w:name w:val="Citavi Bibliography Entry Zchn"/>
    <w:basedOn w:val="DefaultParagraphFont"/>
    <w:link w:val="CitaviBibliographyEntry"/>
    <w:uiPriority w:val="99"/>
    <w:rsid w:val="009D1460"/>
    <w:rPr>
      <w:rFonts w:asciiTheme="minorHAnsi" w:eastAsiaTheme="minorHAnsi" w:hAnsiTheme="minorHAnsi" w:cstheme="minorBidi"/>
      <w:sz w:val="22"/>
      <w:szCs w:val="22"/>
      <w:lang w:val="de-DE" w:eastAsia="en-US"/>
    </w:rPr>
  </w:style>
  <w:style w:type="paragraph" w:customStyle="1" w:styleId="CitaviBibliographyHeading">
    <w:name w:val="Citavi Bibliography Heading"/>
    <w:basedOn w:val="Heading1"/>
    <w:link w:val="CitaviBibliographyHeadingZchn"/>
    <w:uiPriority w:val="99"/>
    <w:rsid w:val="009D1460"/>
    <w:pPr>
      <w:keepNext/>
      <w:keepLines/>
      <w:spacing w:before="480" w:beforeAutospacing="0" w:after="0" w:afterAutospacing="0" w:line="276" w:lineRule="auto"/>
    </w:pPr>
    <w:rPr>
      <w:rFonts w:asciiTheme="majorHAnsi" w:eastAsiaTheme="majorEastAsia" w:hAnsiTheme="majorHAnsi" w:cstheme="majorBidi"/>
      <w:color w:val="365F91" w:themeColor="accent1" w:themeShade="BF"/>
      <w:kern w:val="0"/>
      <w:sz w:val="28"/>
      <w:szCs w:val="28"/>
      <w:lang w:val="de-DE" w:eastAsia="en-US"/>
    </w:rPr>
  </w:style>
  <w:style w:type="character" w:customStyle="1" w:styleId="CitaviBibliographyHeadingZchn">
    <w:name w:val="Citavi Bibliography Heading Zchn"/>
    <w:basedOn w:val="DefaultParagraphFont"/>
    <w:link w:val="CitaviBibliographyHeading"/>
    <w:uiPriority w:val="99"/>
    <w:rsid w:val="009D1460"/>
    <w:rPr>
      <w:rFonts w:asciiTheme="majorHAnsi" w:eastAsiaTheme="majorEastAsia" w:hAnsiTheme="majorHAnsi" w:cstheme="majorBidi"/>
      <w:b/>
      <w:bCs/>
      <w:color w:val="365F91" w:themeColor="accent1" w:themeShade="BF"/>
      <w:sz w:val="28"/>
      <w:szCs w:val="28"/>
      <w:lang w:val="de-DE" w:eastAsia="en-US"/>
    </w:rPr>
  </w:style>
  <w:style w:type="paragraph" w:customStyle="1" w:styleId="CitaviChapterBibliographyHeading">
    <w:name w:val="Citavi Chapter Bibliography Heading"/>
    <w:basedOn w:val="Heading2"/>
    <w:link w:val="CitaviChapterBibliographyHeadingZchn"/>
    <w:uiPriority w:val="99"/>
    <w:rsid w:val="009D1460"/>
    <w:pPr>
      <w:spacing w:line="276" w:lineRule="auto"/>
    </w:pPr>
    <w:rPr>
      <w:rFonts w:asciiTheme="majorHAnsi" w:eastAsiaTheme="majorEastAsia" w:hAnsiTheme="majorHAnsi" w:cstheme="majorBidi"/>
      <w:color w:val="4F81BD" w:themeColor="accent1"/>
      <w:lang w:val="de-DE" w:eastAsia="en-US"/>
    </w:rPr>
  </w:style>
  <w:style w:type="character" w:customStyle="1" w:styleId="CitaviChapterBibliographyHeadingZchn">
    <w:name w:val="Citavi Chapter Bibliography Heading Zchn"/>
    <w:basedOn w:val="DefaultParagraphFont"/>
    <w:link w:val="CitaviChapterBibliographyHeading"/>
    <w:uiPriority w:val="99"/>
    <w:rsid w:val="009D1460"/>
    <w:rPr>
      <w:rFonts w:asciiTheme="majorHAnsi" w:eastAsiaTheme="majorEastAsia" w:hAnsiTheme="majorHAnsi" w:cstheme="majorBidi"/>
      <w:b/>
      <w:bCs/>
      <w:color w:val="4F81BD" w:themeColor="accent1"/>
      <w:sz w:val="26"/>
      <w:szCs w:val="26"/>
      <w:lang w:val="de-DE" w:eastAsia="en-US"/>
    </w:rPr>
  </w:style>
  <w:style w:type="paragraph" w:customStyle="1" w:styleId="CitaviBibliographySubheading1">
    <w:name w:val="Citavi Bibliography Subheading 1"/>
    <w:basedOn w:val="Heading2"/>
    <w:link w:val="CitaviBibliographySubheading1Zchn"/>
    <w:uiPriority w:val="99"/>
    <w:rsid w:val="009D1460"/>
    <w:pPr>
      <w:spacing w:before="240" w:after="120" w:line="276" w:lineRule="auto"/>
      <w:outlineLvl w:val="9"/>
    </w:pPr>
    <w:rPr>
      <w:rFonts w:ascii="Times New Roman" w:eastAsiaTheme="majorEastAsia" w:hAnsi="Times New Roman"/>
      <w:color w:val="4F81BD" w:themeColor="accent1"/>
      <w:lang w:val="en-GB" w:eastAsia="en-US"/>
    </w:rPr>
  </w:style>
  <w:style w:type="character" w:customStyle="1" w:styleId="CitaviBibliographySubheading1Zchn">
    <w:name w:val="Citavi Bibliography Subheading 1 Zchn"/>
    <w:basedOn w:val="DefaultParagraphFont"/>
    <w:link w:val="CitaviBibliographySubheading1"/>
    <w:uiPriority w:val="99"/>
    <w:rsid w:val="009D1460"/>
    <w:rPr>
      <w:rFonts w:ascii="Times New Roman" w:eastAsiaTheme="majorEastAsia" w:hAnsi="Times New Roman"/>
      <w:b/>
      <w:bCs/>
      <w:color w:val="4F81BD" w:themeColor="accent1"/>
      <w:sz w:val="26"/>
      <w:szCs w:val="26"/>
      <w:lang w:val="en-GB" w:eastAsia="en-US"/>
    </w:rPr>
  </w:style>
  <w:style w:type="paragraph" w:customStyle="1" w:styleId="CitaviBibliographySubheading2">
    <w:name w:val="Citavi Bibliography Subheading 2"/>
    <w:basedOn w:val="Heading3"/>
    <w:link w:val="CitaviBibliographySubheading2Zchn"/>
    <w:uiPriority w:val="99"/>
    <w:rsid w:val="009D1460"/>
    <w:pPr>
      <w:spacing w:before="240" w:after="120" w:line="276" w:lineRule="auto"/>
      <w:outlineLvl w:val="9"/>
    </w:pPr>
    <w:rPr>
      <w:rFonts w:ascii="Times New Roman" w:eastAsiaTheme="majorEastAsia" w:hAnsi="Times New Roman"/>
      <w:b w:val="0"/>
      <w:bCs w:val="0"/>
      <w:color w:val="243F60" w:themeColor="accent1" w:themeShade="7F"/>
      <w:sz w:val="26"/>
      <w:szCs w:val="26"/>
      <w:lang w:val="en-GB" w:eastAsia="en-US"/>
    </w:rPr>
  </w:style>
  <w:style w:type="character" w:customStyle="1" w:styleId="CitaviBibliographySubheading2Zchn">
    <w:name w:val="Citavi Bibliography Subheading 2 Zchn"/>
    <w:basedOn w:val="DefaultParagraphFont"/>
    <w:link w:val="CitaviBibliographySubheading2"/>
    <w:uiPriority w:val="99"/>
    <w:rsid w:val="009D1460"/>
    <w:rPr>
      <w:rFonts w:ascii="Times New Roman" w:eastAsiaTheme="majorEastAsia" w:hAnsi="Times New Roman"/>
      <w:color w:val="243F60" w:themeColor="accent1" w:themeShade="7F"/>
      <w:sz w:val="26"/>
      <w:szCs w:val="26"/>
      <w:lang w:val="en-GB" w:eastAsia="en-US"/>
    </w:rPr>
  </w:style>
  <w:style w:type="paragraph" w:customStyle="1" w:styleId="CitaviBibliographySubheading3">
    <w:name w:val="Citavi Bibliography Subheading 3"/>
    <w:basedOn w:val="Heading4"/>
    <w:link w:val="CitaviBibliographySubheading3Zchn"/>
    <w:uiPriority w:val="99"/>
    <w:rsid w:val="009D1460"/>
    <w:pPr>
      <w:spacing w:before="240" w:after="120" w:line="276" w:lineRule="auto"/>
      <w:outlineLvl w:val="9"/>
    </w:pPr>
    <w:rPr>
      <w:rFonts w:ascii="Times New Roman" w:eastAsiaTheme="majorEastAsia" w:hAnsi="Times New Roman"/>
      <w:color w:val="365F91" w:themeColor="accent1" w:themeShade="BF"/>
      <w:sz w:val="26"/>
      <w:szCs w:val="26"/>
      <w:lang w:eastAsia="en-US"/>
    </w:rPr>
  </w:style>
  <w:style w:type="character" w:customStyle="1" w:styleId="CitaviBibliographySubheading3Zchn">
    <w:name w:val="Citavi Bibliography Subheading 3 Zchn"/>
    <w:basedOn w:val="DefaultParagraphFont"/>
    <w:link w:val="CitaviBibliographySubheading3"/>
    <w:uiPriority w:val="99"/>
    <w:rsid w:val="009D1460"/>
    <w:rPr>
      <w:rFonts w:ascii="Times New Roman" w:eastAsiaTheme="majorEastAsia" w:hAnsi="Times New Roman"/>
      <w:i/>
      <w:iCs/>
      <w:color w:val="365F91" w:themeColor="accent1" w:themeShade="BF"/>
      <w:sz w:val="26"/>
      <w:szCs w:val="26"/>
      <w:lang w:val="en-GB" w:eastAsia="en-US"/>
    </w:rPr>
  </w:style>
  <w:style w:type="paragraph" w:customStyle="1" w:styleId="CitaviBibliographySubheading4">
    <w:name w:val="Citavi Bibliography Subheading 4"/>
    <w:basedOn w:val="Heading5"/>
    <w:link w:val="CitaviBibliographySubheading4Zchn"/>
    <w:uiPriority w:val="99"/>
    <w:rsid w:val="009D1460"/>
    <w:pPr>
      <w:keepNext/>
      <w:keepLines/>
      <w:spacing w:beforeAutospacing="0" w:after="120" w:line="276" w:lineRule="auto"/>
      <w:outlineLvl w:val="9"/>
    </w:pPr>
    <w:rPr>
      <w:rFonts w:eastAsiaTheme="majorEastAsia"/>
      <w:b w:val="0"/>
      <w:bCs w:val="0"/>
      <w:i w:val="0"/>
      <w:iCs w:val="0"/>
      <w:color w:val="365F91" w:themeColor="accent1" w:themeShade="BF"/>
      <w:lang w:val="en-GB" w:eastAsia="en-US"/>
    </w:rPr>
  </w:style>
  <w:style w:type="character" w:customStyle="1" w:styleId="CitaviBibliographySubheading4Zchn">
    <w:name w:val="Citavi Bibliography Subheading 4 Zchn"/>
    <w:basedOn w:val="DefaultParagraphFont"/>
    <w:link w:val="CitaviBibliographySubheading4"/>
    <w:uiPriority w:val="99"/>
    <w:rsid w:val="009D1460"/>
    <w:rPr>
      <w:rFonts w:ascii="Times New Roman" w:eastAsiaTheme="majorEastAsia" w:hAnsi="Times New Roman"/>
      <w:color w:val="365F91" w:themeColor="accent1" w:themeShade="BF"/>
      <w:sz w:val="26"/>
      <w:szCs w:val="26"/>
      <w:lang w:val="en-GB" w:eastAsia="en-US"/>
    </w:rPr>
  </w:style>
  <w:style w:type="paragraph" w:customStyle="1" w:styleId="CitaviBibliographySubheading5">
    <w:name w:val="Citavi Bibliography Subheading 5"/>
    <w:basedOn w:val="Heading6"/>
    <w:link w:val="CitaviBibliographySubheading5Zchn"/>
    <w:uiPriority w:val="99"/>
    <w:rsid w:val="009D1460"/>
    <w:pPr>
      <w:keepNext/>
      <w:keepLines/>
      <w:spacing w:after="120"/>
      <w:outlineLvl w:val="9"/>
    </w:pPr>
    <w:rPr>
      <w:rFonts w:eastAsiaTheme="majorEastAsia" w:cs="Times New Roman"/>
      <w:b w:val="0"/>
      <w:bCs w:val="0"/>
      <w:color w:val="243F60" w:themeColor="accent1" w:themeShade="7F"/>
      <w:sz w:val="26"/>
      <w:szCs w:val="26"/>
      <w:lang w:val="en-GB" w:eastAsia="en-US" w:bidi="ar-SA"/>
    </w:rPr>
  </w:style>
  <w:style w:type="character" w:customStyle="1" w:styleId="CitaviBibliographySubheading5Zchn">
    <w:name w:val="Citavi Bibliography Subheading 5 Zchn"/>
    <w:basedOn w:val="DefaultParagraphFont"/>
    <w:link w:val="CitaviBibliographySubheading5"/>
    <w:uiPriority w:val="99"/>
    <w:rsid w:val="009D1460"/>
    <w:rPr>
      <w:rFonts w:ascii="Times New Roman" w:eastAsiaTheme="majorEastAsia" w:hAnsi="Times New Roman"/>
      <w:color w:val="243F60" w:themeColor="accent1" w:themeShade="7F"/>
      <w:sz w:val="26"/>
      <w:szCs w:val="26"/>
      <w:lang w:val="en-GB" w:eastAsia="en-US"/>
    </w:rPr>
  </w:style>
  <w:style w:type="paragraph" w:customStyle="1" w:styleId="CitaviBibliographySubheading6">
    <w:name w:val="Citavi Bibliography Subheading 6"/>
    <w:basedOn w:val="Heading7"/>
    <w:link w:val="CitaviBibliographySubheading6Zchn"/>
    <w:uiPriority w:val="99"/>
    <w:rsid w:val="009D1460"/>
    <w:pPr>
      <w:keepNext/>
      <w:keepLines/>
      <w:spacing w:beforeAutospacing="0" w:after="120" w:line="276" w:lineRule="auto"/>
      <w:outlineLvl w:val="9"/>
    </w:pPr>
    <w:rPr>
      <w:rFonts w:eastAsiaTheme="majorEastAsia"/>
      <w:i/>
      <w:iCs/>
      <w:color w:val="243F60" w:themeColor="accent1" w:themeShade="7F"/>
      <w:sz w:val="26"/>
      <w:szCs w:val="26"/>
      <w:lang w:val="en-GB" w:eastAsia="en-US"/>
    </w:rPr>
  </w:style>
  <w:style w:type="character" w:customStyle="1" w:styleId="CitaviBibliographySubheading6Zchn">
    <w:name w:val="Citavi Bibliography Subheading 6 Zchn"/>
    <w:basedOn w:val="DefaultParagraphFont"/>
    <w:link w:val="CitaviBibliographySubheading6"/>
    <w:uiPriority w:val="99"/>
    <w:rsid w:val="009D1460"/>
    <w:rPr>
      <w:rFonts w:ascii="Times New Roman" w:eastAsiaTheme="majorEastAsia" w:hAnsi="Times New Roman"/>
      <w:i/>
      <w:iCs/>
      <w:color w:val="243F60" w:themeColor="accent1" w:themeShade="7F"/>
      <w:sz w:val="26"/>
      <w:szCs w:val="26"/>
      <w:lang w:val="en-GB" w:eastAsia="en-US"/>
    </w:rPr>
  </w:style>
  <w:style w:type="paragraph" w:customStyle="1" w:styleId="CitaviBibliographySubheading7">
    <w:name w:val="Citavi Bibliography Subheading 7"/>
    <w:basedOn w:val="Heading8"/>
    <w:link w:val="CitaviBibliographySubheading7Zchn"/>
    <w:uiPriority w:val="99"/>
    <w:rsid w:val="009D1460"/>
    <w:pPr>
      <w:keepNext/>
      <w:keepLines/>
      <w:spacing w:beforeAutospacing="0" w:after="120" w:line="276" w:lineRule="auto"/>
      <w:outlineLvl w:val="9"/>
    </w:pPr>
    <w:rPr>
      <w:rFonts w:eastAsiaTheme="majorEastAsia"/>
      <w:i w:val="0"/>
      <w:iCs w:val="0"/>
      <w:color w:val="272727" w:themeColor="text1" w:themeTint="D8"/>
      <w:sz w:val="26"/>
      <w:szCs w:val="26"/>
      <w:lang w:val="en-GB" w:eastAsia="en-US"/>
    </w:rPr>
  </w:style>
  <w:style w:type="character" w:customStyle="1" w:styleId="CitaviBibliographySubheading7Zchn">
    <w:name w:val="Citavi Bibliography Subheading 7 Zchn"/>
    <w:basedOn w:val="DefaultParagraphFont"/>
    <w:link w:val="CitaviBibliographySubheading7"/>
    <w:uiPriority w:val="99"/>
    <w:rsid w:val="009D1460"/>
    <w:rPr>
      <w:rFonts w:ascii="Times New Roman" w:eastAsiaTheme="majorEastAsia" w:hAnsi="Times New Roman"/>
      <w:color w:val="272727" w:themeColor="text1" w:themeTint="D8"/>
      <w:sz w:val="26"/>
      <w:szCs w:val="26"/>
      <w:lang w:val="en-GB" w:eastAsia="en-US"/>
    </w:rPr>
  </w:style>
  <w:style w:type="paragraph" w:customStyle="1" w:styleId="CitaviBibliographySubheading8">
    <w:name w:val="Citavi Bibliography Subheading 8"/>
    <w:basedOn w:val="Heading9"/>
    <w:link w:val="CitaviBibliographySubheading8Zchn"/>
    <w:uiPriority w:val="99"/>
    <w:rsid w:val="009D1460"/>
    <w:pPr>
      <w:keepNext/>
      <w:keepLines/>
      <w:spacing w:beforeAutospacing="0" w:after="120" w:line="276" w:lineRule="auto"/>
      <w:outlineLvl w:val="9"/>
    </w:pPr>
    <w:rPr>
      <w:rFonts w:ascii="Times New Roman" w:eastAsiaTheme="majorEastAsia" w:hAnsi="Times New Roman"/>
      <w:i/>
      <w:iCs/>
      <w:color w:val="272727" w:themeColor="text1" w:themeTint="D8"/>
      <w:sz w:val="26"/>
      <w:szCs w:val="26"/>
      <w:lang w:val="en-GB" w:eastAsia="en-US"/>
    </w:rPr>
  </w:style>
  <w:style w:type="character" w:customStyle="1" w:styleId="CitaviBibliographySubheading8Zchn">
    <w:name w:val="Citavi Bibliography Subheading 8 Zchn"/>
    <w:basedOn w:val="DefaultParagraphFont"/>
    <w:link w:val="CitaviBibliographySubheading8"/>
    <w:uiPriority w:val="99"/>
    <w:rsid w:val="009D1460"/>
    <w:rPr>
      <w:rFonts w:ascii="Times New Roman" w:eastAsiaTheme="majorEastAsia" w:hAnsi="Times New Roman"/>
      <w:i/>
      <w:iCs/>
      <w:color w:val="272727" w:themeColor="text1" w:themeTint="D8"/>
      <w:sz w:val="26"/>
      <w:szCs w:val="26"/>
      <w:lang w:val="en-GB" w:eastAsia="en-US"/>
    </w:rPr>
  </w:style>
  <w:style w:type="table" w:customStyle="1" w:styleId="Kalender1">
    <w:name w:val="Kalender 1"/>
    <w:basedOn w:val="TableNormal"/>
    <w:uiPriority w:val="99"/>
    <w:qFormat/>
    <w:rsid w:val="009D1460"/>
    <w:rPr>
      <w:rFonts w:asciiTheme="minorHAnsi" w:eastAsia="Times New Roman" w:hAnsiTheme="minorHAnsi" w:cstheme="minorBidi"/>
      <w:sz w:val="22"/>
      <w:szCs w:val="22"/>
      <w:lang w:val="de-DE" w:eastAsia="de-D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HelleListe1">
    <w:name w:val="Helle Liste1"/>
    <w:basedOn w:val="TableNormal"/>
    <w:next w:val="LightList"/>
    <w:uiPriority w:val="61"/>
    <w:rsid w:val="009D1460"/>
    <w:rPr>
      <w:rFonts w:asciiTheme="minorHAnsi" w:eastAsia="Times New Roman" w:hAnsiTheme="minorHAnsi" w:cstheme="minorBidi"/>
      <w:sz w:val="22"/>
      <w:szCs w:val="22"/>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17">
      <w:bodyDiv w:val="1"/>
      <w:marLeft w:val="0"/>
      <w:marRight w:val="0"/>
      <w:marTop w:val="0"/>
      <w:marBottom w:val="0"/>
      <w:divBdr>
        <w:top w:val="none" w:sz="0" w:space="0" w:color="auto"/>
        <w:left w:val="none" w:sz="0" w:space="0" w:color="auto"/>
        <w:bottom w:val="none" w:sz="0" w:space="0" w:color="auto"/>
        <w:right w:val="none" w:sz="0" w:space="0" w:color="auto"/>
      </w:divBdr>
    </w:div>
    <w:div w:id="30691519">
      <w:bodyDiv w:val="1"/>
      <w:marLeft w:val="0"/>
      <w:marRight w:val="0"/>
      <w:marTop w:val="0"/>
      <w:marBottom w:val="0"/>
      <w:divBdr>
        <w:top w:val="none" w:sz="0" w:space="0" w:color="auto"/>
        <w:left w:val="none" w:sz="0" w:space="0" w:color="auto"/>
        <w:bottom w:val="none" w:sz="0" w:space="0" w:color="auto"/>
        <w:right w:val="none" w:sz="0" w:space="0" w:color="auto"/>
      </w:divBdr>
    </w:div>
    <w:div w:id="59905071">
      <w:bodyDiv w:val="1"/>
      <w:marLeft w:val="0"/>
      <w:marRight w:val="0"/>
      <w:marTop w:val="0"/>
      <w:marBottom w:val="0"/>
      <w:divBdr>
        <w:top w:val="none" w:sz="0" w:space="0" w:color="auto"/>
        <w:left w:val="none" w:sz="0" w:space="0" w:color="auto"/>
        <w:bottom w:val="none" w:sz="0" w:space="0" w:color="auto"/>
        <w:right w:val="none" w:sz="0" w:space="0" w:color="auto"/>
      </w:divBdr>
    </w:div>
    <w:div w:id="66272635">
      <w:bodyDiv w:val="1"/>
      <w:marLeft w:val="0"/>
      <w:marRight w:val="0"/>
      <w:marTop w:val="0"/>
      <w:marBottom w:val="0"/>
      <w:divBdr>
        <w:top w:val="none" w:sz="0" w:space="0" w:color="auto"/>
        <w:left w:val="none" w:sz="0" w:space="0" w:color="auto"/>
        <w:bottom w:val="none" w:sz="0" w:space="0" w:color="auto"/>
        <w:right w:val="none" w:sz="0" w:space="0" w:color="auto"/>
      </w:divBdr>
    </w:div>
    <w:div w:id="83184164">
      <w:bodyDiv w:val="1"/>
      <w:marLeft w:val="0"/>
      <w:marRight w:val="0"/>
      <w:marTop w:val="0"/>
      <w:marBottom w:val="0"/>
      <w:divBdr>
        <w:top w:val="none" w:sz="0" w:space="0" w:color="auto"/>
        <w:left w:val="none" w:sz="0" w:space="0" w:color="auto"/>
        <w:bottom w:val="none" w:sz="0" w:space="0" w:color="auto"/>
        <w:right w:val="none" w:sz="0" w:space="0" w:color="auto"/>
      </w:divBdr>
    </w:div>
    <w:div w:id="97454677">
      <w:bodyDiv w:val="1"/>
      <w:marLeft w:val="0"/>
      <w:marRight w:val="0"/>
      <w:marTop w:val="0"/>
      <w:marBottom w:val="0"/>
      <w:divBdr>
        <w:top w:val="none" w:sz="0" w:space="0" w:color="auto"/>
        <w:left w:val="none" w:sz="0" w:space="0" w:color="auto"/>
        <w:bottom w:val="none" w:sz="0" w:space="0" w:color="auto"/>
        <w:right w:val="none" w:sz="0" w:space="0" w:color="auto"/>
      </w:divBdr>
    </w:div>
    <w:div w:id="119501298">
      <w:bodyDiv w:val="1"/>
      <w:marLeft w:val="0"/>
      <w:marRight w:val="0"/>
      <w:marTop w:val="0"/>
      <w:marBottom w:val="0"/>
      <w:divBdr>
        <w:top w:val="none" w:sz="0" w:space="0" w:color="auto"/>
        <w:left w:val="none" w:sz="0" w:space="0" w:color="auto"/>
        <w:bottom w:val="none" w:sz="0" w:space="0" w:color="auto"/>
        <w:right w:val="none" w:sz="0" w:space="0" w:color="auto"/>
      </w:divBdr>
    </w:div>
    <w:div w:id="123157404">
      <w:bodyDiv w:val="1"/>
      <w:marLeft w:val="0"/>
      <w:marRight w:val="0"/>
      <w:marTop w:val="0"/>
      <w:marBottom w:val="0"/>
      <w:divBdr>
        <w:top w:val="none" w:sz="0" w:space="0" w:color="auto"/>
        <w:left w:val="none" w:sz="0" w:space="0" w:color="auto"/>
        <w:bottom w:val="none" w:sz="0" w:space="0" w:color="auto"/>
        <w:right w:val="none" w:sz="0" w:space="0" w:color="auto"/>
      </w:divBdr>
    </w:div>
    <w:div w:id="125125625">
      <w:bodyDiv w:val="1"/>
      <w:marLeft w:val="0"/>
      <w:marRight w:val="0"/>
      <w:marTop w:val="0"/>
      <w:marBottom w:val="0"/>
      <w:divBdr>
        <w:top w:val="none" w:sz="0" w:space="0" w:color="auto"/>
        <w:left w:val="none" w:sz="0" w:space="0" w:color="auto"/>
        <w:bottom w:val="none" w:sz="0" w:space="0" w:color="auto"/>
        <w:right w:val="none" w:sz="0" w:space="0" w:color="auto"/>
      </w:divBdr>
    </w:div>
    <w:div w:id="132020931">
      <w:bodyDiv w:val="1"/>
      <w:marLeft w:val="0"/>
      <w:marRight w:val="0"/>
      <w:marTop w:val="0"/>
      <w:marBottom w:val="0"/>
      <w:divBdr>
        <w:top w:val="none" w:sz="0" w:space="0" w:color="auto"/>
        <w:left w:val="none" w:sz="0" w:space="0" w:color="auto"/>
        <w:bottom w:val="none" w:sz="0" w:space="0" w:color="auto"/>
        <w:right w:val="none" w:sz="0" w:space="0" w:color="auto"/>
      </w:divBdr>
    </w:div>
    <w:div w:id="133186089">
      <w:bodyDiv w:val="1"/>
      <w:marLeft w:val="0"/>
      <w:marRight w:val="0"/>
      <w:marTop w:val="0"/>
      <w:marBottom w:val="0"/>
      <w:divBdr>
        <w:top w:val="none" w:sz="0" w:space="0" w:color="auto"/>
        <w:left w:val="none" w:sz="0" w:space="0" w:color="auto"/>
        <w:bottom w:val="none" w:sz="0" w:space="0" w:color="auto"/>
        <w:right w:val="none" w:sz="0" w:space="0" w:color="auto"/>
      </w:divBdr>
    </w:div>
    <w:div w:id="136990956">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201793473">
      <w:bodyDiv w:val="1"/>
      <w:marLeft w:val="0"/>
      <w:marRight w:val="0"/>
      <w:marTop w:val="0"/>
      <w:marBottom w:val="0"/>
      <w:divBdr>
        <w:top w:val="none" w:sz="0" w:space="0" w:color="auto"/>
        <w:left w:val="none" w:sz="0" w:space="0" w:color="auto"/>
        <w:bottom w:val="none" w:sz="0" w:space="0" w:color="auto"/>
        <w:right w:val="none" w:sz="0" w:space="0" w:color="auto"/>
      </w:divBdr>
    </w:div>
    <w:div w:id="207188461">
      <w:bodyDiv w:val="1"/>
      <w:marLeft w:val="0"/>
      <w:marRight w:val="0"/>
      <w:marTop w:val="0"/>
      <w:marBottom w:val="0"/>
      <w:divBdr>
        <w:top w:val="none" w:sz="0" w:space="0" w:color="auto"/>
        <w:left w:val="none" w:sz="0" w:space="0" w:color="auto"/>
        <w:bottom w:val="none" w:sz="0" w:space="0" w:color="auto"/>
        <w:right w:val="none" w:sz="0" w:space="0" w:color="auto"/>
      </w:divBdr>
    </w:div>
    <w:div w:id="208734030">
      <w:bodyDiv w:val="1"/>
      <w:marLeft w:val="0"/>
      <w:marRight w:val="0"/>
      <w:marTop w:val="0"/>
      <w:marBottom w:val="0"/>
      <w:divBdr>
        <w:top w:val="none" w:sz="0" w:space="0" w:color="auto"/>
        <w:left w:val="none" w:sz="0" w:space="0" w:color="auto"/>
        <w:bottom w:val="none" w:sz="0" w:space="0" w:color="auto"/>
        <w:right w:val="none" w:sz="0" w:space="0" w:color="auto"/>
      </w:divBdr>
    </w:div>
    <w:div w:id="248779417">
      <w:bodyDiv w:val="1"/>
      <w:marLeft w:val="0"/>
      <w:marRight w:val="0"/>
      <w:marTop w:val="0"/>
      <w:marBottom w:val="0"/>
      <w:divBdr>
        <w:top w:val="none" w:sz="0" w:space="0" w:color="auto"/>
        <w:left w:val="none" w:sz="0" w:space="0" w:color="auto"/>
        <w:bottom w:val="none" w:sz="0" w:space="0" w:color="auto"/>
        <w:right w:val="none" w:sz="0" w:space="0" w:color="auto"/>
      </w:divBdr>
    </w:div>
    <w:div w:id="263078416">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90671384">
      <w:bodyDiv w:val="1"/>
      <w:marLeft w:val="0"/>
      <w:marRight w:val="0"/>
      <w:marTop w:val="0"/>
      <w:marBottom w:val="0"/>
      <w:divBdr>
        <w:top w:val="none" w:sz="0" w:space="0" w:color="auto"/>
        <w:left w:val="none" w:sz="0" w:space="0" w:color="auto"/>
        <w:bottom w:val="none" w:sz="0" w:space="0" w:color="auto"/>
        <w:right w:val="none" w:sz="0" w:space="0" w:color="auto"/>
      </w:divBdr>
    </w:div>
    <w:div w:id="302546918">
      <w:bodyDiv w:val="1"/>
      <w:marLeft w:val="0"/>
      <w:marRight w:val="0"/>
      <w:marTop w:val="0"/>
      <w:marBottom w:val="0"/>
      <w:divBdr>
        <w:top w:val="none" w:sz="0" w:space="0" w:color="auto"/>
        <w:left w:val="none" w:sz="0" w:space="0" w:color="auto"/>
        <w:bottom w:val="none" w:sz="0" w:space="0" w:color="auto"/>
        <w:right w:val="none" w:sz="0" w:space="0" w:color="auto"/>
      </w:divBdr>
    </w:div>
    <w:div w:id="325208872">
      <w:bodyDiv w:val="1"/>
      <w:marLeft w:val="0"/>
      <w:marRight w:val="0"/>
      <w:marTop w:val="0"/>
      <w:marBottom w:val="0"/>
      <w:divBdr>
        <w:top w:val="none" w:sz="0" w:space="0" w:color="auto"/>
        <w:left w:val="none" w:sz="0" w:space="0" w:color="auto"/>
        <w:bottom w:val="none" w:sz="0" w:space="0" w:color="auto"/>
        <w:right w:val="none" w:sz="0" w:space="0" w:color="auto"/>
      </w:divBdr>
      <w:divsChild>
        <w:div w:id="1432823645">
          <w:marLeft w:val="0"/>
          <w:marRight w:val="0"/>
          <w:marTop w:val="0"/>
          <w:marBottom w:val="0"/>
          <w:divBdr>
            <w:top w:val="none" w:sz="0" w:space="0" w:color="auto"/>
            <w:left w:val="none" w:sz="0" w:space="0" w:color="auto"/>
            <w:bottom w:val="none" w:sz="0" w:space="0" w:color="auto"/>
            <w:right w:val="none" w:sz="0" w:space="0" w:color="auto"/>
          </w:divBdr>
          <w:divsChild>
            <w:div w:id="2703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859696">
      <w:bodyDiv w:val="1"/>
      <w:marLeft w:val="0"/>
      <w:marRight w:val="0"/>
      <w:marTop w:val="0"/>
      <w:marBottom w:val="0"/>
      <w:divBdr>
        <w:top w:val="none" w:sz="0" w:space="0" w:color="auto"/>
        <w:left w:val="none" w:sz="0" w:space="0" w:color="auto"/>
        <w:bottom w:val="none" w:sz="0" w:space="0" w:color="auto"/>
        <w:right w:val="none" w:sz="0" w:space="0" w:color="auto"/>
      </w:divBdr>
    </w:div>
    <w:div w:id="332875564">
      <w:bodyDiv w:val="1"/>
      <w:marLeft w:val="0"/>
      <w:marRight w:val="0"/>
      <w:marTop w:val="0"/>
      <w:marBottom w:val="0"/>
      <w:divBdr>
        <w:top w:val="none" w:sz="0" w:space="0" w:color="auto"/>
        <w:left w:val="none" w:sz="0" w:space="0" w:color="auto"/>
        <w:bottom w:val="none" w:sz="0" w:space="0" w:color="auto"/>
        <w:right w:val="none" w:sz="0" w:space="0" w:color="auto"/>
      </w:divBdr>
    </w:div>
    <w:div w:id="335348851">
      <w:bodyDiv w:val="1"/>
      <w:marLeft w:val="0"/>
      <w:marRight w:val="0"/>
      <w:marTop w:val="0"/>
      <w:marBottom w:val="0"/>
      <w:divBdr>
        <w:top w:val="none" w:sz="0" w:space="0" w:color="auto"/>
        <w:left w:val="none" w:sz="0" w:space="0" w:color="auto"/>
        <w:bottom w:val="none" w:sz="0" w:space="0" w:color="auto"/>
        <w:right w:val="none" w:sz="0" w:space="0" w:color="auto"/>
      </w:divBdr>
    </w:div>
    <w:div w:id="342709068">
      <w:bodyDiv w:val="1"/>
      <w:marLeft w:val="0"/>
      <w:marRight w:val="0"/>
      <w:marTop w:val="0"/>
      <w:marBottom w:val="0"/>
      <w:divBdr>
        <w:top w:val="none" w:sz="0" w:space="0" w:color="auto"/>
        <w:left w:val="none" w:sz="0" w:space="0" w:color="auto"/>
        <w:bottom w:val="none" w:sz="0" w:space="0" w:color="auto"/>
        <w:right w:val="none" w:sz="0" w:space="0" w:color="auto"/>
      </w:divBdr>
      <w:divsChild>
        <w:div w:id="1475298544">
          <w:marLeft w:val="0"/>
          <w:marRight w:val="0"/>
          <w:marTop w:val="0"/>
          <w:marBottom w:val="0"/>
          <w:divBdr>
            <w:top w:val="none" w:sz="0" w:space="0" w:color="auto"/>
            <w:left w:val="none" w:sz="0" w:space="0" w:color="auto"/>
            <w:bottom w:val="none" w:sz="0" w:space="0" w:color="auto"/>
            <w:right w:val="none" w:sz="0" w:space="0" w:color="auto"/>
          </w:divBdr>
        </w:div>
        <w:div w:id="1321931042">
          <w:marLeft w:val="0"/>
          <w:marRight w:val="0"/>
          <w:marTop w:val="0"/>
          <w:marBottom w:val="0"/>
          <w:divBdr>
            <w:top w:val="none" w:sz="0" w:space="0" w:color="auto"/>
            <w:left w:val="none" w:sz="0" w:space="0" w:color="auto"/>
            <w:bottom w:val="none" w:sz="0" w:space="0" w:color="auto"/>
            <w:right w:val="none" w:sz="0" w:space="0" w:color="auto"/>
          </w:divBdr>
        </w:div>
        <w:div w:id="1426531573">
          <w:marLeft w:val="0"/>
          <w:marRight w:val="0"/>
          <w:marTop w:val="0"/>
          <w:marBottom w:val="0"/>
          <w:divBdr>
            <w:top w:val="none" w:sz="0" w:space="0" w:color="auto"/>
            <w:left w:val="none" w:sz="0" w:space="0" w:color="auto"/>
            <w:bottom w:val="none" w:sz="0" w:space="0" w:color="auto"/>
            <w:right w:val="none" w:sz="0" w:space="0" w:color="auto"/>
          </w:divBdr>
        </w:div>
        <w:div w:id="1429081509">
          <w:marLeft w:val="0"/>
          <w:marRight w:val="0"/>
          <w:marTop w:val="0"/>
          <w:marBottom w:val="0"/>
          <w:divBdr>
            <w:top w:val="none" w:sz="0" w:space="0" w:color="auto"/>
            <w:left w:val="none" w:sz="0" w:space="0" w:color="auto"/>
            <w:bottom w:val="none" w:sz="0" w:space="0" w:color="auto"/>
            <w:right w:val="none" w:sz="0" w:space="0" w:color="auto"/>
          </w:divBdr>
        </w:div>
        <w:div w:id="85656675">
          <w:marLeft w:val="0"/>
          <w:marRight w:val="0"/>
          <w:marTop w:val="0"/>
          <w:marBottom w:val="0"/>
          <w:divBdr>
            <w:top w:val="none" w:sz="0" w:space="0" w:color="auto"/>
            <w:left w:val="none" w:sz="0" w:space="0" w:color="auto"/>
            <w:bottom w:val="none" w:sz="0" w:space="0" w:color="auto"/>
            <w:right w:val="none" w:sz="0" w:space="0" w:color="auto"/>
          </w:divBdr>
        </w:div>
        <w:div w:id="1253009342">
          <w:marLeft w:val="0"/>
          <w:marRight w:val="0"/>
          <w:marTop w:val="0"/>
          <w:marBottom w:val="0"/>
          <w:divBdr>
            <w:top w:val="none" w:sz="0" w:space="0" w:color="auto"/>
            <w:left w:val="none" w:sz="0" w:space="0" w:color="auto"/>
            <w:bottom w:val="none" w:sz="0" w:space="0" w:color="auto"/>
            <w:right w:val="none" w:sz="0" w:space="0" w:color="auto"/>
          </w:divBdr>
        </w:div>
        <w:div w:id="442959064">
          <w:marLeft w:val="0"/>
          <w:marRight w:val="0"/>
          <w:marTop w:val="0"/>
          <w:marBottom w:val="0"/>
          <w:divBdr>
            <w:top w:val="none" w:sz="0" w:space="0" w:color="auto"/>
            <w:left w:val="none" w:sz="0" w:space="0" w:color="auto"/>
            <w:bottom w:val="none" w:sz="0" w:space="0" w:color="auto"/>
            <w:right w:val="none" w:sz="0" w:space="0" w:color="auto"/>
          </w:divBdr>
        </w:div>
        <w:div w:id="1385526344">
          <w:marLeft w:val="0"/>
          <w:marRight w:val="0"/>
          <w:marTop w:val="0"/>
          <w:marBottom w:val="0"/>
          <w:divBdr>
            <w:top w:val="none" w:sz="0" w:space="0" w:color="auto"/>
            <w:left w:val="none" w:sz="0" w:space="0" w:color="auto"/>
            <w:bottom w:val="none" w:sz="0" w:space="0" w:color="auto"/>
            <w:right w:val="none" w:sz="0" w:space="0" w:color="auto"/>
          </w:divBdr>
        </w:div>
      </w:divsChild>
    </w:div>
    <w:div w:id="366679753">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70101689">
      <w:bodyDiv w:val="1"/>
      <w:marLeft w:val="0"/>
      <w:marRight w:val="0"/>
      <w:marTop w:val="0"/>
      <w:marBottom w:val="0"/>
      <w:divBdr>
        <w:top w:val="none" w:sz="0" w:space="0" w:color="auto"/>
        <w:left w:val="none" w:sz="0" w:space="0" w:color="auto"/>
        <w:bottom w:val="none" w:sz="0" w:space="0" w:color="auto"/>
        <w:right w:val="none" w:sz="0" w:space="0" w:color="auto"/>
      </w:divBdr>
      <w:divsChild>
        <w:div w:id="927037733">
          <w:marLeft w:val="0"/>
          <w:marRight w:val="0"/>
          <w:marTop w:val="0"/>
          <w:marBottom w:val="0"/>
          <w:divBdr>
            <w:top w:val="none" w:sz="0" w:space="0" w:color="auto"/>
            <w:left w:val="none" w:sz="0" w:space="0" w:color="auto"/>
            <w:bottom w:val="none" w:sz="0" w:space="0" w:color="auto"/>
            <w:right w:val="none" w:sz="0" w:space="0" w:color="auto"/>
          </w:divBdr>
          <w:divsChild>
            <w:div w:id="6814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7453">
      <w:bodyDiv w:val="1"/>
      <w:marLeft w:val="0"/>
      <w:marRight w:val="0"/>
      <w:marTop w:val="0"/>
      <w:marBottom w:val="0"/>
      <w:divBdr>
        <w:top w:val="none" w:sz="0" w:space="0" w:color="auto"/>
        <w:left w:val="none" w:sz="0" w:space="0" w:color="auto"/>
        <w:bottom w:val="none" w:sz="0" w:space="0" w:color="auto"/>
        <w:right w:val="none" w:sz="0" w:space="0" w:color="auto"/>
      </w:divBdr>
    </w:div>
    <w:div w:id="502203185">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4633951">
      <w:bodyDiv w:val="1"/>
      <w:marLeft w:val="0"/>
      <w:marRight w:val="0"/>
      <w:marTop w:val="0"/>
      <w:marBottom w:val="0"/>
      <w:divBdr>
        <w:top w:val="none" w:sz="0" w:space="0" w:color="auto"/>
        <w:left w:val="none" w:sz="0" w:space="0" w:color="auto"/>
        <w:bottom w:val="none" w:sz="0" w:space="0" w:color="auto"/>
        <w:right w:val="none" w:sz="0" w:space="0" w:color="auto"/>
      </w:divBdr>
    </w:div>
    <w:div w:id="527912604">
      <w:bodyDiv w:val="1"/>
      <w:marLeft w:val="0"/>
      <w:marRight w:val="0"/>
      <w:marTop w:val="0"/>
      <w:marBottom w:val="0"/>
      <w:divBdr>
        <w:top w:val="none" w:sz="0" w:space="0" w:color="auto"/>
        <w:left w:val="none" w:sz="0" w:space="0" w:color="auto"/>
        <w:bottom w:val="none" w:sz="0" w:space="0" w:color="auto"/>
        <w:right w:val="none" w:sz="0" w:space="0" w:color="auto"/>
      </w:divBdr>
    </w:div>
    <w:div w:id="536236394">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81468073">
      <w:bodyDiv w:val="1"/>
      <w:marLeft w:val="0"/>
      <w:marRight w:val="0"/>
      <w:marTop w:val="0"/>
      <w:marBottom w:val="0"/>
      <w:divBdr>
        <w:top w:val="none" w:sz="0" w:space="0" w:color="auto"/>
        <w:left w:val="none" w:sz="0" w:space="0" w:color="auto"/>
        <w:bottom w:val="none" w:sz="0" w:space="0" w:color="auto"/>
        <w:right w:val="none" w:sz="0" w:space="0" w:color="auto"/>
      </w:divBdr>
    </w:div>
    <w:div w:id="714811755">
      <w:bodyDiv w:val="1"/>
      <w:marLeft w:val="0"/>
      <w:marRight w:val="0"/>
      <w:marTop w:val="0"/>
      <w:marBottom w:val="0"/>
      <w:divBdr>
        <w:top w:val="none" w:sz="0" w:space="0" w:color="auto"/>
        <w:left w:val="none" w:sz="0" w:space="0" w:color="auto"/>
        <w:bottom w:val="none" w:sz="0" w:space="0" w:color="auto"/>
        <w:right w:val="none" w:sz="0" w:space="0" w:color="auto"/>
      </w:divBdr>
      <w:divsChild>
        <w:div w:id="468476919">
          <w:marLeft w:val="0"/>
          <w:marRight w:val="0"/>
          <w:marTop w:val="0"/>
          <w:marBottom w:val="0"/>
          <w:divBdr>
            <w:top w:val="none" w:sz="0" w:space="0" w:color="auto"/>
            <w:left w:val="none" w:sz="0" w:space="0" w:color="auto"/>
            <w:bottom w:val="none" w:sz="0" w:space="0" w:color="auto"/>
            <w:right w:val="none" w:sz="0" w:space="0" w:color="auto"/>
          </w:divBdr>
          <w:divsChild>
            <w:div w:id="188875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75910383">
      <w:bodyDiv w:val="1"/>
      <w:marLeft w:val="0"/>
      <w:marRight w:val="0"/>
      <w:marTop w:val="0"/>
      <w:marBottom w:val="0"/>
      <w:divBdr>
        <w:top w:val="none" w:sz="0" w:space="0" w:color="auto"/>
        <w:left w:val="none" w:sz="0" w:space="0" w:color="auto"/>
        <w:bottom w:val="none" w:sz="0" w:space="0" w:color="auto"/>
        <w:right w:val="none" w:sz="0" w:space="0" w:color="auto"/>
      </w:divBdr>
    </w:div>
    <w:div w:id="790823831">
      <w:bodyDiv w:val="1"/>
      <w:marLeft w:val="0"/>
      <w:marRight w:val="0"/>
      <w:marTop w:val="0"/>
      <w:marBottom w:val="0"/>
      <w:divBdr>
        <w:top w:val="none" w:sz="0" w:space="0" w:color="auto"/>
        <w:left w:val="none" w:sz="0" w:space="0" w:color="auto"/>
        <w:bottom w:val="none" w:sz="0" w:space="0" w:color="auto"/>
        <w:right w:val="none" w:sz="0" w:space="0" w:color="auto"/>
      </w:divBdr>
    </w:div>
    <w:div w:id="791050987">
      <w:bodyDiv w:val="1"/>
      <w:marLeft w:val="0"/>
      <w:marRight w:val="0"/>
      <w:marTop w:val="0"/>
      <w:marBottom w:val="0"/>
      <w:divBdr>
        <w:top w:val="none" w:sz="0" w:space="0" w:color="auto"/>
        <w:left w:val="none" w:sz="0" w:space="0" w:color="auto"/>
        <w:bottom w:val="none" w:sz="0" w:space="0" w:color="auto"/>
        <w:right w:val="none" w:sz="0" w:space="0" w:color="auto"/>
      </w:divBdr>
    </w:div>
    <w:div w:id="813370943">
      <w:bodyDiv w:val="1"/>
      <w:marLeft w:val="0"/>
      <w:marRight w:val="0"/>
      <w:marTop w:val="0"/>
      <w:marBottom w:val="0"/>
      <w:divBdr>
        <w:top w:val="none" w:sz="0" w:space="0" w:color="auto"/>
        <w:left w:val="none" w:sz="0" w:space="0" w:color="auto"/>
        <w:bottom w:val="none" w:sz="0" w:space="0" w:color="auto"/>
        <w:right w:val="none" w:sz="0" w:space="0" w:color="auto"/>
      </w:divBdr>
    </w:div>
    <w:div w:id="834343533">
      <w:bodyDiv w:val="1"/>
      <w:marLeft w:val="0"/>
      <w:marRight w:val="0"/>
      <w:marTop w:val="0"/>
      <w:marBottom w:val="0"/>
      <w:divBdr>
        <w:top w:val="none" w:sz="0" w:space="0" w:color="auto"/>
        <w:left w:val="none" w:sz="0" w:space="0" w:color="auto"/>
        <w:bottom w:val="none" w:sz="0" w:space="0" w:color="auto"/>
        <w:right w:val="none" w:sz="0" w:space="0" w:color="auto"/>
      </w:divBdr>
    </w:div>
    <w:div w:id="836767139">
      <w:bodyDiv w:val="1"/>
      <w:marLeft w:val="0"/>
      <w:marRight w:val="0"/>
      <w:marTop w:val="0"/>
      <w:marBottom w:val="0"/>
      <w:divBdr>
        <w:top w:val="none" w:sz="0" w:space="0" w:color="auto"/>
        <w:left w:val="none" w:sz="0" w:space="0" w:color="auto"/>
        <w:bottom w:val="none" w:sz="0" w:space="0" w:color="auto"/>
        <w:right w:val="none" w:sz="0" w:space="0" w:color="auto"/>
      </w:divBdr>
    </w:div>
    <w:div w:id="847672195">
      <w:bodyDiv w:val="1"/>
      <w:marLeft w:val="0"/>
      <w:marRight w:val="0"/>
      <w:marTop w:val="0"/>
      <w:marBottom w:val="0"/>
      <w:divBdr>
        <w:top w:val="none" w:sz="0" w:space="0" w:color="auto"/>
        <w:left w:val="none" w:sz="0" w:space="0" w:color="auto"/>
        <w:bottom w:val="none" w:sz="0" w:space="0" w:color="auto"/>
        <w:right w:val="none" w:sz="0" w:space="0" w:color="auto"/>
      </w:divBdr>
    </w:div>
    <w:div w:id="883181357">
      <w:bodyDiv w:val="1"/>
      <w:marLeft w:val="0"/>
      <w:marRight w:val="0"/>
      <w:marTop w:val="0"/>
      <w:marBottom w:val="0"/>
      <w:divBdr>
        <w:top w:val="none" w:sz="0" w:space="0" w:color="auto"/>
        <w:left w:val="none" w:sz="0" w:space="0" w:color="auto"/>
        <w:bottom w:val="none" w:sz="0" w:space="0" w:color="auto"/>
        <w:right w:val="none" w:sz="0" w:space="0" w:color="auto"/>
      </w:divBdr>
    </w:div>
    <w:div w:id="907685732">
      <w:bodyDiv w:val="1"/>
      <w:marLeft w:val="0"/>
      <w:marRight w:val="0"/>
      <w:marTop w:val="0"/>
      <w:marBottom w:val="0"/>
      <w:divBdr>
        <w:top w:val="none" w:sz="0" w:space="0" w:color="auto"/>
        <w:left w:val="none" w:sz="0" w:space="0" w:color="auto"/>
        <w:bottom w:val="none" w:sz="0" w:space="0" w:color="auto"/>
        <w:right w:val="none" w:sz="0" w:space="0" w:color="auto"/>
      </w:divBdr>
    </w:div>
    <w:div w:id="966425136">
      <w:bodyDiv w:val="1"/>
      <w:marLeft w:val="0"/>
      <w:marRight w:val="0"/>
      <w:marTop w:val="0"/>
      <w:marBottom w:val="0"/>
      <w:divBdr>
        <w:top w:val="none" w:sz="0" w:space="0" w:color="auto"/>
        <w:left w:val="none" w:sz="0" w:space="0" w:color="auto"/>
        <w:bottom w:val="none" w:sz="0" w:space="0" w:color="auto"/>
        <w:right w:val="none" w:sz="0" w:space="0" w:color="auto"/>
      </w:divBdr>
    </w:div>
    <w:div w:id="979458376">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3587641">
      <w:bodyDiv w:val="1"/>
      <w:marLeft w:val="0"/>
      <w:marRight w:val="0"/>
      <w:marTop w:val="0"/>
      <w:marBottom w:val="0"/>
      <w:divBdr>
        <w:top w:val="none" w:sz="0" w:space="0" w:color="auto"/>
        <w:left w:val="none" w:sz="0" w:space="0" w:color="auto"/>
        <w:bottom w:val="none" w:sz="0" w:space="0" w:color="auto"/>
        <w:right w:val="none" w:sz="0" w:space="0" w:color="auto"/>
      </w:divBdr>
      <w:divsChild>
        <w:div w:id="202863258">
          <w:marLeft w:val="0"/>
          <w:marRight w:val="0"/>
          <w:marTop w:val="0"/>
          <w:marBottom w:val="0"/>
          <w:divBdr>
            <w:top w:val="none" w:sz="0" w:space="0" w:color="auto"/>
            <w:left w:val="none" w:sz="0" w:space="0" w:color="auto"/>
            <w:bottom w:val="none" w:sz="0" w:space="0" w:color="auto"/>
            <w:right w:val="none" w:sz="0" w:space="0" w:color="auto"/>
          </w:divBdr>
          <w:divsChild>
            <w:div w:id="158518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00086880">
      <w:bodyDiv w:val="1"/>
      <w:marLeft w:val="0"/>
      <w:marRight w:val="0"/>
      <w:marTop w:val="0"/>
      <w:marBottom w:val="0"/>
      <w:divBdr>
        <w:top w:val="none" w:sz="0" w:space="0" w:color="auto"/>
        <w:left w:val="none" w:sz="0" w:space="0" w:color="auto"/>
        <w:bottom w:val="none" w:sz="0" w:space="0" w:color="auto"/>
        <w:right w:val="none" w:sz="0" w:space="0" w:color="auto"/>
      </w:divBdr>
    </w:div>
    <w:div w:id="1007175769">
      <w:bodyDiv w:val="1"/>
      <w:marLeft w:val="0"/>
      <w:marRight w:val="0"/>
      <w:marTop w:val="0"/>
      <w:marBottom w:val="0"/>
      <w:divBdr>
        <w:top w:val="none" w:sz="0" w:space="0" w:color="auto"/>
        <w:left w:val="none" w:sz="0" w:space="0" w:color="auto"/>
        <w:bottom w:val="none" w:sz="0" w:space="0" w:color="auto"/>
        <w:right w:val="none" w:sz="0" w:space="0" w:color="auto"/>
      </w:divBdr>
    </w:div>
    <w:div w:id="1027410121">
      <w:bodyDiv w:val="1"/>
      <w:marLeft w:val="0"/>
      <w:marRight w:val="0"/>
      <w:marTop w:val="0"/>
      <w:marBottom w:val="0"/>
      <w:divBdr>
        <w:top w:val="none" w:sz="0" w:space="0" w:color="auto"/>
        <w:left w:val="none" w:sz="0" w:space="0" w:color="auto"/>
        <w:bottom w:val="none" w:sz="0" w:space="0" w:color="auto"/>
        <w:right w:val="none" w:sz="0" w:space="0" w:color="auto"/>
      </w:divBdr>
    </w:div>
    <w:div w:id="1046371950">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6851733">
      <w:bodyDiv w:val="1"/>
      <w:marLeft w:val="0"/>
      <w:marRight w:val="0"/>
      <w:marTop w:val="0"/>
      <w:marBottom w:val="0"/>
      <w:divBdr>
        <w:top w:val="none" w:sz="0" w:space="0" w:color="auto"/>
        <w:left w:val="none" w:sz="0" w:space="0" w:color="auto"/>
        <w:bottom w:val="none" w:sz="0" w:space="0" w:color="auto"/>
        <w:right w:val="none" w:sz="0" w:space="0" w:color="auto"/>
      </w:divBdr>
    </w:div>
    <w:div w:id="1108238940">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4739857">
      <w:bodyDiv w:val="1"/>
      <w:marLeft w:val="0"/>
      <w:marRight w:val="0"/>
      <w:marTop w:val="0"/>
      <w:marBottom w:val="0"/>
      <w:divBdr>
        <w:top w:val="none" w:sz="0" w:space="0" w:color="auto"/>
        <w:left w:val="none" w:sz="0" w:space="0" w:color="auto"/>
        <w:bottom w:val="none" w:sz="0" w:space="0" w:color="auto"/>
        <w:right w:val="none" w:sz="0" w:space="0" w:color="auto"/>
      </w:divBdr>
    </w:div>
    <w:div w:id="1135178766">
      <w:bodyDiv w:val="1"/>
      <w:marLeft w:val="0"/>
      <w:marRight w:val="0"/>
      <w:marTop w:val="0"/>
      <w:marBottom w:val="0"/>
      <w:divBdr>
        <w:top w:val="none" w:sz="0" w:space="0" w:color="auto"/>
        <w:left w:val="none" w:sz="0" w:space="0" w:color="auto"/>
        <w:bottom w:val="none" w:sz="0" w:space="0" w:color="auto"/>
        <w:right w:val="none" w:sz="0" w:space="0" w:color="auto"/>
      </w:divBdr>
    </w:div>
    <w:div w:id="1157182759">
      <w:bodyDiv w:val="1"/>
      <w:marLeft w:val="0"/>
      <w:marRight w:val="0"/>
      <w:marTop w:val="0"/>
      <w:marBottom w:val="0"/>
      <w:divBdr>
        <w:top w:val="none" w:sz="0" w:space="0" w:color="auto"/>
        <w:left w:val="none" w:sz="0" w:space="0" w:color="auto"/>
        <w:bottom w:val="none" w:sz="0" w:space="0" w:color="auto"/>
        <w:right w:val="none" w:sz="0" w:space="0" w:color="auto"/>
      </w:divBdr>
    </w:div>
    <w:div w:id="1160273165">
      <w:bodyDiv w:val="1"/>
      <w:marLeft w:val="0"/>
      <w:marRight w:val="0"/>
      <w:marTop w:val="0"/>
      <w:marBottom w:val="0"/>
      <w:divBdr>
        <w:top w:val="none" w:sz="0" w:space="0" w:color="auto"/>
        <w:left w:val="none" w:sz="0" w:space="0" w:color="auto"/>
        <w:bottom w:val="none" w:sz="0" w:space="0" w:color="auto"/>
        <w:right w:val="none" w:sz="0" w:space="0" w:color="auto"/>
      </w:divBdr>
    </w:div>
    <w:div w:id="1168055622">
      <w:bodyDiv w:val="1"/>
      <w:marLeft w:val="0"/>
      <w:marRight w:val="0"/>
      <w:marTop w:val="0"/>
      <w:marBottom w:val="0"/>
      <w:divBdr>
        <w:top w:val="none" w:sz="0" w:space="0" w:color="auto"/>
        <w:left w:val="none" w:sz="0" w:space="0" w:color="auto"/>
        <w:bottom w:val="none" w:sz="0" w:space="0" w:color="auto"/>
        <w:right w:val="none" w:sz="0" w:space="0" w:color="auto"/>
      </w:divBdr>
    </w:div>
    <w:div w:id="1179999940">
      <w:bodyDiv w:val="1"/>
      <w:marLeft w:val="0"/>
      <w:marRight w:val="0"/>
      <w:marTop w:val="0"/>
      <w:marBottom w:val="0"/>
      <w:divBdr>
        <w:top w:val="none" w:sz="0" w:space="0" w:color="auto"/>
        <w:left w:val="none" w:sz="0" w:space="0" w:color="auto"/>
        <w:bottom w:val="none" w:sz="0" w:space="0" w:color="auto"/>
        <w:right w:val="none" w:sz="0" w:space="0" w:color="auto"/>
      </w:divBdr>
    </w:div>
    <w:div w:id="1187401322">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95743084">
          <w:marLeft w:val="0"/>
          <w:marRight w:val="0"/>
          <w:marTop w:val="0"/>
          <w:marBottom w:val="0"/>
          <w:divBdr>
            <w:top w:val="none" w:sz="0" w:space="0" w:color="auto"/>
            <w:left w:val="none" w:sz="0" w:space="0" w:color="auto"/>
            <w:bottom w:val="none" w:sz="0" w:space="0" w:color="auto"/>
            <w:right w:val="none" w:sz="0" w:space="0" w:color="auto"/>
          </w:divBdr>
        </w:div>
        <w:div w:id="154689341">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sChild>
    </w:div>
    <w:div w:id="1229417715">
      <w:bodyDiv w:val="1"/>
      <w:marLeft w:val="0"/>
      <w:marRight w:val="0"/>
      <w:marTop w:val="0"/>
      <w:marBottom w:val="0"/>
      <w:divBdr>
        <w:top w:val="none" w:sz="0" w:space="0" w:color="auto"/>
        <w:left w:val="none" w:sz="0" w:space="0" w:color="auto"/>
        <w:bottom w:val="none" w:sz="0" w:space="0" w:color="auto"/>
        <w:right w:val="none" w:sz="0" w:space="0" w:color="auto"/>
      </w:divBdr>
    </w:div>
    <w:div w:id="1229804365">
      <w:bodyDiv w:val="1"/>
      <w:marLeft w:val="0"/>
      <w:marRight w:val="0"/>
      <w:marTop w:val="0"/>
      <w:marBottom w:val="0"/>
      <w:divBdr>
        <w:top w:val="none" w:sz="0" w:space="0" w:color="auto"/>
        <w:left w:val="none" w:sz="0" w:space="0" w:color="auto"/>
        <w:bottom w:val="none" w:sz="0" w:space="0" w:color="auto"/>
        <w:right w:val="none" w:sz="0" w:space="0" w:color="auto"/>
      </w:divBdr>
    </w:div>
    <w:div w:id="1230847921">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34973553">
      <w:bodyDiv w:val="1"/>
      <w:marLeft w:val="0"/>
      <w:marRight w:val="0"/>
      <w:marTop w:val="0"/>
      <w:marBottom w:val="0"/>
      <w:divBdr>
        <w:top w:val="none" w:sz="0" w:space="0" w:color="auto"/>
        <w:left w:val="none" w:sz="0" w:space="0" w:color="auto"/>
        <w:bottom w:val="none" w:sz="0" w:space="0" w:color="auto"/>
        <w:right w:val="none" w:sz="0" w:space="0" w:color="auto"/>
      </w:divBdr>
    </w:div>
    <w:div w:id="1235895222">
      <w:bodyDiv w:val="1"/>
      <w:marLeft w:val="0"/>
      <w:marRight w:val="0"/>
      <w:marTop w:val="0"/>
      <w:marBottom w:val="0"/>
      <w:divBdr>
        <w:top w:val="none" w:sz="0" w:space="0" w:color="auto"/>
        <w:left w:val="none" w:sz="0" w:space="0" w:color="auto"/>
        <w:bottom w:val="none" w:sz="0" w:space="0" w:color="auto"/>
        <w:right w:val="none" w:sz="0" w:space="0" w:color="auto"/>
      </w:divBdr>
    </w:div>
    <w:div w:id="1238590452">
      <w:bodyDiv w:val="1"/>
      <w:marLeft w:val="0"/>
      <w:marRight w:val="0"/>
      <w:marTop w:val="0"/>
      <w:marBottom w:val="0"/>
      <w:divBdr>
        <w:top w:val="none" w:sz="0" w:space="0" w:color="auto"/>
        <w:left w:val="none" w:sz="0" w:space="0" w:color="auto"/>
        <w:bottom w:val="none" w:sz="0" w:space="0" w:color="auto"/>
        <w:right w:val="none" w:sz="0" w:space="0" w:color="auto"/>
      </w:divBdr>
    </w:div>
    <w:div w:id="124318218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4773626">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349869383">
      <w:bodyDiv w:val="1"/>
      <w:marLeft w:val="0"/>
      <w:marRight w:val="0"/>
      <w:marTop w:val="0"/>
      <w:marBottom w:val="0"/>
      <w:divBdr>
        <w:top w:val="none" w:sz="0" w:space="0" w:color="auto"/>
        <w:left w:val="none" w:sz="0" w:space="0" w:color="auto"/>
        <w:bottom w:val="none" w:sz="0" w:space="0" w:color="auto"/>
        <w:right w:val="none" w:sz="0" w:space="0" w:color="auto"/>
      </w:divBdr>
    </w:div>
    <w:div w:id="1355619503">
      <w:bodyDiv w:val="1"/>
      <w:marLeft w:val="0"/>
      <w:marRight w:val="0"/>
      <w:marTop w:val="0"/>
      <w:marBottom w:val="0"/>
      <w:divBdr>
        <w:top w:val="none" w:sz="0" w:space="0" w:color="auto"/>
        <w:left w:val="none" w:sz="0" w:space="0" w:color="auto"/>
        <w:bottom w:val="none" w:sz="0" w:space="0" w:color="auto"/>
        <w:right w:val="none" w:sz="0" w:space="0" w:color="auto"/>
      </w:divBdr>
    </w:div>
    <w:div w:id="1393578589">
      <w:bodyDiv w:val="1"/>
      <w:marLeft w:val="0"/>
      <w:marRight w:val="0"/>
      <w:marTop w:val="0"/>
      <w:marBottom w:val="0"/>
      <w:divBdr>
        <w:top w:val="none" w:sz="0" w:space="0" w:color="auto"/>
        <w:left w:val="none" w:sz="0" w:space="0" w:color="auto"/>
        <w:bottom w:val="none" w:sz="0" w:space="0" w:color="auto"/>
        <w:right w:val="none" w:sz="0" w:space="0" w:color="auto"/>
      </w:divBdr>
    </w:div>
    <w:div w:id="1406805500">
      <w:bodyDiv w:val="1"/>
      <w:marLeft w:val="0"/>
      <w:marRight w:val="0"/>
      <w:marTop w:val="0"/>
      <w:marBottom w:val="0"/>
      <w:divBdr>
        <w:top w:val="none" w:sz="0" w:space="0" w:color="auto"/>
        <w:left w:val="none" w:sz="0" w:space="0" w:color="auto"/>
        <w:bottom w:val="none" w:sz="0" w:space="0" w:color="auto"/>
        <w:right w:val="none" w:sz="0" w:space="0" w:color="auto"/>
      </w:divBdr>
    </w:div>
    <w:div w:id="1415007773">
      <w:bodyDiv w:val="1"/>
      <w:marLeft w:val="0"/>
      <w:marRight w:val="0"/>
      <w:marTop w:val="0"/>
      <w:marBottom w:val="0"/>
      <w:divBdr>
        <w:top w:val="none" w:sz="0" w:space="0" w:color="auto"/>
        <w:left w:val="none" w:sz="0" w:space="0" w:color="auto"/>
        <w:bottom w:val="none" w:sz="0" w:space="0" w:color="auto"/>
        <w:right w:val="none" w:sz="0" w:space="0" w:color="auto"/>
      </w:divBdr>
    </w:div>
    <w:div w:id="1495335770">
      <w:bodyDiv w:val="1"/>
      <w:marLeft w:val="0"/>
      <w:marRight w:val="0"/>
      <w:marTop w:val="0"/>
      <w:marBottom w:val="0"/>
      <w:divBdr>
        <w:top w:val="none" w:sz="0" w:space="0" w:color="auto"/>
        <w:left w:val="none" w:sz="0" w:space="0" w:color="auto"/>
        <w:bottom w:val="none" w:sz="0" w:space="0" w:color="auto"/>
        <w:right w:val="none" w:sz="0" w:space="0" w:color="auto"/>
      </w:divBdr>
      <w:divsChild>
        <w:div w:id="1337346859">
          <w:marLeft w:val="0"/>
          <w:marRight w:val="0"/>
          <w:marTop w:val="0"/>
          <w:marBottom w:val="0"/>
          <w:divBdr>
            <w:top w:val="none" w:sz="0" w:space="0" w:color="auto"/>
            <w:left w:val="none" w:sz="0" w:space="0" w:color="auto"/>
            <w:bottom w:val="none" w:sz="0" w:space="0" w:color="auto"/>
            <w:right w:val="none" w:sz="0" w:space="0" w:color="auto"/>
          </w:divBdr>
          <w:divsChild>
            <w:div w:id="307710983">
              <w:marLeft w:val="0"/>
              <w:marRight w:val="0"/>
              <w:marTop w:val="0"/>
              <w:marBottom w:val="0"/>
              <w:divBdr>
                <w:top w:val="none" w:sz="0" w:space="0" w:color="auto"/>
                <w:left w:val="none" w:sz="0" w:space="0" w:color="auto"/>
                <w:bottom w:val="none" w:sz="0" w:space="0" w:color="auto"/>
                <w:right w:val="none" w:sz="0" w:space="0" w:color="auto"/>
              </w:divBdr>
              <w:divsChild>
                <w:div w:id="30882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637494">
      <w:bodyDiv w:val="1"/>
      <w:marLeft w:val="0"/>
      <w:marRight w:val="0"/>
      <w:marTop w:val="0"/>
      <w:marBottom w:val="0"/>
      <w:divBdr>
        <w:top w:val="none" w:sz="0" w:space="0" w:color="auto"/>
        <w:left w:val="none" w:sz="0" w:space="0" w:color="auto"/>
        <w:bottom w:val="none" w:sz="0" w:space="0" w:color="auto"/>
        <w:right w:val="none" w:sz="0" w:space="0" w:color="auto"/>
      </w:divBdr>
    </w:div>
    <w:div w:id="1512522818">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67839801">
      <w:bodyDiv w:val="1"/>
      <w:marLeft w:val="0"/>
      <w:marRight w:val="0"/>
      <w:marTop w:val="0"/>
      <w:marBottom w:val="0"/>
      <w:divBdr>
        <w:top w:val="none" w:sz="0" w:space="0" w:color="auto"/>
        <w:left w:val="none" w:sz="0" w:space="0" w:color="auto"/>
        <w:bottom w:val="none" w:sz="0" w:space="0" w:color="auto"/>
        <w:right w:val="none" w:sz="0" w:space="0" w:color="auto"/>
      </w:divBdr>
    </w:div>
    <w:div w:id="1611234560">
      <w:bodyDiv w:val="1"/>
      <w:marLeft w:val="0"/>
      <w:marRight w:val="0"/>
      <w:marTop w:val="0"/>
      <w:marBottom w:val="0"/>
      <w:divBdr>
        <w:top w:val="none" w:sz="0" w:space="0" w:color="auto"/>
        <w:left w:val="none" w:sz="0" w:space="0" w:color="auto"/>
        <w:bottom w:val="none" w:sz="0" w:space="0" w:color="auto"/>
        <w:right w:val="none" w:sz="0" w:space="0" w:color="auto"/>
      </w:divBdr>
      <w:divsChild>
        <w:div w:id="1195970830">
          <w:marLeft w:val="0"/>
          <w:marRight w:val="0"/>
          <w:marTop w:val="0"/>
          <w:marBottom w:val="0"/>
          <w:divBdr>
            <w:top w:val="none" w:sz="0" w:space="0" w:color="auto"/>
            <w:left w:val="none" w:sz="0" w:space="0" w:color="auto"/>
            <w:bottom w:val="none" w:sz="0" w:space="0" w:color="auto"/>
            <w:right w:val="none" w:sz="0" w:space="0" w:color="auto"/>
          </w:divBdr>
          <w:divsChild>
            <w:div w:id="11404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54943">
      <w:bodyDiv w:val="1"/>
      <w:marLeft w:val="0"/>
      <w:marRight w:val="0"/>
      <w:marTop w:val="0"/>
      <w:marBottom w:val="0"/>
      <w:divBdr>
        <w:top w:val="none" w:sz="0" w:space="0" w:color="auto"/>
        <w:left w:val="none" w:sz="0" w:space="0" w:color="auto"/>
        <w:bottom w:val="none" w:sz="0" w:space="0" w:color="auto"/>
        <w:right w:val="none" w:sz="0" w:space="0" w:color="auto"/>
      </w:divBdr>
    </w:div>
    <w:div w:id="1621372344">
      <w:bodyDiv w:val="1"/>
      <w:marLeft w:val="0"/>
      <w:marRight w:val="0"/>
      <w:marTop w:val="0"/>
      <w:marBottom w:val="0"/>
      <w:divBdr>
        <w:top w:val="none" w:sz="0" w:space="0" w:color="auto"/>
        <w:left w:val="none" w:sz="0" w:space="0" w:color="auto"/>
        <w:bottom w:val="none" w:sz="0" w:space="0" w:color="auto"/>
        <w:right w:val="none" w:sz="0" w:space="0" w:color="auto"/>
      </w:divBdr>
    </w:div>
    <w:div w:id="1631280240">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97929649">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9519554">
      <w:bodyDiv w:val="1"/>
      <w:marLeft w:val="0"/>
      <w:marRight w:val="0"/>
      <w:marTop w:val="0"/>
      <w:marBottom w:val="0"/>
      <w:divBdr>
        <w:top w:val="none" w:sz="0" w:space="0" w:color="auto"/>
        <w:left w:val="none" w:sz="0" w:space="0" w:color="auto"/>
        <w:bottom w:val="none" w:sz="0" w:space="0" w:color="auto"/>
        <w:right w:val="none" w:sz="0" w:space="0" w:color="auto"/>
      </w:divBdr>
    </w:div>
    <w:div w:id="1785348026">
      <w:bodyDiv w:val="1"/>
      <w:marLeft w:val="0"/>
      <w:marRight w:val="0"/>
      <w:marTop w:val="0"/>
      <w:marBottom w:val="0"/>
      <w:divBdr>
        <w:top w:val="none" w:sz="0" w:space="0" w:color="auto"/>
        <w:left w:val="none" w:sz="0" w:space="0" w:color="auto"/>
        <w:bottom w:val="none" w:sz="0" w:space="0" w:color="auto"/>
        <w:right w:val="none" w:sz="0" w:space="0" w:color="auto"/>
      </w:divBdr>
      <w:divsChild>
        <w:div w:id="278222580">
          <w:marLeft w:val="0"/>
          <w:marRight w:val="0"/>
          <w:marTop w:val="0"/>
          <w:marBottom w:val="0"/>
          <w:divBdr>
            <w:top w:val="none" w:sz="0" w:space="0" w:color="auto"/>
            <w:left w:val="none" w:sz="0" w:space="0" w:color="auto"/>
            <w:bottom w:val="none" w:sz="0" w:space="0" w:color="auto"/>
            <w:right w:val="none" w:sz="0" w:space="0" w:color="auto"/>
          </w:divBdr>
          <w:divsChild>
            <w:div w:id="27637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800799722">
      <w:bodyDiv w:val="1"/>
      <w:marLeft w:val="0"/>
      <w:marRight w:val="0"/>
      <w:marTop w:val="0"/>
      <w:marBottom w:val="0"/>
      <w:divBdr>
        <w:top w:val="none" w:sz="0" w:space="0" w:color="auto"/>
        <w:left w:val="none" w:sz="0" w:space="0" w:color="auto"/>
        <w:bottom w:val="none" w:sz="0" w:space="0" w:color="auto"/>
        <w:right w:val="none" w:sz="0" w:space="0" w:color="auto"/>
      </w:divBdr>
    </w:div>
    <w:div w:id="1827747291">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4518759">
      <w:bodyDiv w:val="1"/>
      <w:marLeft w:val="0"/>
      <w:marRight w:val="0"/>
      <w:marTop w:val="0"/>
      <w:marBottom w:val="0"/>
      <w:divBdr>
        <w:top w:val="none" w:sz="0" w:space="0" w:color="auto"/>
        <w:left w:val="none" w:sz="0" w:space="0" w:color="auto"/>
        <w:bottom w:val="none" w:sz="0" w:space="0" w:color="auto"/>
        <w:right w:val="none" w:sz="0" w:space="0" w:color="auto"/>
      </w:divBdr>
      <w:divsChild>
        <w:div w:id="1512068001">
          <w:marLeft w:val="0"/>
          <w:marRight w:val="0"/>
          <w:marTop w:val="0"/>
          <w:marBottom w:val="0"/>
          <w:divBdr>
            <w:top w:val="none" w:sz="0" w:space="0" w:color="auto"/>
            <w:left w:val="none" w:sz="0" w:space="0" w:color="auto"/>
            <w:bottom w:val="none" w:sz="0" w:space="0" w:color="auto"/>
            <w:right w:val="none" w:sz="0" w:space="0" w:color="auto"/>
          </w:divBdr>
          <w:divsChild>
            <w:div w:id="6477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02200">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18398095">
      <w:bodyDiv w:val="1"/>
      <w:marLeft w:val="0"/>
      <w:marRight w:val="0"/>
      <w:marTop w:val="0"/>
      <w:marBottom w:val="0"/>
      <w:divBdr>
        <w:top w:val="none" w:sz="0" w:space="0" w:color="auto"/>
        <w:left w:val="none" w:sz="0" w:space="0" w:color="auto"/>
        <w:bottom w:val="none" w:sz="0" w:space="0" w:color="auto"/>
        <w:right w:val="none" w:sz="0" w:space="0" w:color="auto"/>
      </w:divBdr>
    </w:div>
    <w:div w:id="1927834570">
      <w:bodyDiv w:val="1"/>
      <w:marLeft w:val="0"/>
      <w:marRight w:val="0"/>
      <w:marTop w:val="0"/>
      <w:marBottom w:val="0"/>
      <w:divBdr>
        <w:top w:val="none" w:sz="0" w:space="0" w:color="auto"/>
        <w:left w:val="none" w:sz="0" w:space="0" w:color="auto"/>
        <w:bottom w:val="none" w:sz="0" w:space="0" w:color="auto"/>
        <w:right w:val="none" w:sz="0" w:space="0" w:color="auto"/>
      </w:divBdr>
    </w:div>
    <w:div w:id="1975599050">
      <w:bodyDiv w:val="1"/>
      <w:marLeft w:val="0"/>
      <w:marRight w:val="0"/>
      <w:marTop w:val="0"/>
      <w:marBottom w:val="0"/>
      <w:divBdr>
        <w:top w:val="none" w:sz="0" w:space="0" w:color="auto"/>
        <w:left w:val="none" w:sz="0" w:space="0" w:color="auto"/>
        <w:bottom w:val="none" w:sz="0" w:space="0" w:color="auto"/>
        <w:right w:val="none" w:sz="0" w:space="0" w:color="auto"/>
      </w:divBdr>
    </w:div>
    <w:div w:id="1985810612">
      <w:bodyDiv w:val="1"/>
      <w:marLeft w:val="0"/>
      <w:marRight w:val="0"/>
      <w:marTop w:val="0"/>
      <w:marBottom w:val="0"/>
      <w:divBdr>
        <w:top w:val="none" w:sz="0" w:space="0" w:color="auto"/>
        <w:left w:val="none" w:sz="0" w:space="0" w:color="auto"/>
        <w:bottom w:val="none" w:sz="0" w:space="0" w:color="auto"/>
        <w:right w:val="none" w:sz="0" w:space="0" w:color="auto"/>
      </w:divBdr>
    </w:div>
    <w:div w:id="1987397316">
      <w:bodyDiv w:val="1"/>
      <w:marLeft w:val="0"/>
      <w:marRight w:val="0"/>
      <w:marTop w:val="0"/>
      <w:marBottom w:val="0"/>
      <w:divBdr>
        <w:top w:val="none" w:sz="0" w:space="0" w:color="auto"/>
        <w:left w:val="none" w:sz="0" w:space="0" w:color="auto"/>
        <w:bottom w:val="none" w:sz="0" w:space="0" w:color="auto"/>
        <w:right w:val="none" w:sz="0" w:space="0" w:color="auto"/>
      </w:divBdr>
    </w:div>
    <w:div w:id="2007123997">
      <w:bodyDiv w:val="1"/>
      <w:marLeft w:val="0"/>
      <w:marRight w:val="0"/>
      <w:marTop w:val="0"/>
      <w:marBottom w:val="0"/>
      <w:divBdr>
        <w:top w:val="none" w:sz="0" w:space="0" w:color="auto"/>
        <w:left w:val="none" w:sz="0" w:space="0" w:color="auto"/>
        <w:bottom w:val="none" w:sz="0" w:space="0" w:color="auto"/>
        <w:right w:val="none" w:sz="0" w:space="0" w:color="auto"/>
      </w:divBdr>
      <w:divsChild>
        <w:div w:id="1303315636">
          <w:marLeft w:val="0"/>
          <w:marRight w:val="0"/>
          <w:marTop w:val="0"/>
          <w:marBottom w:val="0"/>
          <w:divBdr>
            <w:top w:val="none" w:sz="0" w:space="0" w:color="auto"/>
            <w:left w:val="none" w:sz="0" w:space="0" w:color="auto"/>
            <w:bottom w:val="none" w:sz="0" w:space="0" w:color="auto"/>
            <w:right w:val="none" w:sz="0" w:space="0" w:color="auto"/>
          </w:divBdr>
          <w:divsChild>
            <w:div w:id="18041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32681849">
      <w:bodyDiv w:val="1"/>
      <w:marLeft w:val="0"/>
      <w:marRight w:val="0"/>
      <w:marTop w:val="0"/>
      <w:marBottom w:val="0"/>
      <w:divBdr>
        <w:top w:val="none" w:sz="0" w:space="0" w:color="auto"/>
        <w:left w:val="none" w:sz="0" w:space="0" w:color="auto"/>
        <w:bottom w:val="none" w:sz="0" w:space="0" w:color="auto"/>
        <w:right w:val="none" w:sz="0" w:space="0" w:color="auto"/>
      </w:divBdr>
    </w:div>
    <w:div w:id="2036340972">
      <w:bodyDiv w:val="1"/>
      <w:marLeft w:val="0"/>
      <w:marRight w:val="0"/>
      <w:marTop w:val="0"/>
      <w:marBottom w:val="0"/>
      <w:divBdr>
        <w:top w:val="none" w:sz="0" w:space="0" w:color="auto"/>
        <w:left w:val="none" w:sz="0" w:space="0" w:color="auto"/>
        <w:bottom w:val="none" w:sz="0" w:space="0" w:color="auto"/>
        <w:right w:val="none" w:sz="0" w:space="0" w:color="auto"/>
      </w:divBdr>
    </w:div>
    <w:div w:id="2046590326">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9330919">
      <w:bodyDiv w:val="1"/>
      <w:marLeft w:val="0"/>
      <w:marRight w:val="0"/>
      <w:marTop w:val="0"/>
      <w:marBottom w:val="0"/>
      <w:divBdr>
        <w:top w:val="none" w:sz="0" w:space="0" w:color="auto"/>
        <w:left w:val="none" w:sz="0" w:space="0" w:color="auto"/>
        <w:bottom w:val="none" w:sz="0" w:space="0" w:color="auto"/>
        <w:right w:val="none" w:sz="0" w:space="0" w:color="auto"/>
      </w:divBdr>
    </w:div>
    <w:div w:id="2112894777">
      <w:bodyDiv w:val="1"/>
      <w:marLeft w:val="0"/>
      <w:marRight w:val="0"/>
      <w:marTop w:val="0"/>
      <w:marBottom w:val="0"/>
      <w:divBdr>
        <w:top w:val="none" w:sz="0" w:space="0" w:color="auto"/>
        <w:left w:val="none" w:sz="0" w:space="0" w:color="auto"/>
        <w:bottom w:val="none" w:sz="0" w:space="0" w:color="auto"/>
        <w:right w:val="none" w:sz="0" w:space="0" w:color="auto"/>
      </w:divBdr>
      <w:divsChild>
        <w:div w:id="1619144119">
          <w:marLeft w:val="0"/>
          <w:marRight w:val="0"/>
          <w:marTop w:val="0"/>
          <w:marBottom w:val="0"/>
          <w:divBdr>
            <w:top w:val="none" w:sz="0" w:space="0" w:color="auto"/>
            <w:left w:val="none" w:sz="0" w:space="0" w:color="auto"/>
            <w:bottom w:val="none" w:sz="0" w:space="0" w:color="auto"/>
            <w:right w:val="none" w:sz="0" w:space="0" w:color="auto"/>
          </w:divBdr>
        </w:div>
        <w:div w:id="1610892998">
          <w:marLeft w:val="0"/>
          <w:marRight w:val="0"/>
          <w:marTop w:val="0"/>
          <w:marBottom w:val="0"/>
          <w:divBdr>
            <w:top w:val="none" w:sz="0" w:space="0" w:color="auto"/>
            <w:left w:val="none" w:sz="0" w:space="0" w:color="auto"/>
            <w:bottom w:val="none" w:sz="0" w:space="0" w:color="auto"/>
            <w:right w:val="none" w:sz="0" w:space="0" w:color="auto"/>
          </w:divBdr>
        </w:div>
        <w:div w:id="765002412">
          <w:marLeft w:val="0"/>
          <w:marRight w:val="0"/>
          <w:marTop w:val="0"/>
          <w:marBottom w:val="0"/>
          <w:divBdr>
            <w:top w:val="none" w:sz="0" w:space="0" w:color="auto"/>
            <w:left w:val="none" w:sz="0" w:space="0" w:color="auto"/>
            <w:bottom w:val="none" w:sz="0" w:space="0" w:color="auto"/>
            <w:right w:val="none" w:sz="0" w:space="0" w:color="auto"/>
          </w:divBdr>
        </w:div>
        <w:div w:id="225529290">
          <w:marLeft w:val="0"/>
          <w:marRight w:val="0"/>
          <w:marTop w:val="0"/>
          <w:marBottom w:val="0"/>
          <w:divBdr>
            <w:top w:val="none" w:sz="0" w:space="0" w:color="auto"/>
            <w:left w:val="none" w:sz="0" w:space="0" w:color="auto"/>
            <w:bottom w:val="none" w:sz="0" w:space="0" w:color="auto"/>
            <w:right w:val="none" w:sz="0" w:space="0" w:color="auto"/>
          </w:divBdr>
        </w:div>
        <w:div w:id="1273977426">
          <w:marLeft w:val="0"/>
          <w:marRight w:val="0"/>
          <w:marTop w:val="0"/>
          <w:marBottom w:val="0"/>
          <w:divBdr>
            <w:top w:val="none" w:sz="0" w:space="0" w:color="auto"/>
            <w:left w:val="none" w:sz="0" w:space="0" w:color="auto"/>
            <w:bottom w:val="none" w:sz="0" w:space="0" w:color="auto"/>
            <w:right w:val="none" w:sz="0" w:space="0" w:color="auto"/>
          </w:divBdr>
        </w:div>
        <w:div w:id="394818791">
          <w:marLeft w:val="0"/>
          <w:marRight w:val="0"/>
          <w:marTop w:val="0"/>
          <w:marBottom w:val="0"/>
          <w:divBdr>
            <w:top w:val="none" w:sz="0" w:space="0" w:color="auto"/>
            <w:left w:val="none" w:sz="0" w:space="0" w:color="auto"/>
            <w:bottom w:val="none" w:sz="0" w:space="0" w:color="auto"/>
            <w:right w:val="none" w:sz="0" w:space="0" w:color="auto"/>
          </w:divBdr>
        </w:div>
        <w:div w:id="1583485462">
          <w:marLeft w:val="0"/>
          <w:marRight w:val="0"/>
          <w:marTop w:val="0"/>
          <w:marBottom w:val="0"/>
          <w:divBdr>
            <w:top w:val="none" w:sz="0" w:space="0" w:color="auto"/>
            <w:left w:val="none" w:sz="0" w:space="0" w:color="auto"/>
            <w:bottom w:val="none" w:sz="0" w:space="0" w:color="auto"/>
            <w:right w:val="none" w:sz="0" w:space="0" w:color="auto"/>
          </w:divBdr>
        </w:div>
        <w:div w:id="1445155439">
          <w:marLeft w:val="0"/>
          <w:marRight w:val="0"/>
          <w:marTop w:val="0"/>
          <w:marBottom w:val="0"/>
          <w:divBdr>
            <w:top w:val="none" w:sz="0" w:space="0" w:color="auto"/>
            <w:left w:val="none" w:sz="0" w:space="0" w:color="auto"/>
            <w:bottom w:val="none" w:sz="0" w:space="0" w:color="auto"/>
            <w:right w:val="none" w:sz="0" w:space="0" w:color="auto"/>
          </w:divBdr>
        </w:div>
      </w:divsChild>
    </w:div>
    <w:div w:id="212568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hyperlink" Target="http://creativecommons.org/licenses/by/4.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118E7-899F-43D3-A49B-B1A5A0501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2140</Words>
  <Characters>12202</Characters>
  <Application>Microsoft Office Word</Application>
  <DocSecurity>0</DocSecurity>
  <Lines>101</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Rehabilitation in a Vegetative State: A Case Study of Medical Biological Cultural Heritage</vt:lpstr>
      <vt:lpstr/>
    </vt:vector>
  </TitlesOfParts>
  <Company>Microsoft</Company>
  <LinksUpToDate>false</LinksUpToDate>
  <CharactersWithSpaces>14314</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Rehabilitation in a Vegetative State: A Case Study of Medical Biological Cultural Heritage</dc:title>
  <dc:creator>Kai Chen</dc:creator>
  <cp:keywords>Rehabilitation in vegetative state; Traditional Chinese cultural techniques; Medical Biological cultural heritage; Bio-cultural intervention</cp:keywords>
  <dc:description/>
  <cp:lastModifiedBy>a24066</cp:lastModifiedBy>
  <cp:revision>12</cp:revision>
  <cp:lastPrinted>2019-09-03T09:30:00Z</cp:lastPrinted>
  <dcterms:created xsi:type="dcterms:W3CDTF">2026-06-06T06:36:00Z</dcterms:created>
  <dcterms:modified xsi:type="dcterms:W3CDTF">2026-06-24T04:17:00Z</dcterms:modified>
</cp:coreProperties>
</file>