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044B" w14:textId="33D421E0" w:rsidR="00510671" w:rsidRDefault="00E97107">
      <w:pPr>
        <w:pStyle w:val="NoSpacing"/>
        <w:tabs>
          <w:tab w:val="right" w:pos="8730"/>
        </w:tabs>
      </w:pPr>
      <w:r>
        <w:rPr>
          <w:noProof/>
        </w:rPr>
        <w:drawing>
          <wp:anchor distT="0" distB="0" distL="114300" distR="114300" simplePos="0" relativeHeight="251663360" behindDoc="0" locked="0" layoutInCell="1" allowOverlap="1" wp14:anchorId="4B6E7C5C" wp14:editId="4AEB81C1">
            <wp:simplePos x="0" y="0"/>
            <wp:positionH relativeFrom="column">
              <wp:posOffset>5198663</wp:posOffset>
            </wp:positionH>
            <wp:positionV relativeFrom="paragraph">
              <wp:posOffset>95338</wp:posOffset>
            </wp:positionV>
            <wp:extent cx="695325" cy="258445"/>
            <wp:effectExtent l="19050" t="95250" r="9525" b="16065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95325" cy="258445"/>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00F53255">
        <w:rPr>
          <w:noProof/>
        </w:rPr>
        <w:drawing>
          <wp:anchor distT="0" distB="0" distL="114300" distR="114300" simplePos="0" relativeHeight="251662336" behindDoc="0" locked="0" layoutInCell="1" allowOverlap="1" wp14:anchorId="3863C1F3" wp14:editId="582AF6C2">
            <wp:simplePos x="0" y="0"/>
            <wp:positionH relativeFrom="column">
              <wp:posOffset>3812477</wp:posOffset>
            </wp:positionH>
            <wp:positionV relativeFrom="paragraph">
              <wp:posOffset>19333</wp:posOffset>
            </wp:positionV>
            <wp:extent cx="1089025" cy="340995"/>
            <wp:effectExtent l="0" t="19050" r="15875" b="15430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089025" cy="340995"/>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bookmarkStart w:id="0" w:name="_Hlk214891428"/>
      <w:bookmarkEnd w:id="0"/>
    </w:p>
    <w:p w14:paraId="33296D1D" w14:textId="51AA6AF5" w:rsidR="00510671" w:rsidRDefault="008312CC">
      <w:pPr>
        <w:tabs>
          <w:tab w:val="left" w:pos="9441"/>
        </w:tabs>
        <w:spacing w:before="89"/>
        <w:ind w:left="51"/>
        <w:jc w:val="center"/>
        <w:rPr>
          <w:b/>
          <w:sz w:val="28"/>
        </w:rPr>
      </w:pPr>
      <w:r>
        <w:rPr>
          <w:b/>
          <w:color w:val="FFFFFF"/>
          <w:sz w:val="28"/>
          <w:shd w:val="clear" w:color="auto" w:fill="4F7A31"/>
        </w:rPr>
        <w:t>Review Article</w:t>
      </w:r>
      <w:r w:rsidR="002D7D0B">
        <w:rPr>
          <w:b/>
          <w:color w:val="FFFFFF"/>
          <w:sz w:val="28"/>
          <w:shd w:val="clear" w:color="auto" w:fill="4F7A31"/>
        </w:rPr>
        <w:tab/>
      </w:r>
    </w:p>
    <w:p w14:paraId="574BD065" w14:textId="77777777" w:rsidR="00510671" w:rsidRPr="00005013" w:rsidRDefault="00510671">
      <w:pPr>
        <w:pStyle w:val="BodyText"/>
        <w:spacing w:before="1"/>
        <w:rPr>
          <w:b/>
          <w:sz w:val="32"/>
          <w:szCs w:val="22"/>
        </w:rPr>
      </w:pPr>
    </w:p>
    <w:p w14:paraId="12868AE3" w14:textId="77777777" w:rsidR="00510671" w:rsidRDefault="00510671">
      <w:pPr>
        <w:pStyle w:val="BodyText"/>
        <w:spacing w:before="1"/>
        <w:rPr>
          <w:b/>
          <w:sz w:val="10"/>
          <w:szCs w:val="10"/>
        </w:rPr>
      </w:pPr>
    </w:p>
    <w:p w14:paraId="3EA43210" w14:textId="032A2A91" w:rsidR="00510671" w:rsidRDefault="008312CC" w:rsidP="00351409">
      <w:pPr>
        <w:spacing w:line="360" w:lineRule="auto"/>
        <w:ind w:left="142"/>
        <w:jc w:val="center"/>
        <w:rPr>
          <w:b/>
          <w:bCs/>
          <w:sz w:val="32"/>
          <w:szCs w:val="32"/>
        </w:rPr>
      </w:pPr>
      <w:r w:rsidRPr="008312CC">
        <w:rPr>
          <w:b/>
          <w:bCs/>
          <w:sz w:val="32"/>
          <w:szCs w:val="32"/>
        </w:rPr>
        <w:t>Evaluating the Benefits of Neuromuscular vs. Strength-Only Training in Athletes for ACL Re-Injury Prevention</w:t>
      </w:r>
    </w:p>
    <w:p w14:paraId="6CF46A6D" w14:textId="77777777" w:rsidR="004024AE" w:rsidRDefault="004024AE" w:rsidP="00570904">
      <w:pPr>
        <w:spacing w:line="360" w:lineRule="auto"/>
        <w:jc w:val="both"/>
        <w:rPr>
          <w:b/>
          <w:bCs/>
        </w:rPr>
      </w:pPr>
    </w:p>
    <w:p w14:paraId="1D7CBD81" w14:textId="61FEC033" w:rsidR="00570904" w:rsidRPr="00570904" w:rsidRDefault="008312CC" w:rsidP="00570904">
      <w:pPr>
        <w:spacing w:line="360" w:lineRule="auto"/>
        <w:jc w:val="both"/>
        <w:rPr>
          <w:sz w:val="16"/>
          <w:szCs w:val="16"/>
          <w:vertAlign w:val="superscript"/>
        </w:rPr>
      </w:pPr>
      <w:r w:rsidRPr="008312CC">
        <w:rPr>
          <w:b/>
          <w:bCs/>
        </w:rPr>
        <w:t>Akshay Bharadwaj</w:t>
      </w:r>
      <w:r w:rsidRPr="008312CC">
        <w:rPr>
          <w:b/>
          <w:bCs/>
          <w:vertAlign w:val="superscript"/>
        </w:rPr>
        <w:t>1</w:t>
      </w:r>
      <w:r w:rsidRPr="008312CC">
        <w:rPr>
          <w:b/>
          <w:bCs/>
        </w:rPr>
        <w:t>, Marcel P. Fraix</w:t>
      </w:r>
      <w:r w:rsidRPr="008312CC">
        <w:rPr>
          <w:b/>
          <w:bCs/>
          <w:vertAlign w:val="superscript"/>
        </w:rPr>
        <w:t>2</w:t>
      </w:r>
      <w:r w:rsidRPr="008312CC">
        <w:rPr>
          <w:b/>
          <w:bCs/>
        </w:rPr>
        <w:t>, and Devendra K. Agrawal</w:t>
      </w:r>
      <w:r w:rsidRPr="008312CC">
        <w:rPr>
          <w:b/>
          <w:bCs/>
          <w:vertAlign w:val="superscript"/>
        </w:rPr>
        <w:t>1*</w:t>
      </w:r>
    </w:p>
    <w:p w14:paraId="5897EA5B" w14:textId="77777777" w:rsidR="004024AE" w:rsidRDefault="004024AE" w:rsidP="004024AE">
      <w:pPr>
        <w:spacing w:line="360" w:lineRule="auto"/>
        <w:jc w:val="both"/>
        <w:rPr>
          <w:sz w:val="20"/>
          <w:szCs w:val="20"/>
        </w:rPr>
      </w:pPr>
    </w:p>
    <w:p w14:paraId="10E83312" w14:textId="112ECB33" w:rsidR="001660F2" w:rsidRDefault="008312CC" w:rsidP="008312CC">
      <w:pPr>
        <w:spacing w:line="360" w:lineRule="auto"/>
        <w:jc w:val="both"/>
        <w:rPr>
          <w:sz w:val="20"/>
          <w:szCs w:val="20"/>
        </w:rPr>
      </w:pPr>
      <w:r w:rsidRPr="008312CC">
        <w:rPr>
          <w:sz w:val="20"/>
          <w:szCs w:val="20"/>
        </w:rPr>
        <w:t>Director and Professor, Department of Translational Research, Western University of Health Sciences, 309 E. Second Street, Pomona, California, USA</w:t>
      </w:r>
    </w:p>
    <w:p w14:paraId="74683B2E" w14:textId="77777777" w:rsidR="008312CC" w:rsidRDefault="008312CC" w:rsidP="008312CC">
      <w:pPr>
        <w:spacing w:line="360" w:lineRule="auto"/>
        <w:jc w:val="both"/>
        <w:rPr>
          <w:sz w:val="20"/>
          <w:szCs w:val="20"/>
        </w:rPr>
      </w:pPr>
    </w:p>
    <w:p w14:paraId="403620B3" w14:textId="1F103678" w:rsidR="00510671" w:rsidRDefault="00D6491E">
      <w:pPr>
        <w:spacing w:line="360" w:lineRule="auto"/>
        <w:jc w:val="both"/>
        <w:rPr>
          <w:sz w:val="20"/>
          <w:szCs w:val="20"/>
        </w:rPr>
      </w:pPr>
      <w:r>
        <w:rPr>
          <w:b/>
          <w:color w:val="006FC0"/>
          <w:sz w:val="20"/>
          <w:szCs w:val="20"/>
          <w:vertAlign w:val="superscript"/>
        </w:rPr>
        <w:t>*</w:t>
      </w:r>
      <w:r>
        <w:rPr>
          <w:b/>
          <w:color w:val="006FC0"/>
          <w:sz w:val="20"/>
          <w:szCs w:val="20"/>
        </w:rPr>
        <w:t>Corresponding</w:t>
      </w:r>
      <w:r>
        <w:rPr>
          <w:b/>
          <w:color w:val="006FC0"/>
          <w:spacing w:val="1"/>
          <w:sz w:val="20"/>
          <w:szCs w:val="20"/>
        </w:rPr>
        <w:t xml:space="preserve"> </w:t>
      </w:r>
      <w:r>
        <w:rPr>
          <w:b/>
          <w:color w:val="006FC0"/>
          <w:sz w:val="20"/>
          <w:szCs w:val="20"/>
        </w:rPr>
        <w:t>Author:</w:t>
      </w:r>
      <w:r>
        <w:rPr>
          <w:sz w:val="20"/>
          <w:szCs w:val="20"/>
        </w:rPr>
        <w:t xml:space="preserve"> </w:t>
      </w:r>
      <w:r w:rsidR="008312CC" w:rsidRPr="008312CC">
        <w:rPr>
          <w:sz w:val="20"/>
          <w:szCs w:val="20"/>
        </w:rPr>
        <w:t>Devendra K. Agrawal, Director and Professor, Department of Translational Research, Western University of Health Sciences, 309 E. Second Street, Pomona, California, USA</w:t>
      </w:r>
      <w:r>
        <w:rPr>
          <w:sz w:val="20"/>
          <w:szCs w:val="20"/>
        </w:rPr>
        <w:t>.</w:t>
      </w:r>
    </w:p>
    <w:p w14:paraId="7791405A" w14:textId="77777777" w:rsidR="00510671" w:rsidRDefault="00D6491E">
      <w:pPr>
        <w:spacing w:line="360" w:lineRule="auto"/>
        <w:jc w:val="both"/>
        <w:rPr>
          <w:sz w:val="20"/>
          <w:szCs w:val="20"/>
        </w:rPr>
      </w:pPr>
      <w:r>
        <w:rPr>
          <w:sz w:val="20"/>
          <w:szCs w:val="20"/>
        </w:rPr>
        <w:t xml:space="preserve"> </w:t>
      </w:r>
    </w:p>
    <w:p w14:paraId="1A5EA7EC" w14:textId="51276949" w:rsidR="00510671" w:rsidRDefault="00D6491E">
      <w:pPr>
        <w:spacing w:line="360" w:lineRule="auto"/>
        <w:jc w:val="both"/>
        <w:rPr>
          <w:sz w:val="20"/>
          <w:szCs w:val="20"/>
        </w:rPr>
      </w:pPr>
      <w:r>
        <w:rPr>
          <w:b/>
          <w:color w:val="006EC0"/>
          <w:sz w:val="20"/>
        </w:rPr>
        <w:t xml:space="preserve">Received: </w:t>
      </w:r>
      <w:r w:rsidR="00B17E93">
        <w:rPr>
          <w:bCs/>
          <w:spacing w:val="-2"/>
          <w:sz w:val="20"/>
        </w:rPr>
        <w:t>1</w:t>
      </w:r>
      <w:r w:rsidR="008312CC">
        <w:rPr>
          <w:bCs/>
          <w:spacing w:val="-2"/>
          <w:sz w:val="20"/>
        </w:rPr>
        <w:t>3</w:t>
      </w:r>
      <w:r>
        <w:rPr>
          <w:bCs/>
          <w:spacing w:val="-2"/>
          <w:sz w:val="20"/>
        </w:rPr>
        <w:t xml:space="preserve"> </w:t>
      </w:r>
      <w:r w:rsidR="00B17E93">
        <w:rPr>
          <w:bCs/>
          <w:spacing w:val="-2"/>
          <w:sz w:val="20"/>
        </w:rPr>
        <w:t xml:space="preserve">April </w:t>
      </w:r>
      <w:r>
        <w:rPr>
          <w:sz w:val="20"/>
        </w:rPr>
        <w:t xml:space="preserve">2026; </w:t>
      </w:r>
      <w:r>
        <w:rPr>
          <w:b/>
          <w:color w:val="006EC0"/>
          <w:sz w:val="20"/>
        </w:rPr>
        <w:t xml:space="preserve">Accepted: </w:t>
      </w:r>
      <w:r w:rsidR="008312CC">
        <w:rPr>
          <w:bCs/>
          <w:spacing w:val="-2"/>
          <w:sz w:val="20"/>
        </w:rPr>
        <w:t>20</w:t>
      </w:r>
      <w:r>
        <w:rPr>
          <w:bCs/>
          <w:spacing w:val="-2"/>
          <w:sz w:val="20"/>
        </w:rPr>
        <w:t xml:space="preserve"> </w:t>
      </w:r>
      <w:r w:rsidR="002B61DF">
        <w:rPr>
          <w:bCs/>
          <w:spacing w:val="-2"/>
          <w:sz w:val="20"/>
        </w:rPr>
        <w:t xml:space="preserve">April </w:t>
      </w:r>
      <w:r>
        <w:rPr>
          <w:spacing w:val="-3"/>
          <w:sz w:val="20"/>
        </w:rPr>
        <w:t>2026</w:t>
      </w:r>
      <w:r>
        <w:rPr>
          <w:sz w:val="20"/>
        </w:rPr>
        <w:t xml:space="preserve">; </w:t>
      </w:r>
      <w:r>
        <w:rPr>
          <w:b/>
          <w:color w:val="006EC0"/>
          <w:sz w:val="20"/>
        </w:rPr>
        <w:t xml:space="preserve">Published: </w:t>
      </w:r>
      <w:r w:rsidR="00B17E93">
        <w:rPr>
          <w:bCs/>
          <w:spacing w:val="-2"/>
          <w:sz w:val="20"/>
        </w:rPr>
        <w:t>2</w:t>
      </w:r>
      <w:r w:rsidR="008312CC">
        <w:rPr>
          <w:bCs/>
          <w:spacing w:val="-2"/>
          <w:sz w:val="20"/>
        </w:rPr>
        <w:t>7</w:t>
      </w:r>
      <w:r w:rsidR="00F875C7">
        <w:rPr>
          <w:bCs/>
          <w:spacing w:val="-2"/>
          <w:sz w:val="20"/>
        </w:rPr>
        <w:t xml:space="preserve"> </w:t>
      </w:r>
      <w:r w:rsidR="00377ADA">
        <w:rPr>
          <w:bCs/>
          <w:spacing w:val="-2"/>
          <w:sz w:val="20"/>
        </w:rPr>
        <w:t>April</w:t>
      </w:r>
      <w:r w:rsidR="001A5B1A">
        <w:rPr>
          <w:bCs/>
          <w:spacing w:val="-2"/>
          <w:sz w:val="20"/>
        </w:rPr>
        <w:t xml:space="preserve"> </w:t>
      </w:r>
      <w:r w:rsidR="001A5B1A">
        <w:rPr>
          <w:spacing w:val="-3"/>
          <w:sz w:val="20"/>
        </w:rPr>
        <w:t>2026</w:t>
      </w:r>
    </w:p>
    <w:p w14:paraId="3C5CB983" w14:textId="77777777" w:rsidR="00510671" w:rsidRDefault="00510671">
      <w:pPr>
        <w:spacing w:line="360" w:lineRule="auto"/>
        <w:jc w:val="both"/>
        <w:rPr>
          <w:sz w:val="10"/>
          <w:szCs w:val="10"/>
        </w:rPr>
      </w:pPr>
    </w:p>
    <w:p w14:paraId="4C45B9F2" w14:textId="4E0C5A28" w:rsidR="00510671" w:rsidRDefault="00D6491E">
      <w:pPr>
        <w:spacing w:line="360" w:lineRule="auto"/>
        <w:jc w:val="both"/>
        <w:rPr>
          <w:sz w:val="20"/>
          <w:szCs w:val="20"/>
        </w:rPr>
      </w:pPr>
      <w:r>
        <w:rPr>
          <w:b/>
          <w:color w:val="006FC0"/>
        </w:rPr>
        <w:t>Citation:</w:t>
      </w:r>
      <w:r>
        <w:rPr>
          <w:b/>
          <w:color w:val="FF0000"/>
          <w:lang w:val="pt-BR"/>
        </w:rPr>
        <w:t xml:space="preserve"> </w:t>
      </w:r>
      <w:r w:rsidR="008312CC" w:rsidRPr="008312CC">
        <w:rPr>
          <w:sz w:val="20"/>
          <w:szCs w:val="20"/>
        </w:rPr>
        <w:t xml:space="preserve">Akshay Bharadwaj, Marcel P. </w:t>
      </w:r>
      <w:proofErr w:type="spellStart"/>
      <w:r w:rsidR="008312CC" w:rsidRPr="008312CC">
        <w:rPr>
          <w:sz w:val="20"/>
          <w:szCs w:val="20"/>
        </w:rPr>
        <w:t>Fraix</w:t>
      </w:r>
      <w:proofErr w:type="spellEnd"/>
      <w:r w:rsidR="008312CC" w:rsidRPr="008312CC">
        <w:rPr>
          <w:sz w:val="20"/>
          <w:szCs w:val="20"/>
        </w:rPr>
        <w:t>, Devendra K. Agrawal. Evaluating the Benefits of Neuromuscular vs. Strength-Only Training in Athletes for ACL Re-Injury Prevention</w:t>
      </w:r>
      <w:r>
        <w:rPr>
          <w:sz w:val="20"/>
          <w:szCs w:val="20"/>
        </w:rPr>
        <w:t xml:space="preserve">. Journal of Orthopedics and Sports Medicine 8 (2026): </w:t>
      </w:r>
      <w:r w:rsidR="00DE7B7D">
        <w:rPr>
          <w:sz w:val="20"/>
          <w:szCs w:val="20"/>
        </w:rPr>
        <w:t>1</w:t>
      </w:r>
      <w:r w:rsidR="0027390E">
        <w:rPr>
          <w:sz w:val="20"/>
          <w:szCs w:val="20"/>
        </w:rPr>
        <w:t>6</w:t>
      </w:r>
      <w:r w:rsidR="00E32A18">
        <w:rPr>
          <w:sz w:val="20"/>
          <w:szCs w:val="20"/>
        </w:rPr>
        <w:t>4</w:t>
      </w:r>
      <w:r>
        <w:rPr>
          <w:sz w:val="20"/>
          <w:szCs w:val="20"/>
        </w:rPr>
        <w:t>-</w:t>
      </w:r>
      <w:r w:rsidR="003E0CCE">
        <w:rPr>
          <w:sz w:val="20"/>
          <w:szCs w:val="20"/>
        </w:rPr>
        <w:t>1</w:t>
      </w:r>
      <w:r w:rsidR="00E82932">
        <w:rPr>
          <w:sz w:val="20"/>
          <w:szCs w:val="20"/>
        </w:rPr>
        <w:t>69</w:t>
      </w:r>
      <w:r>
        <w:rPr>
          <w:sz w:val="20"/>
          <w:szCs w:val="20"/>
        </w:rPr>
        <w:t>.</w:t>
      </w:r>
    </w:p>
    <w:p w14:paraId="1852C22E" w14:textId="77777777" w:rsidR="00163179" w:rsidRDefault="00163179">
      <w:pPr>
        <w:spacing w:line="360" w:lineRule="auto"/>
        <w:jc w:val="both"/>
      </w:pPr>
    </w:p>
    <w:p w14:paraId="28CDD15B" w14:textId="5B751751" w:rsidR="00510671" w:rsidRDefault="00D6491E" w:rsidP="00E13F92">
      <w:pPr>
        <w:pStyle w:val="ListParagraph"/>
        <w:spacing w:line="360" w:lineRule="auto"/>
        <w:ind w:left="0" w:firstLine="0"/>
        <w:contextualSpacing/>
        <w:mirrorIndents/>
        <w:rPr>
          <w:b/>
          <w:color w:val="0070C0"/>
        </w:rPr>
      </w:pPr>
      <w:r>
        <w:rPr>
          <w:b/>
          <w:color w:val="0070C0"/>
        </w:rPr>
        <w:t>Abstract</w:t>
      </w:r>
    </w:p>
    <w:p w14:paraId="63629B1C" w14:textId="260D1F14" w:rsidR="00D208D5" w:rsidRPr="003027EB" w:rsidRDefault="00D208D5" w:rsidP="00D208D5">
      <w:pPr>
        <w:spacing w:line="360" w:lineRule="auto"/>
        <w:contextualSpacing/>
        <w:mirrorIndents/>
        <w:jc w:val="both"/>
        <w:rPr>
          <w:sz w:val="20"/>
          <w:szCs w:val="20"/>
        </w:rPr>
      </w:pPr>
      <w:bookmarkStart w:id="1" w:name="References_"/>
      <w:bookmarkEnd w:id="1"/>
      <w:r w:rsidRPr="003027EB">
        <w:rPr>
          <w:sz w:val="20"/>
          <w:szCs w:val="20"/>
        </w:rPr>
        <w:t xml:space="preserve">Anterior cruciate ligament (ACL) injuries are one of the most prevalent injuries occurring in athletes. These injuries are highly prevalent in cutting sports such as basketball, football, and soccer. Additionally, there is a significant risk of re-injury for athletes who return to their sports without proper rehabilitation. Neuromuscular training, or NMT, is a more comprehensive form of rehabilitation focused on aspects such as plyometrics, agility training, and balance. The goal of this study is to compare the efficacy of NMT- focused rehabilitation to strength-only rehabilitation. This study was executed as a narrative review gathering various published research articles from Google Scholar and PubMed. The studies showed that NMT is strongly linked to lower re-injury rates compared to conventional rehabilitation programs. Arundale et al. (2018) reports a re-injury rate of 2.5% following an NMT-focused prevention program, while Paterno et al. (2014) reports a 29.5% re-injury rate following a strength-focused program. Additionally, specific improvements in biomechanical outcomes were noted, such as reduced knee abduction movement and improved hop test symmetry. The studies also highlighted predictors of risk of re-injury, such as younger age, female sex, and time-based return to sport as opposed to criteria-based return to sport. Overall, the conclusion is that NMT should be incorporated alongside a strength training program to produce the most optimal outcomes in athletes returning to their sport following an ACL </w:t>
      </w:r>
      <w:r w:rsidRPr="003027EB">
        <w:rPr>
          <w:sz w:val="20"/>
          <w:szCs w:val="20"/>
        </w:rPr>
        <w:lastRenderedPageBreak/>
        <w:t xml:space="preserve">injury. </w:t>
      </w:r>
    </w:p>
    <w:p w14:paraId="58E57948" w14:textId="77777777" w:rsidR="00D208D5" w:rsidRPr="00D208D5" w:rsidRDefault="00D208D5" w:rsidP="00D208D5">
      <w:pPr>
        <w:pStyle w:val="Heading3"/>
        <w:spacing w:before="0" w:line="360" w:lineRule="auto"/>
        <w:ind w:left="0" w:firstLine="0"/>
        <w:contextualSpacing/>
        <w:mirrorIndents/>
        <w:jc w:val="both"/>
        <w:rPr>
          <w:rFonts w:ascii="Times New Roman" w:hAnsi="Times New Roman" w:cs="Times New Roman"/>
          <w:sz w:val="10"/>
          <w:szCs w:val="10"/>
        </w:rPr>
      </w:pPr>
      <w:bookmarkStart w:id="2" w:name="_gnbovlkowz" w:colFirst="0" w:colLast="0"/>
      <w:bookmarkEnd w:id="2"/>
    </w:p>
    <w:p w14:paraId="2C2180E5" w14:textId="64C66C3C" w:rsidR="00F57C0F" w:rsidRDefault="00D208D5" w:rsidP="00D208D5">
      <w:pPr>
        <w:spacing w:line="360" w:lineRule="auto"/>
        <w:contextualSpacing/>
        <w:mirrorIndents/>
        <w:jc w:val="both"/>
        <w:rPr>
          <w:sz w:val="20"/>
          <w:szCs w:val="20"/>
        </w:rPr>
      </w:pPr>
      <w:r w:rsidRPr="00D208D5">
        <w:rPr>
          <w:b/>
          <w:bCs/>
          <w:color w:val="0070C0"/>
          <w:sz w:val="20"/>
          <w:szCs w:val="20"/>
        </w:rPr>
        <w:t>Keywords</w:t>
      </w:r>
      <w:r w:rsidRPr="00D208D5">
        <w:rPr>
          <w:color w:val="0070C0"/>
          <w:sz w:val="20"/>
          <w:szCs w:val="20"/>
        </w:rPr>
        <w:t xml:space="preserve">: </w:t>
      </w:r>
      <w:r w:rsidRPr="003027EB">
        <w:rPr>
          <w:sz w:val="20"/>
          <w:szCs w:val="20"/>
        </w:rPr>
        <w:t>Anterior Cruciate Ligament (ACL); ACL Reconstruction (ACLR); Biomechanical Outcomes; Knee Abduction Moment (KAM); Landing Mechanics; Neuromuscular Training (NMT); Re-injury Incidence; Return-to-sports (RTS); Secondary Prevention</w:t>
      </w:r>
    </w:p>
    <w:p w14:paraId="013F8AAE" w14:textId="77777777" w:rsidR="00D208D5" w:rsidRPr="00D208D5" w:rsidRDefault="00D208D5" w:rsidP="00D208D5">
      <w:pPr>
        <w:spacing w:line="360" w:lineRule="auto"/>
        <w:contextualSpacing/>
        <w:mirrorIndents/>
        <w:jc w:val="both"/>
        <w:rPr>
          <w:sz w:val="10"/>
          <w:szCs w:val="10"/>
        </w:rPr>
      </w:pPr>
    </w:p>
    <w:p w14:paraId="0B67FD2E" w14:textId="354C3D54" w:rsidR="00D208D5" w:rsidRPr="00D208D5" w:rsidRDefault="00D208D5" w:rsidP="00D208D5">
      <w:pPr>
        <w:pStyle w:val="Heading3"/>
        <w:spacing w:before="0" w:line="360" w:lineRule="auto"/>
        <w:ind w:left="0" w:firstLine="0"/>
        <w:contextualSpacing/>
        <w:mirrorIndents/>
        <w:jc w:val="both"/>
        <w:rPr>
          <w:rFonts w:ascii="Times New Roman" w:hAnsi="Times New Roman" w:cs="Times New Roman"/>
          <w:b w:val="0"/>
          <w:bCs w:val="0"/>
          <w:color w:val="0070C0"/>
        </w:rPr>
      </w:pPr>
      <w:r w:rsidRPr="00D208D5">
        <w:rPr>
          <w:rFonts w:ascii="Times New Roman" w:hAnsi="Times New Roman" w:cs="Times New Roman"/>
          <w:color w:val="0070C0"/>
        </w:rPr>
        <w:t>1. Introduction</w:t>
      </w:r>
    </w:p>
    <w:p w14:paraId="2F689795" w14:textId="77777777" w:rsidR="00D208D5" w:rsidRDefault="00D208D5" w:rsidP="00D208D5">
      <w:pPr>
        <w:spacing w:line="360" w:lineRule="auto"/>
        <w:contextualSpacing/>
        <w:mirrorIndents/>
        <w:jc w:val="both"/>
        <w:rPr>
          <w:sz w:val="20"/>
          <w:szCs w:val="20"/>
        </w:rPr>
      </w:pPr>
      <w:r w:rsidRPr="003027EB">
        <w:rPr>
          <w:sz w:val="20"/>
          <w:szCs w:val="20"/>
        </w:rPr>
        <w:t>Anterior cruciate ligament (ACL) injuries are extremely common in sports, accounting for 100,000 to 200,000 injuries per year for athletes [1]. These injuries are common particularly for sports involving frequent pivoting and cutting actions such as basketball, football, and soccer [2]. The incidence of non-contact ACL injuries is significantly higher in female athletes compared to male athletes, at about 0.14 per 1000 player hours compared to 0.05 per 1000 player hours [3]. ACL injury risk can also be linked to multiple anatomical and physiological variances aside from the knee, including poor core stability, steeper posterior tibial slope, and weak hip abductor movement [1,4,5,6]. Interestingly, a genetic component may be involved; a significant non-modifiable risk factor for both male and female athletes is having a parent with a prior ACL injury [7].</w:t>
      </w:r>
    </w:p>
    <w:p w14:paraId="5C0BC74E" w14:textId="77777777" w:rsidR="00D208D5" w:rsidRPr="00D208D5" w:rsidRDefault="00D208D5" w:rsidP="00D208D5">
      <w:pPr>
        <w:spacing w:line="360" w:lineRule="auto"/>
        <w:contextualSpacing/>
        <w:mirrorIndents/>
        <w:jc w:val="both"/>
        <w:rPr>
          <w:sz w:val="10"/>
          <w:szCs w:val="10"/>
        </w:rPr>
      </w:pPr>
    </w:p>
    <w:p w14:paraId="5A8BFD75" w14:textId="77777777" w:rsidR="00D208D5" w:rsidRDefault="00D208D5" w:rsidP="00D208D5">
      <w:pPr>
        <w:spacing w:line="360" w:lineRule="auto"/>
        <w:contextualSpacing/>
        <w:mirrorIndents/>
        <w:jc w:val="both"/>
        <w:rPr>
          <w:sz w:val="20"/>
          <w:szCs w:val="20"/>
        </w:rPr>
      </w:pPr>
      <w:r w:rsidRPr="003027EB">
        <w:rPr>
          <w:sz w:val="20"/>
          <w:szCs w:val="20"/>
        </w:rPr>
        <w:t xml:space="preserve">Athletes who return to sport following ACL injury rehabilitation have a substantially increased risk of reinjury compared with athletes without a prior ACL injury [8,9]. Proper post-injury rehabilitation remains critical, as the risk of ACL </w:t>
      </w:r>
      <w:proofErr w:type="gramStart"/>
      <w:r w:rsidRPr="003027EB">
        <w:rPr>
          <w:sz w:val="20"/>
          <w:szCs w:val="20"/>
        </w:rPr>
        <w:t>tear</w:t>
      </w:r>
      <w:proofErr w:type="gramEnd"/>
      <w:r w:rsidRPr="003027EB">
        <w:rPr>
          <w:sz w:val="20"/>
          <w:szCs w:val="20"/>
        </w:rPr>
        <w:t xml:space="preserve"> persists even after surgical reconstruction [10]. Moreover, with inadequate rehabilitation, repetitive usage of the ligament can lead to detrimental life-long ailments, such as secondary arthritis [11].</w:t>
      </w:r>
    </w:p>
    <w:p w14:paraId="0B446740" w14:textId="77777777" w:rsidR="00D208D5" w:rsidRPr="00D208D5" w:rsidRDefault="00D208D5" w:rsidP="00D208D5">
      <w:pPr>
        <w:spacing w:line="360" w:lineRule="auto"/>
        <w:contextualSpacing/>
        <w:mirrorIndents/>
        <w:jc w:val="both"/>
        <w:rPr>
          <w:sz w:val="10"/>
          <w:szCs w:val="10"/>
        </w:rPr>
      </w:pPr>
    </w:p>
    <w:p w14:paraId="47874BA4" w14:textId="61729B45" w:rsidR="00D208D5" w:rsidRDefault="00D208D5" w:rsidP="00D208D5">
      <w:pPr>
        <w:spacing w:line="360" w:lineRule="auto"/>
        <w:contextualSpacing/>
        <w:mirrorIndents/>
        <w:jc w:val="both"/>
        <w:rPr>
          <w:sz w:val="20"/>
          <w:szCs w:val="20"/>
        </w:rPr>
      </w:pPr>
      <w:r w:rsidRPr="003027EB">
        <w:rPr>
          <w:sz w:val="20"/>
          <w:szCs w:val="20"/>
        </w:rPr>
        <w:t>Non-surgical interventions, particularly neuromuscular training (NMT), play an important role in maintaining knee stability. NMT broadly includes training components designed to enhance neuromuscular control and movement quality, such as plyometrics, balance and proprioceptive drills, and agility or movement pattern retraining [12</w:t>
      </w:r>
      <w:r>
        <w:rPr>
          <w:sz w:val="20"/>
          <w:szCs w:val="20"/>
        </w:rPr>
        <w:t>-</w:t>
      </w:r>
      <w:r w:rsidRPr="003027EB">
        <w:rPr>
          <w:sz w:val="20"/>
          <w:szCs w:val="20"/>
        </w:rPr>
        <w:t>14]. Neuromuscular training may address deficits in biomechanics and neuromuscular control that contribute specifically to non-contact ACL injury mechanisms [15]. About 55% of all ACL injuries in team-ball sports occur through non-contact mechanisms such as twisting and turning, so incorporating NMT into rehabilitation addresses a large category of ACL injury risk [3]. Adding on, addressing the neuromuscular component targets the preventable aspects of ACL injury, which can overrule largely fixed factors such anatomical and hormonal risks [16]. Moreover, ACL injuries plague players for longer and may significantly reduce length of overall career, emphasizing the need for a thorough NMT-focused rehabilitation program [17].</w:t>
      </w:r>
    </w:p>
    <w:p w14:paraId="2A6B5ED5" w14:textId="77777777" w:rsidR="00D208D5" w:rsidRPr="00D208D5" w:rsidRDefault="00D208D5" w:rsidP="00D208D5">
      <w:pPr>
        <w:spacing w:line="360" w:lineRule="auto"/>
        <w:contextualSpacing/>
        <w:mirrorIndents/>
        <w:jc w:val="both"/>
        <w:rPr>
          <w:sz w:val="10"/>
          <w:szCs w:val="10"/>
        </w:rPr>
      </w:pPr>
    </w:p>
    <w:p w14:paraId="2C6DC020" w14:textId="77777777" w:rsidR="00D208D5" w:rsidRDefault="00D208D5" w:rsidP="00D208D5">
      <w:pPr>
        <w:spacing w:line="360" w:lineRule="auto"/>
        <w:contextualSpacing/>
        <w:mirrorIndents/>
        <w:jc w:val="both"/>
        <w:rPr>
          <w:sz w:val="20"/>
          <w:szCs w:val="20"/>
        </w:rPr>
      </w:pPr>
      <w:r w:rsidRPr="003027EB">
        <w:rPr>
          <w:sz w:val="20"/>
          <w:szCs w:val="20"/>
        </w:rPr>
        <w:t>Neuromuscular training also addresses the aspect of neuroplasticity that plays an important role in these injuries. When an athlete is injured, their brain shifts to focusing more on visual information rather than the physical signals from their own leg [18]. Thus, surgery alone is insufficient in protecting the leg; motor control from the brain is addressed and fixed through NMT.</w:t>
      </w:r>
    </w:p>
    <w:p w14:paraId="50334417" w14:textId="77777777" w:rsidR="00D208D5" w:rsidRPr="00D208D5" w:rsidRDefault="00D208D5" w:rsidP="00D208D5">
      <w:pPr>
        <w:spacing w:line="360" w:lineRule="auto"/>
        <w:contextualSpacing/>
        <w:mirrorIndents/>
        <w:jc w:val="both"/>
        <w:rPr>
          <w:sz w:val="10"/>
          <w:szCs w:val="10"/>
        </w:rPr>
      </w:pPr>
    </w:p>
    <w:p w14:paraId="09705489" w14:textId="77777777" w:rsidR="00D208D5" w:rsidRDefault="00D208D5" w:rsidP="00D208D5">
      <w:pPr>
        <w:spacing w:line="360" w:lineRule="auto"/>
        <w:contextualSpacing/>
        <w:mirrorIndents/>
        <w:jc w:val="both"/>
        <w:rPr>
          <w:sz w:val="20"/>
          <w:szCs w:val="20"/>
        </w:rPr>
      </w:pPr>
      <w:r w:rsidRPr="003027EB">
        <w:rPr>
          <w:sz w:val="20"/>
          <w:szCs w:val="20"/>
        </w:rPr>
        <w:t xml:space="preserve">Many studies have examined NMT in the context of primary ACL injury </w:t>
      </w:r>
      <w:proofErr w:type="gramStart"/>
      <w:r w:rsidRPr="003027EB">
        <w:rPr>
          <w:sz w:val="20"/>
          <w:szCs w:val="20"/>
        </w:rPr>
        <w:t>prevention, and</w:t>
      </w:r>
      <w:proofErr w:type="gramEnd"/>
      <w:r w:rsidRPr="003027EB">
        <w:rPr>
          <w:sz w:val="20"/>
          <w:szCs w:val="20"/>
        </w:rPr>
        <w:t xml:space="preserve"> have shown that there is an inverse relationship between NMT volume and ACL injury risk [19]. However, fewer investigations have focused on secondary prevention and ACL reinjury risk, particularly when comparing NMT-inclusive rehabilitation with strength-only training programs [10,20]. Additionally, many rehabilitation programs are not focused on high-risk groups and </w:t>
      </w:r>
      <w:r w:rsidRPr="003027EB">
        <w:rPr>
          <w:sz w:val="20"/>
          <w:szCs w:val="20"/>
        </w:rPr>
        <w:lastRenderedPageBreak/>
        <w:t>instead employ a uniform approach to treatment that does not address all individuals [21].</w:t>
      </w:r>
    </w:p>
    <w:p w14:paraId="694649A0" w14:textId="77777777" w:rsidR="00D208D5" w:rsidRPr="00D208D5" w:rsidRDefault="00D208D5" w:rsidP="00D208D5">
      <w:pPr>
        <w:spacing w:line="360" w:lineRule="auto"/>
        <w:contextualSpacing/>
        <w:mirrorIndents/>
        <w:jc w:val="both"/>
        <w:rPr>
          <w:sz w:val="10"/>
          <w:szCs w:val="10"/>
        </w:rPr>
      </w:pPr>
    </w:p>
    <w:p w14:paraId="3567B522" w14:textId="77777777" w:rsidR="00D208D5" w:rsidRPr="003027EB" w:rsidRDefault="00D208D5" w:rsidP="00D208D5">
      <w:pPr>
        <w:spacing w:line="360" w:lineRule="auto"/>
        <w:contextualSpacing/>
        <w:mirrorIndents/>
        <w:jc w:val="both"/>
        <w:rPr>
          <w:sz w:val="20"/>
          <w:szCs w:val="20"/>
        </w:rPr>
      </w:pPr>
      <w:r w:rsidRPr="003027EB">
        <w:rPr>
          <w:sz w:val="20"/>
          <w:szCs w:val="20"/>
        </w:rPr>
        <w:t xml:space="preserve">Our major goal of this article is </w:t>
      </w:r>
      <w:proofErr w:type="gramStart"/>
      <w:r w:rsidRPr="003027EB">
        <w:rPr>
          <w:sz w:val="20"/>
          <w:szCs w:val="20"/>
        </w:rPr>
        <w:t>to</w:t>
      </w:r>
      <w:proofErr w:type="gramEnd"/>
      <w:r w:rsidRPr="003027EB">
        <w:rPr>
          <w:sz w:val="20"/>
          <w:szCs w:val="20"/>
        </w:rPr>
        <w:t xml:space="preserve"> critical investigate the findings in the literature on a research question: “Does neuromuscular training (NMT) reduce the risk of ACL reinjury more effectively than strength training alone?”</w:t>
      </w:r>
      <w:r w:rsidRPr="003027EB">
        <w:rPr>
          <w:b/>
          <w:bCs/>
          <w:sz w:val="20"/>
          <w:szCs w:val="20"/>
        </w:rPr>
        <w:t xml:space="preserve"> </w:t>
      </w:r>
      <w:r w:rsidRPr="003027EB">
        <w:rPr>
          <w:sz w:val="20"/>
          <w:szCs w:val="20"/>
        </w:rPr>
        <w:t>We hypothesized that athletes who participate in NMT will have lower rates of ACL re-injury or better functional outcomes compared to those undergoing strength training alone. Accordingly, (</w:t>
      </w:r>
      <w:proofErr w:type="spellStart"/>
      <w:r w:rsidRPr="003027EB">
        <w:rPr>
          <w:sz w:val="20"/>
          <w:szCs w:val="20"/>
        </w:rPr>
        <w:t>i</w:t>
      </w:r>
      <w:proofErr w:type="spellEnd"/>
      <w:r w:rsidRPr="003027EB">
        <w:rPr>
          <w:sz w:val="20"/>
          <w:szCs w:val="20"/>
        </w:rPr>
        <w:t>) a critical evaluation was performed on the incidence of ACL reinjury in athletes who underwent strength-training only versus those who underwent a neuromuscular training program after initial ACL injury, (ii) a comparative analysis was done on the secondary biomechanical/functional outcomes between groups, such as documented landing mechanics, hop test performance, or return-to-sport timing, and (iii) key predictors (age, sex, sport type, graft type, time to return to sports) of reinjury and training effectiveness were examined.</w:t>
      </w:r>
    </w:p>
    <w:p w14:paraId="669C9704" w14:textId="77777777" w:rsidR="00D208D5" w:rsidRPr="00D208D5" w:rsidRDefault="00D208D5" w:rsidP="00D208D5">
      <w:pPr>
        <w:spacing w:line="360" w:lineRule="auto"/>
        <w:contextualSpacing/>
        <w:mirrorIndents/>
        <w:jc w:val="both"/>
        <w:rPr>
          <w:sz w:val="10"/>
          <w:szCs w:val="10"/>
        </w:rPr>
      </w:pPr>
    </w:p>
    <w:p w14:paraId="205A611A" w14:textId="7218F73A" w:rsidR="00D208D5" w:rsidRPr="00D208D5" w:rsidRDefault="00D208D5" w:rsidP="00D208D5">
      <w:pPr>
        <w:pStyle w:val="Heading3"/>
        <w:spacing w:before="0" w:line="360" w:lineRule="auto"/>
        <w:ind w:left="0" w:firstLine="0"/>
        <w:contextualSpacing/>
        <w:mirrorIndents/>
        <w:jc w:val="both"/>
        <w:rPr>
          <w:rFonts w:ascii="Times New Roman" w:hAnsi="Times New Roman" w:cs="Times New Roman"/>
          <w:b w:val="0"/>
          <w:bCs w:val="0"/>
          <w:color w:val="0070C0"/>
        </w:rPr>
      </w:pPr>
      <w:bookmarkStart w:id="3" w:name="_tw0c0nf0ofk8" w:colFirst="0" w:colLast="0"/>
      <w:bookmarkEnd w:id="3"/>
      <w:r w:rsidRPr="00D208D5">
        <w:rPr>
          <w:rFonts w:ascii="Times New Roman" w:hAnsi="Times New Roman" w:cs="Times New Roman"/>
          <w:color w:val="0070C0"/>
        </w:rPr>
        <w:t>2. Methods</w:t>
      </w:r>
    </w:p>
    <w:p w14:paraId="464BE475" w14:textId="77777777" w:rsidR="00D208D5" w:rsidRPr="003027EB" w:rsidRDefault="00D208D5" w:rsidP="00D208D5">
      <w:pPr>
        <w:spacing w:line="360" w:lineRule="auto"/>
        <w:contextualSpacing/>
        <w:mirrorIndents/>
        <w:jc w:val="both"/>
        <w:rPr>
          <w:sz w:val="20"/>
          <w:szCs w:val="20"/>
        </w:rPr>
      </w:pPr>
      <w:r w:rsidRPr="003027EB">
        <w:rPr>
          <w:sz w:val="20"/>
          <w:szCs w:val="20"/>
        </w:rPr>
        <w:t xml:space="preserve">This study was conducted as a narrative literature review of published studies with the primary focus of examining neuromuscular training–based rehabilitation following ACL injury. A targeted search of PubMed and Google Scholar was performed using keywords related to ACL reconstruction, neuromuscular training, reinjury, biomechanics, and return to sport. Studies reporting secondary ACL injury incidence, biomechanical or functional outcomes, neuromuscular training components, or predictors of reinjury were included. Data was extracted and summarized descriptively due to heterogeneity in study design and outcomes. Additional studies were selected to embellish related aspects of ACL injuries, such as psychological indicators of readiness, sex-specific risk factors, and more information on neuroplasticity. While the initial goal was to incorporate articles from the last 5 years, there was insufficient data on specific prevention programs comparing NMT vs strength-training, so the window was expanded to the previous 20 years. Keeping the wider window of the published reports in last 20 years ensures that foundational longitudinal studies are incorporated, giving weight to the arguments presented in the review. </w:t>
      </w:r>
    </w:p>
    <w:p w14:paraId="154C43C2" w14:textId="77777777" w:rsidR="00D208D5" w:rsidRPr="00D208D5" w:rsidRDefault="00D208D5" w:rsidP="00D208D5">
      <w:pPr>
        <w:spacing w:line="360" w:lineRule="auto"/>
        <w:contextualSpacing/>
        <w:mirrorIndents/>
        <w:jc w:val="both"/>
        <w:rPr>
          <w:sz w:val="10"/>
          <w:szCs w:val="10"/>
        </w:rPr>
      </w:pPr>
    </w:p>
    <w:p w14:paraId="1ECCC7C3" w14:textId="0BA15595" w:rsidR="00D208D5" w:rsidRPr="00D208D5" w:rsidRDefault="00D208D5" w:rsidP="00D208D5">
      <w:pPr>
        <w:pStyle w:val="Heading3"/>
        <w:spacing w:before="0" w:line="360" w:lineRule="auto"/>
        <w:ind w:left="0" w:firstLine="0"/>
        <w:contextualSpacing/>
        <w:mirrorIndents/>
        <w:jc w:val="both"/>
        <w:rPr>
          <w:rFonts w:ascii="Times New Roman" w:hAnsi="Times New Roman" w:cs="Times New Roman"/>
          <w:color w:val="0070C0"/>
          <w:sz w:val="20"/>
          <w:szCs w:val="20"/>
        </w:rPr>
      </w:pPr>
      <w:r w:rsidRPr="00D208D5">
        <w:rPr>
          <w:rFonts w:ascii="Times New Roman" w:hAnsi="Times New Roman" w:cs="Times New Roman"/>
          <w:color w:val="0070C0"/>
          <w:sz w:val="20"/>
          <w:szCs w:val="20"/>
        </w:rPr>
        <w:t>3. Results</w:t>
      </w:r>
    </w:p>
    <w:p w14:paraId="09AD08FD" w14:textId="5BE951CA" w:rsidR="00D208D5" w:rsidRDefault="004E171E" w:rsidP="00D208D5">
      <w:pPr>
        <w:spacing w:line="360" w:lineRule="auto"/>
        <w:contextualSpacing/>
        <w:mirrorIndents/>
        <w:jc w:val="both"/>
        <w:rPr>
          <w:sz w:val="20"/>
          <w:szCs w:val="20"/>
        </w:rPr>
      </w:pPr>
      <w:r>
        <w:rPr>
          <w:b/>
          <w:bCs/>
          <w:sz w:val="20"/>
          <w:szCs w:val="20"/>
        </w:rPr>
        <w:t xml:space="preserve">3.1 </w:t>
      </w:r>
      <w:r w:rsidR="00D208D5" w:rsidRPr="003027EB">
        <w:rPr>
          <w:b/>
          <w:bCs/>
          <w:sz w:val="20"/>
          <w:szCs w:val="20"/>
        </w:rPr>
        <w:t xml:space="preserve">Reinjury Incidence Across Studies: </w:t>
      </w:r>
      <w:r w:rsidR="00D208D5" w:rsidRPr="00D208D5">
        <w:rPr>
          <w:sz w:val="20"/>
          <w:szCs w:val="20"/>
        </w:rPr>
        <w:t xml:space="preserve">Three major studies were found in the literature with the evaluation of ACL re-injury rates comparing neuromuscular training versus strength-based rehabilitation programs (Figure 1). The Paterno et al. [8,9], which focused on a strength-based program, showed re-injury rates of 25.40% and 29.50%, respectively. The studies by Arundale et al. [20] focused on an NMT-incorporating </w:t>
      </w:r>
      <w:proofErr w:type="gramStart"/>
      <w:r w:rsidR="00D208D5" w:rsidRPr="00D208D5">
        <w:rPr>
          <w:sz w:val="20"/>
          <w:szCs w:val="20"/>
        </w:rPr>
        <w:t>program, and</w:t>
      </w:r>
      <w:proofErr w:type="gramEnd"/>
      <w:r w:rsidR="00D208D5" w:rsidRPr="00D208D5">
        <w:rPr>
          <w:sz w:val="20"/>
          <w:szCs w:val="20"/>
        </w:rPr>
        <w:t xml:space="preserve"> reported a re-injury rate of 2.5% (Figure 1</w:t>
      </w:r>
      <w:r w:rsidR="007C6360">
        <w:rPr>
          <w:sz w:val="20"/>
          <w:szCs w:val="20"/>
        </w:rPr>
        <w:t xml:space="preserve"> and Table 1)</w:t>
      </w:r>
      <w:r w:rsidR="00D208D5" w:rsidRPr="00D208D5">
        <w:rPr>
          <w:sz w:val="20"/>
          <w:szCs w:val="20"/>
        </w:rPr>
        <w:t>.</w:t>
      </w:r>
    </w:p>
    <w:p w14:paraId="7EE6E616" w14:textId="77777777" w:rsidR="00D208D5" w:rsidRPr="00985F99" w:rsidRDefault="00D208D5" w:rsidP="00D208D5">
      <w:pPr>
        <w:spacing w:line="360" w:lineRule="auto"/>
        <w:contextualSpacing/>
        <w:mirrorIndents/>
        <w:jc w:val="both"/>
        <w:rPr>
          <w:sz w:val="10"/>
          <w:szCs w:val="10"/>
        </w:rPr>
      </w:pPr>
    </w:p>
    <w:tbl>
      <w:tblPr>
        <w:tblStyle w:val="TableGrid20"/>
        <w:tblW w:w="9493" w:type="dxa"/>
        <w:jc w:val="center"/>
        <w:tblLook w:val="0600" w:firstRow="0" w:lastRow="0" w:firstColumn="0" w:lastColumn="0" w:noHBand="1" w:noVBand="1"/>
      </w:tblPr>
      <w:tblGrid>
        <w:gridCol w:w="1129"/>
        <w:gridCol w:w="1701"/>
        <w:gridCol w:w="1560"/>
        <w:gridCol w:w="1327"/>
        <w:gridCol w:w="1366"/>
        <w:gridCol w:w="2410"/>
      </w:tblGrid>
      <w:tr w:rsidR="00D208D5" w:rsidRPr="003027EB" w14:paraId="04FE6B38" w14:textId="77777777" w:rsidTr="00D208D5">
        <w:trPr>
          <w:trHeight w:val="780"/>
          <w:jc w:val="center"/>
        </w:trPr>
        <w:tc>
          <w:tcPr>
            <w:tcW w:w="1129" w:type="dxa"/>
            <w:vAlign w:val="center"/>
          </w:tcPr>
          <w:p w14:paraId="01484663" w14:textId="77777777" w:rsidR="00D208D5" w:rsidRPr="003027EB" w:rsidRDefault="00D208D5" w:rsidP="00D208D5">
            <w:pPr>
              <w:spacing w:line="360" w:lineRule="auto"/>
              <w:contextualSpacing/>
              <w:mirrorIndents/>
              <w:jc w:val="center"/>
              <w:rPr>
                <w:sz w:val="20"/>
                <w:szCs w:val="20"/>
              </w:rPr>
            </w:pPr>
            <w:r w:rsidRPr="003027EB">
              <w:rPr>
                <w:b/>
                <w:bCs/>
                <w:sz w:val="20"/>
                <w:szCs w:val="20"/>
              </w:rPr>
              <w:t>Study</w:t>
            </w:r>
          </w:p>
        </w:tc>
        <w:tc>
          <w:tcPr>
            <w:tcW w:w="1701" w:type="dxa"/>
            <w:vAlign w:val="center"/>
          </w:tcPr>
          <w:p w14:paraId="4CC0EEF9" w14:textId="77777777" w:rsidR="00D208D5" w:rsidRPr="003027EB" w:rsidRDefault="00D208D5" w:rsidP="00D208D5">
            <w:pPr>
              <w:spacing w:line="360" w:lineRule="auto"/>
              <w:contextualSpacing/>
              <w:mirrorIndents/>
              <w:jc w:val="center"/>
              <w:rPr>
                <w:sz w:val="20"/>
                <w:szCs w:val="20"/>
              </w:rPr>
            </w:pPr>
            <w:r w:rsidRPr="003027EB">
              <w:rPr>
                <w:b/>
                <w:bCs/>
                <w:sz w:val="20"/>
                <w:szCs w:val="20"/>
              </w:rPr>
              <w:t>Rehab Classification</w:t>
            </w:r>
          </w:p>
        </w:tc>
        <w:tc>
          <w:tcPr>
            <w:tcW w:w="1560" w:type="dxa"/>
            <w:vAlign w:val="center"/>
          </w:tcPr>
          <w:p w14:paraId="209CAA57" w14:textId="77777777" w:rsidR="00D208D5" w:rsidRPr="003027EB" w:rsidRDefault="00D208D5" w:rsidP="00D208D5">
            <w:pPr>
              <w:spacing w:line="360" w:lineRule="auto"/>
              <w:contextualSpacing/>
              <w:mirrorIndents/>
              <w:jc w:val="center"/>
              <w:rPr>
                <w:sz w:val="20"/>
                <w:szCs w:val="20"/>
              </w:rPr>
            </w:pPr>
            <w:r w:rsidRPr="003027EB">
              <w:rPr>
                <w:b/>
                <w:bCs/>
                <w:sz w:val="20"/>
                <w:szCs w:val="20"/>
              </w:rPr>
              <w:t>Peak Knee Abduction Moment</w:t>
            </w:r>
          </w:p>
        </w:tc>
        <w:tc>
          <w:tcPr>
            <w:tcW w:w="1327" w:type="dxa"/>
            <w:vAlign w:val="center"/>
          </w:tcPr>
          <w:p w14:paraId="353F8F6B" w14:textId="77777777" w:rsidR="00D208D5" w:rsidRPr="003027EB" w:rsidRDefault="00D208D5" w:rsidP="00D208D5">
            <w:pPr>
              <w:spacing w:line="360" w:lineRule="auto"/>
              <w:contextualSpacing/>
              <w:mirrorIndents/>
              <w:jc w:val="center"/>
              <w:rPr>
                <w:sz w:val="20"/>
                <w:szCs w:val="20"/>
              </w:rPr>
            </w:pPr>
            <w:r w:rsidRPr="003027EB">
              <w:rPr>
                <w:b/>
                <w:bCs/>
                <w:sz w:val="20"/>
                <w:szCs w:val="20"/>
              </w:rPr>
              <w:t>Hop Test Performance (LSI %)</w:t>
            </w:r>
          </w:p>
        </w:tc>
        <w:tc>
          <w:tcPr>
            <w:tcW w:w="1366" w:type="dxa"/>
            <w:vAlign w:val="center"/>
          </w:tcPr>
          <w:p w14:paraId="626DBE1B" w14:textId="77777777" w:rsidR="00D208D5" w:rsidRPr="003027EB" w:rsidRDefault="00D208D5" w:rsidP="00D208D5">
            <w:pPr>
              <w:spacing w:line="360" w:lineRule="auto"/>
              <w:contextualSpacing/>
              <w:mirrorIndents/>
              <w:jc w:val="center"/>
              <w:rPr>
                <w:sz w:val="20"/>
                <w:szCs w:val="20"/>
              </w:rPr>
            </w:pPr>
            <w:r w:rsidRPr="003027EB">
              <w:rPr>
                <w:b/>
                <w:bCs/>
                <w:sz w:val="20"/>
                <w:szCs w:val="20"/>
              </w:rPr>
              <w:t>Time to RTS (months)</w:t>
            </w:r>
          </w:p>
        </w:tc>
        <w:tc>
          <w:tcPr>
            <w:tcW w:w="2410" w:type="dxa"/>
            <w:vAlign w:val="center"/>
          </w:tcPr>
          <w:p w14:paraId="27230187" w14:textId="77777777" w:rsidR="00D208D5" w:rsidRPr="003027EB" w:rsidRDefault="00D208D5" w:rsidP="00D208D5">
            <w:pPr>
              <w:spacing w:line="360" w:lineRule="auto"/>
              <w:contextualSpacing/>
              <w:mirrorIndents/>
              <w:jc w:val="center"/>
              <w:rPr>
                <w:sz w:val="20"/>
                <w:szCs w:val="20"/>
              </w:rPr>
            </w:pPr>
            <w:r w:rsidRPr="003027EB">
              <w:rPr>
                <w:b/>
                <w:bCs/>
                <w:sz w:val="20"/>
                <w:szCs w:val="20"/>
              </w:rPr>
              <w:t>Key Findings</w:t>
            </w:r>
          </w:p>
        </w:tc>
      </w:tr>
      <w:tr w:rsidR="00D208D5" w:rsidRPr="003027EB" w14:paraId="528124CA" w14:textId="77777777" w:rsidTr="00D208D5">
        <w:trPr>
          <w:trHeight w:val="1050"/>
          <w:jc w:val="center"/>
        </w:trPr>
        <w:tc>
          <w:tcPr>
            <w:tcW w:w="1129" w:type="dxa"/>
            <w:vAlign w:val="center"/>
          </w:tcPr>
          <w:p w14:paraId="2F63E849" w14:textId="77777777" w:rsidR="00D208D5" w:rsidRPr="003027EB" w:rsidRDefault="00D208D5" w:rsidP="00F94B93">
            <w:pPr>
              <w:spacing w:line="360" w:lineRule="auto"/>
              <w:contextualSpacing/>
              <w:mirrorIndents/>
              <w:jc w:val="both"/>
              <w:rPr>
                <w:sz w:val="20"/>
                <w:szCs w:val="20"/>
              </w:rPr>
            </w:pPr>
            <w:r w:rsidRPr="003027EB">
              <w:rPr>
                <w:sz w:val="20"/>
                <w:szCs w:val="20"/>
              </w:rPr>
              <w:t>Paterno et al. [8,9]</w:t>
            </w:r>
          </w:p>
        </w:tc>
        <w:tc>
          <w:tcPr>
            <w:tcW w:w="1701" w:type="dxa"/>
            <w:vAlign w:val="center"/>
          </w:tcPr>
          <w:p w14:paraId="26D3010D" w14:textId="77777777" w:rsidR="00D208D5" w:rsidRPr="003027EB" w:rsidRDefault="00D208D5" w:rsidP="00F94B93">
            <w:pPr>
              <w:spacing w:line="360" w:lineRule="auto"/>
              <w:contextualSpacing/>
              <w:mirrorIndents/>
              <w:jc w:val="both"/>
              <w:rPr>
                <w:sz w:val="20"/>
                <w:szCs w:val="20"/>
              </w:rPr>
            </w:pPr>
            <w:r w:rsidRPr="003027EB">
              <w:rPr>
                <w:sz w:val="20"/>
                <w:szCs w:val="20"/>
              </w:rPr>
              <w:t>Conventional / mixed rehab</w:t>
            </w:r>
          </w:p>
        </w:tc>
        <w:tc>
          <w:tcPr>
            <w:tcW w:w="1560" w:type="dxa"/>
            <w:vAlign w:val="center"/>
          </w:tcPr>
          <w:p w14:paraId="07DC22F9" w14:textId="77777777" w:rsidR="00D208D5" w:rsidRPr="003027EB" w:rsidRDefault="00D208D5" w:rsidP="00F94B93">
            <w:pPr>
              <w:spacing w:line="360" w:lineRule="auto"/>
              <w:contextualSpacing/>
              <w:mirrorIndents/>
              <w:jc w:val="both"/>
              <w:rPr>
                <w:sz w:val="20"/>
                <w:szCs w:val="20"/>
              </w:rPr>
            </w:pPr>
            <w:r w:rsidRPr="003027EB">
              <w:rPr>
                <w:rFonts w:eastAsia="Cardo"/>
                <w:sz w:val="20"/>
                <w:szCs w:val="20"/>
              </w:rPr>
              <w:t>↑ Elevated KAM in reinjured athletes</w:t>
            </w:r>
          </w:p>
        </w:tc>
        <w:tc>
          <w:tcPr>
            <w:tcW w:w="1327" w:type="dxa"/>
            <w:vAlign w:val="center"/>
          </w:tcPr>
          <w:p w14:paraId="2336565E" w14:textId="77777777" w:rsidR="00D208D5" w:rsidRPr="003027EB" w:rsidRDefault="00D208D5" w:rsidP="00F94B93">
            <w:pPr>
              <w:spacing w:line="360" w:lineRule="auto"/>
              <w:contextualSpacing/>
              <w:mirrorIndents/>
              <w:jc w:val="both"/>
              <w:rPr>
                <w:sz w:val="20"/>
                <w:szCs w:val="20"/>
              </w:rPr>
            </w:pPr>
            <w:r w:rsidRPr="003027EB">
              <w:rPr>
                <w:sz w:val="20"/>
                <w:szCs w:val="20"/>
              </w:rPr>
              <w:t>Not reported</w:t>
            </w:r>
          </w:p>
        </w:tc>
        <w:tc>
          <w:tcPr>
            <w:tcW w:w="1366" w:type="dxa"/>
            <w:vAlign w:val="center"/>
          </w:tcPr>
          <w:p w14:paraId="769C188E" w14:textId="77777777" w:rsidR="00D208D5" w:rsidRPr="003027EB" w:rsidRDefault="00D208D5" w:rsidP="00F94B93">
            <w:pPr>
              <w:spacing w:line="360" w:lineRule="auto"/>
              <w:contextualSpacing/>
              <w:mirrorIndents/>
              <w:jc w:val="both"/>
              <w:rPr>
                <w:sz w:val="20"/>
                <w:szCs w:val="20"/>
              </w:rPr>
            </w:pPr>
            <w:r w:rsidRPr="003027EB">
              <w:rPr>
                <w:sz w:val="20"/>
                <w:szCs w:val="20"/>
              </w:rPr>
              <w:t>Not reported</w:t>
            </w:r>
          </w:p>
        </w:tc>
        <w:tc>
          <w:tcPr>
            <w:tcW w:w="2410" w:type="dxa"/>
            <w:vAlign w:val="center"/>
          </w:tcPr>
          <w:p w14:paraId="5D66F991" w14:textId="0CA9EE23" w:rsidR="00D208D5" w:rsidRPr="003027EB" w:rsidRDefault="00D208D5" w:rsidP="00F94B93">
            <w:pPr>
              <w:spacing w:line="360" w:lineRule="auto"/>
              <w:contextualSpacing/>
              <w:mirrorIndents/>
              <w:jc w:val="both"/>
              <w:rPr>
                <w:sz w:val="20"/>
                <w:szCs w:val="20"/>
              </w:rPr>
            </w:pPr>
            <w:r w:rsidRPr="003027EB">
              <w:rPr>
                <w:sz w:val="20"/>
                <w:szCs w:val="20"/>
              </w:rPr>
              <w:t>Abnormal</w:t>
            </w:r>
            <w:r>
              <w:rPr>
                <w:sz w:val="20"/>
                <w:szCs w:val="20"/>
              </w:rPr>
              <w:t xml:space="preserve"> </w:t>
            </w:r>
            <w:r w:rsidRPr="003027EB">
              <w:rPr>
                <w:sz w:val="20"/>
                <w:szCs w:val="20"/>
              </w:rPr>
              <w:t>landing biomechanics associated with second ACL injury</w:t>
            </w:r>
          </w:p>
        </w:tc>
      </w:tr>
      <w:tr w:rsidR="00D208D5" w:rsidRPr="003027EB" w14:paraId="7F05FB48" w14:textId="77777777" w:rsidTr="00D208D5">
        <w:trPr>
          <w:trHeight w:val="1194"/>
          <w:jc w:val="center"/>
        </w:trPr>
        <w:tc>
          <w:tcPr>
            <w:tcW w:w="1129" w:type="dxa"/>
            <w:vAlign w:val="center"/>
          </w:tcPr>
          <w:p w14:paraId="3F6D2F8D" w14:textId="77777777" w:rsidR="00D208D5" w:rsidRPr="003027EB" w:rsidRDefault="00D208D5" w:rsidP="00F94B93">
            <w:pPr>
              <w:spacing w:line="360" w:lineRule="auto"/>
              <w:contextualSpacing/>
              <w:mirrorIndents/>
              <w:jc w:val="both"/>
              <w:rPr>
                <w:sz w:val="20"/>
                <w:szCs w:val="20"/>
              </w:rPr>
            </w:pPr>
            <w:r w:rsidRPr="003027EB">
              <w:rPr>
                <w:sz w:val="20"/>
                <w:szCs w:val="20"/>
              </w:rPr>
              <w:lastRenderedPageBreak/>
              <w:t>Myer et al. [12]</w:t>
            </w:r>
          </w:p>
        </w:tc>
        <w:tc>
          <w:tcPr>
            <w:tcW w:w="1701" w:type="dxa"/>
            <w:vAlign w:val="center"/>
          </w:tcPr>
          <w:p w14:paraId="5AC609B7" w14:textId="77777777" w:rsidR="00D208D5" w:rsidRPr="003027EB" w:rsidRDefault="00D208D5" w:rsidP="00F94B93">
            <w:pPr>
              <w:spacing w:line="360" w:lineRule="auto"/>
              <w:contextualSpacing/>
              <w:mirrorIndents/>
              <w:jc w:val="both"/>
              <w:rPr>
                <w:sz w:val="20"/>
                <w:szCs w:val="20"/>
              </w:rPr>
            </w:pPr>
            <w:r w:rsidRPr="003027EB">
              <w:rPr>
                <w:sz w:val="20"/>
                <w:szCs w:val="20"/>
              </w:rPr>
              <w:t>Neuromuscular training</w:t>
            </w:r>
          </w:p>
        </w:tc>
        <w:tc>
          <w:tcPr>
            <w:tcW w:w="1560" w:type="dxa"/>
            <w:vAlign w:val="center"/>
          </w:tcPr>
          <w:p w14:paraId="7A6F94FB" w14:textId="77777777" w:rsidR="00D208D5" w:rsidRPr="003027EB" w:rsidRDefault="00D208D5" w:rsidP="00F94B93">
            <w:pPr>
              <w:spacing w:line="360" w:lineRule="auto"/>
              <w:contextualSpacing/>
              <w:mirrorIndents/>
              <w:jc w:val="both"/>
              <w:rPr>
                <w:sz w:val="20"/>
                <w:szCs w:val="20"/>
              </w:rPr>
            </w:pPr>
            <w:r w:rsidRPr="003027EB">
              <w:rPr>
                <w:rFonts w:eastAsia="Cardo"/>
                <w:sz w:val="20"/>
                <w:szCs w:val="20"/>
              </w:rPr>
              <w:t>↓ KAM after NMT</w:t>
            </w:r>
          </w:p>
        </w:tc>
        <w:tc>
          <w:tcPr>
            <w:tcW w:w="1327" w:type="dxa"/>
            <w:vAlign w:val="center"/>
          </w:tcPr>
          <w:p w14:paraId="25B369C8" w14:textId="77777777" w:rsidR="00D208D5" w:rsidRPr="003027EB" w:rsidRDefault="00D208D5" w:rsidP="00F94B93">
            <w:pPr>
              <w:spacing w:line="360" w:lineRule="auto"/>
              <w:contextualSpacing/>
              <w:mirrorIndents/>
              <w:jc w:val="both"/>
              <w:rPr>
                <w:sz w:val="20"/>
                <w:szCs w:val="20"/>
              </w:rPr>
            </w:pPr>
            <w:r w:rsidRPr="003027EB">
              <w:rPr>
                <w:rFonts w:eastAsia="Cardo"/>
                <w:sz w:val="20"/>
                <w:szCs w:val="20"/>
              </w:rPr>
              <w:t>↑ Improved symmetry (&gt;90%)</w:t>
            </w:r>
          </w:p>
        </w:tc>
        <w:tc>
          <w:tcPr>
            <w:tcW w:w="1366" w:type="dxa"/>
            <w:vAlign w:val="center"/>
          </w:tcPr>
          <w:p w14:paraId="6EEDD639" w14:textId="77777777" w:rsidR="00D208D5" w:rsidRPr="003027EB" w:rsidRDefault="00D208D5" w:rsidP="00F94B93">
            <w:pPr>
              <w:spacing w:line="360" w:lineRule="auto"/>
              <w:contextualSpacing/>
              <w:mirrorIndents/>
              <w:jc w:val="both"/>
              <w:rPr>
                <w:sz w:val="20"/>
                <w:szCs w:val="20"/>
              </w:rPr>
            </w:pPr>
            <w:r w:rsidRPr="003027EB">
              <w:rPr>
                <w:sz w:val="20"/>
                <w:szCs w:val="20"/>
              </w:rPr>
              <w:t>Not reported</w:t>
            </w:r>
          </w:p>
        </w:tc>
        <w:tc>
          <w:tcPr>
            <w:tcW w:w="2410" w:type="dxa"/>
            <w:vAlign w:val="center"/>
          </w:tcPr>
          <w:p w14:paraId="35404E3B" w14:textId="77777777" w:rsidR="00D208D5" w:rsidRPr="003027EB" w:rsidRDefault="00D208D5" w:rsidP="00F94B93">
            <w:pPr>
              <w:spacing w:line="360" w:lineRule="auto"/>
              <w:contextualSpacing/>
              <w:mirrorIndents/>
              <w:jc w:val="both"/>
              <w:rPr>
                <w:sz w:val="20"/>
                <w:szCs w:val="20"/>
              </w:rPr>
            </w:pPr>
            <w:r w:rsidRPr="003027EB">
              <w:rPr>
                <w:sz w:val="20"/>
                <w:szCs w:val="20"/>
              </w:rPr>
              <w:t>NMT improved landing mechanics and neuromuscular control</w:t>
            </w:r>
          </w:p>
        </w:tc>
      </w:tr>
      <w:tr w:rsidR="00D208D5" w:rsidRPr="003027EB" w14:paraId="21ADD244" w14:textId="77777777" w:rsidTr="00D208D5">
        <w:trPr>
          <w:trHeight w:val="591"/>
          <w:jc w:val="center"/>
        </w:trPr>
        <w:tc>
          <w:tcPr>
            <w:tcW w:w="1129" w:type="dxa"/>
            <w:vAlign w:val="center"/>
          </w:tcPr>
          <w:p w14:paraId="2385EECC" w14:textId="77777777" w:rsidR="00D208D5" w:rsidRPr="003027EB" w:rsidRDefault="00D208D5" w:rsidP="00F94B93">
            <w:pPr>
              <w:spacing w:line="360" w:lineRule="auto"/>
              <w:contextualSpacing/>
              <w:mirrorIndents/>
              <w:jc w:val="both"/>
              <w:rPr>
                <w:sz w:val="20"/>
                <w:szCs w:val="20"/>
              </w:rPr>
            </w:pPr>
            <w:proofErr w:type="spellStart"/>
            <w:r w:rsidRPr="003027EB">
              <w:rPr>
                <w:sz w:val="20"/>
                <w:szCs w:val="20"/>
              </w:rPr>
              <w:t>Wordeman</w:t>
            </w:r>
            <w:proofErr w:type="spellEnd"/>
            <w:r w:rsidRPr="003027EB">
              <w:rPr>
                <w:sz w:val="20"/>
                <w:szCs w:val="20"/>
              </w:rPr>
              <w:t xml:space="preserve"> and Hewett [10,13,14]</w:t>
            </w:r>
          </w:p>
        </w:tc>
        <w:tc>
          <w:tcPr>
            <w:tcW w:w="1701" w:type="dxa"/>
            <w:vAlign w:val="center"/>
          </w:tcPr>
          <w:p w14:paraId="6426C27A" w14:textId="77777777" w:rsidR="00D208D5" w:rsidRPr="003027EB" w:rsidRDefault="00D208D5" w:rsidP="00F94B93">
            <w:pPr>
              <w:spacing w:line="360" w:lineRule="auto"/>
              <w:contextualSpacing/>
              <w:mirrorIndents/>
              <w:jc w:val="both"/>
              <w:rPr>
                <w:sz w:val="20"/>
                <w:szCs w:val="20"/>
              </w:rPr>
            </w:pPr>
            <w:r w:rsidRPr="003027EB">
              <w:rPr>
                <w:sz w:val="20"/>
                <w:szCs w:val="20"/>
              </w:rPr>
              <w:t>Neuromuscular training</w:t>
            </w:r>
          </w:p>
        </w:tc>
        <w:tc>
          <w:tcPr>
            <w:tcW w:w="1560" w:type="dxa"/>
            <w:vAlign w:val="center"/>
          </w:tcPr>
          <w:p w14:paraId="3DFFAF44" w14:textId="77777777" w:rsidR="00D208D5" w:rsidRPr="003027EB" w:rsidRDefault="00D208D5" w:rsidP="00F94B93">
            <w:pPr>
              <w:spacing w:line="360" w:lineRule="auto"/>
              <w:contextualSpacing/>
              <w:mirrorIndents/>
              <w:jc w:val="both"/>
              <w:rPr>
                <w:sz w:val="20"/>
                <w:szCs w:val="20"/>
              </w:rPr>
            </w:pPr>
            <w:r w:rsidRPr="003027EB">
              <w:rPr>
                <w:rFonts w:eastAsia="Cardo"/>
                <w:sz w:val="20"/>
                <w:szCs w:val="20"/>
              </w:rPr>
              <w:t>↓ Knee valgus and KAM</w:t>
            </w:r>
          </w:p>
        </w:tc>
        <w:tc>
          <w:tcPr>
            <w:tcW w:w="1327" w:type="dxa"/>
            <w:vAlign w:val="center"/>
          </w:tcPr>
          <w:p w14:paraId="14F3A197" w14:textId="77777777" w:rsidR="00D208D5" w:rsidRPr="003027EB" w:rsidRDefault="00D208D5" w:rsidP="00F94B93">
            <w:pPr>
              <w:spacing w:line="360" w:lineRule="auto"/>
              <w:contextualSpacing/>
              <w:mirrorIndents/>
              <w:jc w:val="both"/>
              <w:rPr>
                <w:sz w:val="20"/>
                <w:szCs w:val="20"/>
              </w:rPr>
            </w:pPr>
            <w:r w:rsidRPr="003027EB">
              <w:rPr>
                <w:sz w:val="20"/>
                <w:szCs w:val="20"/>
              </w:rPr>
              <w:t>Not reported</w:t>
            </w:r>
          </w:p>
        </w:tc>
        <w:tc>
          <w:tcPr>
            <w:tcW w:w="1366" w:type="dxa"/>
            <w:vAlign w:val="center"/>
          </w:tcPr>
          <w:p w14:paraId="618AE82F" w14:textId="77777777" w:rsidR="00D208D5" w:rsidRPr="003027EB" w:rsidRDefault="00D208D5" w:rsidP="00F94B93">
            <w:pPr>
              <w:spacing w:line="360" w:lineRule="auto"/>
              <w:contextualSpacing/>
              <w:mirrorIndents/>
              <w:jc w:val="both"/>
              <w:rPr>
                <w:sz w:val="20"/>
                <w:szCs w:val="20"/>
              </w:rPr>
            </w:pPr>
            <w:r w:rsidRPr="003027EB">
              <w:rPr>
                <w:sz w:val="20"/>
                <w:szCs w:val="20"/>
              </w:rPr>
              <w:t>Not reported</w:t>
            </w:r>
          </w:p>
        </w:tc>
        <w:tc>
          <w:tcPr>
            <w:tcW w:w="2410" w:type="dxa"/>
            <w:vAlign w:val="center"/>
          </w:tcPr>
          <w:p w14:paraId="28FA341C" w14:textId="77777777" w:rsidR="00D208D5" w:rsidRPr="003027EB" w:rsidRDefault="00D208D5" w:rsidP="00F94B93">
            <w:pPr>
              <w:spacing w:line="360" w:lineRule="auto"/>
              <w:contextualSpacing/>
              <w:mirrorIndents/>
              <w:jc w:val="both"/>
              <w:rPr>
                <w:sz w:val="20"/>
                <w:szCs w:val="20"/>
              </w:rPr>
            </w:pPr>
            <w:r w:rsidRPr="003027EB">
              <w:rPr>
                <w:sz w:val="20"/>
                <w:szCs w:val="20"/>
              </w:rPr>
              <w:t>NMT reduced high-risk landing patterns</w:t>
            </w:r>
          </w:p>
        </w:tc>
      </w:tr>
      <w:tr w:rsidR="00D208D5" w:rsidRPr="003027EB" w14:paraId="5F76A02E" w14:textId="77777777" w:rsidTr="00D208D5">
        <w:trPr>
          <w:trHeight w:val="1014"/>
          <w:jc w:val="center"/>
        </w:trPr>
        <w:tc>
          <w:tcPr>
            <w:tcW w:w="1129" w:type="dxa"/>
            <w:vAlign w:val="center"/>
          </w:tcPr>
          <w:p w14:paraId="2468481B" w14:textId="77777777" w:rsidR="00D208D5" w:rsidRPr="003027EB" w:rsidRDefault="00D208D5" w:rsidP="00F94B93">
            <w:pPr>
              <w:spacing w:line="360" w:lineRule="auto"/>
              <w:contextualSpacing/>
              <w:mirrorIndents/>
              <w:jc w:val="both"/>
              <w:rPr>
                <w:sz w:val="20"/>
                <w:szCs w:val="20"/>
              </w:rPr>
            </w:pPr>
            <w:r w:rsidRPr="003027EB">
              <w:rPr>
                <w:sz w:val="20"/>
                <w:szCs w:val="20"/>
              </w:rPr>
              <w:t>Arundale et al. (ACL-SPORTS) [20]</w:t>
            </w:r>
          </w:p>
        </w:tc>
        <w:tc>
          <w:tcPr>
            <w:tcW w:w="1701" w:type="dxa"/>
            <w:vAlign w:val="center"/>
          </w:tcPr>
          <w:p w14:paraId="4FA2FFA3" w14:textId="77777777" w:rsidR="00D208D5" w:rsidRPr="003027EB" w:rsidRDefault="00D208D5" w:rsidP="00F94B93">
            <w:pPr>
              <w:spacing w:line="360" w:lineRule="auto"/>
              <w:contextualSpacing/>
              <w:mirrorIndents/>
              <w:jc w:val="both"/>
              <w:rPr>
                <w:sz w:val="20"/>
                <w:szCs w:val="20"/>
              </w:rPr>
            </w:pPr>
            <w:r w:rsidRPr="003027EB">
              <w:rPr>
                <w:sz w:val="20"/>
                <w:szCs w:val="20"/>
              </w:rPr>
              <w:t>Secondary prevention program with NMT elements</w:t>
            </w:r>
          </w:p>
        </w:tc>
        <w:tc>
          <w:tcPr>
            <w:tcW w:w="1560" w:type="dxa"/>
            <w:vAlign w:val="center"/>
          </w:tcPr>
          <w:p w14:paraId="3B35E329" w14:textId="77777777" w:rsidR="00D208D5" w:rsidRPr="003027EB" w:rsidRDefault="00D208D5" w:rsidP="00F94B93">
            <w:pPr>
              <w:spacing w:line="360" w:lineRule="auto"/>
              <w:contextualSpacing/>
              <w:mirrorIndents/>
              <w:jc w:val="both"/>
              <w:rPr>
                <w:sz w:val="20"/>
                <w:szCs w:val="20"/>
              </w:rPr>
            </w:pPr>
            <w:r w:rsidRPr="003027EB">
              <w:rPr>
                <w:sz w:val="20"/>
                <w:szCs w:val="20"/>
              </w:rPr>
              <w:t>Not directly reported</w:t>
            </w:r>
          </w:p>
        </w:tc>
        <w:tc>
          <w:tcPr>
            <w:tcW w:w="1327" w:type="dxa"/>
            <w:vAlign w:val="center"/>
          </w:tcPr>
          <w:p w14:paraId="1D5878A8" w14:textId="77777777" w:rsidR="00D208D5" w:rsidRPr="003027EB" w:rsidRDefault="00D208D5" w:rsidP="00F94B93">
            <w:pPr>
              <w:spacing w:line="360" w:lineRule="auto"/>
              <w:contextualSpacing/>
              <w:mirrorIndents/>
              <w:jc w:val="both"/>
              <w:rPr>
                <w:sz w:val="20"/>
                <w:szCs w:val="20"/>
              </w:rPr>
            </w:pPr>
            <w:r w:rsidRPr="003027EB">
              <w:rPr>
                <w:rFonts w:eastAsia="Cardo"/>
                <w:sz w:val="20"/>
                <w:szCs w:val="20"/>
              </w:rPr>
              <w:t>↑ High hop symmetry (≥95%)</w:t>
            </w:r>
          </w:p>
        </w:tc>
        <w:tc>
          <w:tcPr>
            <w:tcW w:w="1366" w:type="dxa"/>
            <w:vAlign w:val="center"/>
          </w:tcPr>
          <w:p w14:paraId="661999EC" w14:textId="77777777" w:rsidR="00D208D5" w:rsidRPr="003027EB" w:rsidRDefault="00D208D5" w:rsidP="00F94B93">
            <w:pPr>
              <w:spacing w:line="360" w:lineRule="auto"/>
              <w:contextualSpacing/>
              <w:mirrorIndents/>
              <w:jc w:val="both"/>
              <w:rPr>
                <w:sz w:val="20"/>
                <w:szCs w:val="20"/>
              </w:rPr>
            </w:pPr>
            <w:r w:rsidRPr="003027EB">
              <w:rPr>
                <w:sz w:val="20"/>
                <w:szCs w:val="20"/>
              </w:rPr>
              <w:t>~7–9 months</w:t>
            </w:r>
          </w:p>
        </w:tc>
        <w:tc>
          <w:tcPr>
            <w:tcW w:w="2410" w:type="dxa"/>
            <w:vAlign w:val="center"/>
          </w:tcPr>
          <w:p w14:paraId="7F32EB37" w14:textId="77777777" w:rsidR="00D208D5" w:rsidRPr="003027EB" w:rsidRDefault="00D208D5" w:rsidP="00F94B93">
            <w:pPr>
              <w:spacing w:line="360" w:lineRule="auto"/>
              <w:contextualSpacing/>
              <w:mirrorIndents/>
              <w:jc w:val="both"/>
              <w:rPr>
                <w:sz w:val="20"/>
                <w:szCs w:val="20"/>
              </w:rPr>
            </w:pPr>
            <w:bookmarkStart w:id="4" w:name="OLE_LINK32"/>
            <w:r w:rsidRPr="003027EB">
              <w:rPr>
                <w:sz w:val="20"/>
                <w:szCs w:val="20"/>
              </w:rPr>
              <w:t>Functional readiness improved with criteria-based RTS</w:t>
            </w:r>
            <w:bookmarkEnd w:id="4"/>
          </w:p>
        </w:tc>
      </w:tr>
    </w:tbl>
    <w:p w14:paraId="0E161C4C" w14:textId="77777777" w:rsidR="00D208D5" w:rsidRDefault="00D208D5" w:rsidP="00D208D5">
      <w:pPr>
        <w:spacing w:line="360" w:lineRule="auto"/>
        <w:contextualSpacing/>
        <w:mirrorIndents/>
        <w:jc w:val="both"/>
        <w:rPr>
          <w:sz w:val="20"/>
          <w:szCs w:val="20"/>
        </w:rPr>
      </w:pPr>
    </w:p>
    <w:p w14:paraId="125F14B5" w14:textId="77777777" w:rsidR="00D208D5" w:rsidRDefault="00D208D5" w:rsidP="00D208D5">
      <w:pPr>
        <w:spacing w:line="360" w:lineRule="auto"/>
        <w:contextualSpacing/>
        <w:mirrorIndents/>
        <w:jc w:val="both"/>
        <w:rPr>
          <w:sz w:val="20"/>
          <w:szCs w:val="20"/>
        </w:rPr>
      </w:pPr>
      <w:r w:rsidRPr="00D208D5">
        <w:rPr>
          <w:b/>
          <w:bCs/>
          <w:color w:val="0070C0"/>
          <w:sz w:val="20"/>
          <w:szCs w:val="20"/>
        </w:rPr>
        <w:t>Table 1:</w:t>
      </w:r>
      <w:r w:rsidRPr="00D208D5">
        <w:rPr>
          <w:color w:val="0070C0"/>
          <w:sz w:val="20"/>
          <w:szCs w:val="20"/>
        </w:rPr>
        <w:t xml:space="preserve"> </w:t>
      </w:r>
      <w:r w:rsidRPr="003027EB">
        <w:rPr>
          <w:sz w:val="20"/>
          <w:szCs w:val="20"/>
        </w:rPr>
        <w:t>Comparison of secondary biomechanical and functional outcomes reported in studies of post–ACL reconstruction rehabilitation. The outcomes are reported as directional changes and % limb symmetry index (LSI), as described in each study. KAM, knee abduction moments; NMT, neuromuscular training; RTS, return to sports.</w:t>
      </w:r>
    </w:p>
    <w:p w14:paraId="3A757594" w14:textId="77777777" w:rsidR="00D208D5" w:rsidRPr="00D208D5" w:rsidRDefault="00D208D5" w:rsidP="00D208D5">
      <w:pPr>
        <w:spacing w:line="360" w:lineRule="auto"/>
        <w:contextualSpacing/>
        <w:mirrorIndents/>
        <w:jc w:val="both"/>
        <w:rPr>
          <w:sz w:val="10"/>
          <w:szCs w:val="10"/>
        </w:rPr>
      </w:pPr>
    </w:p>
    <w:p w14:paraId="1569436E" w14:textId="49ECBEEE" w:rsidR="00D208D5" w:rsidRDefault="004E171E" w:rsidP="00D208D5">
      <w:pPr>
        <w:spacing w:line="360" w:lineRule="auto"/>
        <w:contextualSpacing/>
        <w:mirrorIndents/>
        <w:jc w:val="both"/>
        <w:rPr>
          <w:sz w:val="20"/>
          <w:szCs w:val="20"/>
        </w:rPr>
      </w:pPr>
      <w:r>
        <w:rPr>
          <w:b/>
          <w:bCs/>
          <w:sz w:val="20"/>
          <w:szCs w:val="20"/>
        </w:rPr>
        <w:t xml:space="preserve">3.2 </w:t>
      </w:r>
      <w:r w:rsidR="00D208D5" w:rsidRPr="003027EB">
        <w:rPr>
          <w:b/>
          <w:bCs/>
          <w:sz w:val="20"/>
          <w:szCs w:val="20"/>
        </w:rPr>
        <w:t xml:space="preserve">Secondary Biomechanical and Functional Outcomes: </w:t>
      </w:r>
      <w:r w:rsidR="00D208D5" w:rsidRPr="003027EB">
        <w:rPr>
          <w:sz w:val="20"/>
          <w:szCs w:val="20"/>
        </w:rPr>
        <w:t xml:space="preserve">There are several reports in </w:t>
      </w:r>
      <w:r w:rsidR="00D208D5" w:rsidRPr="00D208D5">
        <w:rPr>
          <w:sz w:val="20"/>
          <w:szCs w:val="20"/>
        </w:rPr>
        <w:t>the literature comparing the secondary biomechanical and functional outcomes of post–ACL reconstruction rehabilitation (Table 1). Neuromuscular training programs demonstrate improved landing biomechanics, including reduced knee abduction moments (KAM), and superior functional performance on hop testing (reported with limb symmetry index (LSI))</w:t>
      </w:r>
      <w:r w:rsidR="00D208D5" w:rsidRPr="003027EB">
        <w:rPr>
          <w:sz w:val="20"/>
          <w:szCs w:val="20"/>
        </w:rPr>
        <w:t xml:space="preserve"> compared with conventional or strength-focused rehabilitation.</w:t>
      </w:r>
    </w:p>
    <w:p w14:paraId="56363CBA" w14:textId="77777777" w:rsidR="00D208D5" w:rsidRPr="004E171E" w:rsidRDefault="00D208D5" w:rsidP="00D208D5">
      <w:pPr>
        <w:spacing w:line="360" w:lineRule="auto"/>
        <w:contextualSpacing/>
        <w:mirrorIndents/>
        <w:jc w:val="both"/>
        <w:rPr>
          <w:sz w:val="10"/>
          <w:szCs w:val="10"/>
        </w:rPr>
      </w:pPr>
    </w:p>
    <w:p w14:paraId="069D3806" w14:textId="65E42311" w:rsidR="00D208D5" w:rsidRPr="003027EB" w:rsidRDefault="00D208D5" w:rsidP="004E171E">
      <w:pPr>
        <w:spacing w:line="360" w:lineRule="auto"/>
        <w:contextualSpacing/>
        <w:mirrorIndents/>
        <w:jc w:val="center"/>
        <w:rPr>
          <w:sz w:val="20"/>
          <w:szCs w:val="20"/>
        </w:rPr>
      </w:pPr>
      <w:r w:rsidRPr="003027EB">
        <w:rPr>
          <w:noProof/>
          <w:sz w:val="20"/>
          <w:szCs w:val="20"/>
        </w:rPr>
        <w:drawing>
          <wp:inline distT="0" distB="0" distL="0" distR="0" wp14:anchorId="7C221FC9" wp14:editId="2011280C">
            <wp:extent cx="4537093" cy="2814528"/>
            <wp:effectExtent l="19050" t="19050" r="15875" b="24130"/>
            <wp:docPr id="17258345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68196" cy="2833822"/>
                    </a:xfrm>
                    <a:prstGeom prst="rect">
                      <a:avLst/>
                    </a:prstGeom>
                    <a:noFill/>
                    <a:ln>
                      <a:solidFill>
                        <a:schemeClr val="tx1"/>
                      </a:solidFill>
                    </a:ln>
                  </pic:spPr>
                </pic:pic>
              </a:graphicData>
            </a:graphic>
          </wp:inline>
        </w:drawing>
      </w:r>
    </w:p>
    <w:p w14:paraId="3F687EE7" w14:textId="0A2FBC0C" w:rsidR="00D208D5" w:rsidRPr="003027EB" w:rsidRDefault="00D208D5" w:rsidP="004E171E">
      <w:pPr>
        <w:spacing w:line="360" w:lineRule="auto"/>
        <w:contextualSpacing/>
        <w:mirrorIndents/>
        <w:jc w:val="both"/>
        <w:rPr>
          <w:sz w:val="20"/>
          <w:szCs w:val="20"/>
        </w:rPr>
      </w:pPr>
      <w:r w:rsidRPr="004E171E">
        <w:rPr>
          <w:b/>
          <w:bCs/>
          <w:color w:val="0070C0"/>
          <w:sz w:val="20"/>
          <w:szCs w:val="20"/>
        </w:rPr>
        <w:t>Figure 1</w:t>
      </w:r>
      <w:r w:rsidRPr="004E171E">
        <w:rPr>
          <w:color w:val="0070C0"/>
          <w:sz w:val="20"/>
          <w:szCs w:val="20"/>
        </w:rPr>
        <w:t xml:space="preserve">: </w:t>
      </w:r>
      <w:bookmarkStart w:id="5" w:name="OLE_LINK31"/>
      <w:r w:rsidRPr="003027EB">
        <w:rPr>
          <w:sz w:val="20"/>
          <w:szCs w:val="20"/>
        </w:rPr>
        <w:t>A bar diagram was constructed to visually compare reported ACL re-injury rates across 3 studies (Paterno et al. [8</w:t>
      </w:r>
      <w:r w:rsidR="004E171E">
        <w:rPr>
          <w:sz w:val="20"/>
          <w:szCs w:val="20"/>
        </w:rPr>
        <w:t>,</w:t>
      </w:r>
      <w:r w:rsidRPr="003027EB">
        <w:rPr>
          <w:sz w:val="20"/>
          <w:szCs w:val="20"/>
        </w:rPr>
        <w:t xml:space="preserve">9]; Arundale et al. [20]) evaluating neuromuscular training versus strength-based rehabilitation programs. Studies were selected based on reporting of ACL re-injury incidence following return to sport, inclusion of athletic populations, </w:t>
      </w:r>
      <w:r w:rsidRPr="003027EB">
        <w:rPr>
          <w:sz w:val="20"/>
          <w:szCs w:val="20"/>
        </w:rPr>
        <w:lastRenderedPageBreak/>
        <w:t>and description of rehabilitation strategies.</w:t>
      </w:r>
    </w:p>
    <w:bookmarkEnd w:id="5"/>
    <w:p w14:paraId="70E34901" w14:textId="77777777" w:rsidR="00D208D5" w:rsidRPr="004E171E" w:rsidRDefault="00D208D5" w:rsidP="00D208D5">
      <w:pPr>
        <w:spacing w:line="360" w:lineRule="auto"/>
        <w:contextualSpacing/>
        <w:mirrorIndents/>
        <w:jc w:val="both"/>
        <w:rPr>
          <w:sz w:val="10"/>
          <w:szCs w:val="10"/>
        </w:rPr>
      </w:pPr>
    </w:p>
    <w:p w14:paraId="6FE53E44" w14:textId="55302ACC" w:rsidR="00D208D5" w:rsidRPr="003027EB" w:rsidRDefault="004E171E" w:rsidP="00D208D5">
      <w:pPr>
        <w:spacing w:line="360" w:lineRule="auto"/>
        <w:contextualSpacing/>
        <w:mirrorIndents/>
        <w:jc w:val="both"/>
        <w:rPr>
          <w:b/>
          <w:bCs/>
          <w:sz w:val="20"/>
          <w:szCs w:val="20"/>
        </w:rPr>
      </w:pPr>
      <w:r>
        <w:rPr>
          <w:b/>
          <w:bCs/>
          <w:sz w:val="20"/>
          <w:szCs w:val="20"/>
        </w:rPr>
        <w:t xml:space="preserve">3.3 </w:t>
      </w:r>
      <w:r w:rsidR="00D208D5" w:rsidRPr="003027EB">
        <w:rPr>
          <w:b/>
          <w:bCs/>
          <w:sz w:val="20"/>
          <w:szCs w:val="20"/>
        </w:rPr>
        <w:t>Predictors of Reinjury and Training Effectiveness</w:t>
      </w:r>
    </w:p>
    <w:p w14:paraId="4892A7C5" w14:textId="1DD665CF" w:rsidR="00D208D5" w:rsidRDefault="00D208D5" w:rsidP="00D208D5">
      <w:pPr>
        <w:spacing w:line="360" w:lineRule="auto"/>
        <w:contextualSpacing/>
        <w:mirrorIndents/>
        <w:jc w:val="both"/>
        <w:rPr>
          <w:sz w:val="20"/>
          <w:szCs w:val="20"/>
        </w:rPr>
      </w:pPr>
      <w:r w:rsidRPr="003027EB">
        <w:rPr>
          <w:sz w:val="20"/>
          <w:szCs w:val="20"/>
        </w:rPr>
        <w:t>Across included studies, several demographic and clinical factors were consistently associated with variation in second ACL injury risk and rehabilitation outcomes. Younger age was identified as a strong predictor of reinjury, with adolescent and young adult athletes demonstrating higher rates of second ACL injury following return to sport compared with older cohorts [8,9]. Female sex was also associated with increased reinjury incidence, particularly contralateral ACL injury [8,9]. Participation in pivoting or cutting sports, such as soccer and basketball, was similarly associated with higher reinjury risk relative to non-pivoting sports.</w:t>
      </w:r>
    </w:p>
    <w:p w14:paraId="05019BB8" w14:textId="77777777" w:rsidR="00D208D5" w:rsidRPr="008D167F" w:rsidRDefault="00D208D5" w:rsidP="00D208D5">
      <w:pPr>
        <w:spacing w:line="360" w:lineRule="auto"/>
        <w:contextualSpacing/>
        <w:mirrorIndents/>
        <w:jc w:val="both"/>
        <w:rPr>
          <w:sz w:val="10"/>
          <w:szCs w:val="10"/>
        </w:rPr>
      </w:pPr>
    </w:p>
    <w:p w14:paraId="47995E53" w14:textId="77777777" w:rsidR="00D208D5" w:rsidRDefault="00D208D5" w:rsidP="00D208D5">
      <w:pPr>
        <w:spacing w:line="360" w:lineRule="auto"/>
        <w:contextualSpacing/>
        <w:mirrorIndents/>
        <w:jc w:val="both"/>
        <w:rPr>
          <w:sz w:val="20"/>
          <w:szCs w:val="20"/>
        </w:rPr>
      </w:pPr>
      <w:r w:rsidRPr="003027EB">
        <w:rPr>
          <w:sz w:val="20"/>
          <w:szCs w:val="20"/>
        </w:rPr>
        <w:t>Timing and criteria for return to sport emerged as important predictors of outcomes. Earlier return to sport, particularly when based on time-based rather than criteria-based clearance, was associated with higher reported reinjury rates [9]. In contrast, studies incorporating structured, criteria-based return-to-sport progression, often alongside neuromuscular training–inclusive rehabilitation, demonstrated improved functional readiness at return, including higher hop test limb symmetry and lower observed reinjury incidence [20].</w:t>
      </w:r>
    </w:p>
    <w:p w14:paraId="65F5B2BA" w14:textId="77777777" w:rsidR="008D167F" w:rsidRPr="008D167F" w:rsidRDefault="008D167F" w:rsidP="00D208D5">
      <w:pPr>
        <w:spacing w:line="360" w:lineRule="auto"/>
        <w:contextualSpacing/>
        <w:mirrorIndents/>
        <w:jc w:val="both"/>
        <w:rPr>
          <w:sz w:val="10"/>
          <w:szCs w:val="10"/>
        </w:rPr>
      </w:pPr>
    </w:p>
    <w:p w14:paraId="61C47F6D" w14:textId="77777777" w:rsidR="00D208D5" w:rsidRDefault="00D208D5" w:rsidP="00D208D5">
      <w:pPr>
        <w:spacing w:line="360" w:lineRule="auto"/>
        <w:contextualSpacing/>
        <w:mirrorIndents/>
        <w:jc w:val="both"/>
        <w:rPr>
          <w:sz w:val="20"/>
          <w:szCs w:val="20"/>
        </w:rPr>
      </w:pPr>
      <w:r w:rsidRPr="003027EB">
        <w:rPr>
          <w:sz w:val="20"/>
          <w:szCs w:val="20"/>
        </w:rPr>
        <w:t>Neurocognition was also identified as a predictor injury, further emphasizing the need for NMT. Injuries in some studies were attributed to deficits in attention and visuospatial awareness, which can be remedied by incorporating these aspects into rehabilitation [7].</w:t>
      </w:r>
    </w:p>
    <w:p w14:paraId="218FC020" w14:textId="77777777" w:rsidR="00F52801" w:rsidRPr="00F52801" w:rsidRDefault="00F52801" w:rsidP="00D208D5">
      <w:pPr>
        <w:spacing w:line="360" w:lineRule="auto"/>
        <w:contextualSpacing/>
        <w:mirrorIndents/>
        <w:jc w:val="both"/>
        <w:rPr>
          <w:sz w:val="10"/>
          <w:szCs w:val="10"/>
        </w:rPr>
      </w:pPr>
    </w:p>
    <w:p w14:paraId="4A595A4E" w14:textId="77777777" w:rsidR="00D208D5" w:rsidRDefault="00D208D5" w:rsidP="00D208D5">
      <w:pPr>
        <w:spacing w:line="360" w:lineRule="auto"/>
        <w:contextualSpacing/>
        <w:mirrorIndents/>
        <w:jc w:val="both"/>
        <w:rPr>
          <w:sz w:val="20"/>
          <w:szCs w:val="20"/>
        </w:rPr>
      </w:pPr>
      <w:r w:rsidRPr="003027EB">
        <w:rPr>
          <w:sz w:val="20"/>
          <w:szCs w:val="20"/>
        </w:rPr>
        <w:t>NMT’s utility is extremely valuable given that even under reduced training volumes, it is still shown to provide positive results. Thus, it should be considered a highly efficient form of rehabilitation, generating maximum protection with a minimal time investment [22] (</w:t>
      </w:r>
      <w:r w:rsidRPr="00F52801">
        <w:rPr>
          <w:sz w:val="20"/>
          <w:szCs w:val="20"/>
        </w:rPr>
        <w:t>Figure 2</w:t>
      </w:r>
      <w:r w:rsidRPr="003027EB">
        <w:rPr>
          <w:sz w:val="20"/>
          <w:szCs w:val="20"/>
        </w:rPr>
        <w:t>).</w:t>
      </w:r>
    </w:p>
    <w:p w14:paraId="277738A8" w14:textId="1A043998" w:rsidR="00D208D5" w:rsidRDefault="00D208D5" w:rsidP="00F52801">
      <w:pPr>
        <w:spacing w:line="360" w:lineRule="auto"/>
        <w:contextualSpacing/>
        <w:mirrorIndents/>
        <w:jc w:val="center"/>
        <w:rPr>
          <w:sz w:val="20"/>
          <w:szCs w:val="20"/>
        </w:rPr>
      </w:pPr>
      <w:r w:rsidRPr="00D208D5">
        <w:rPr>
          <w:noProof/>
          <w:sz w:val="20"/>
          <w:szCs w:val="20"/>
        </w:rPr>
        <w:drawing>
          <wp:inline distT="0" distB="0" distL="0" distR="0" wp14:anchorId="2F2233BE" wp14:editId="29E3B7DB">
            <wp:extent cx="4496979" cy="3150187"/>
            <wp:effectExtent l="0" t="0" r="0" b="0"/>
            <wp:docPr id="1920453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53415" name=""/>
                    <pic:cNvPicPr/>
                  </pic:nvPicPr>
                  <pic:blipFill>
                    <a:blip r:embed="rId12"/>
                    <a:stretch>
                      <a:fillRect/>
                    </a:stretch>
                  </pic:blipFill>
                  <pic:spPr>
                    <a:xfrm>
                      <a:off x="0" y="0"/>
                      <a:ext cx="4523318" cy="3168637"/>
                    </a:xfrm>
                    <a:prstGeom prst="rect">
                      <a:avLst/>
                    </a:prstGeom>
                  </pic:spPr>
                </pic:pic>
              </a:graphicData>
            </a:graphic>
          </wp:inline>
        </w:drawing>
      </w:r>
    </w:p>
    <w:p w14:paraId="64520262" w14:textId="5945E498" w:rsidR="00D208D5" w:rsidRDefault="00D208D5" w:rsidP="00D208D5">
      <w:pPr>
        <w:spacing w:line="360" w:lineRule="auto"/>
        <w:contextualSpacing/>
        <w:mirrorIndents/>
        <w:jc w:val="both"/>
        <w:rPr>
          <w:sz w:val="20"/>
          <w:szCs w:val="20"/>
        </w:rPr>
      </w:pPr>
      <w:r w:rsidRPr="00F52801">
        <w:rPr>
          <w:b/>
          <w:bCs/>
          <w:color w:val="0070C0"/>
          <w:sz w:val="20"/>
          <w:szCs w:val="20"/>
        </w:rPr>
        <w:t>Figure 2:</w:t>
      </w:r>
      <w:r w:rsidRPr="00F52801">
        <w:rPr>
          <w:color w:val="0070C0"/>
          <w:sz w:val="20"/>
          <w:szCs w:val="20"/>
        </w:rPr>
        <w:t xml:space="preserve"> </w:t>
      </w:r>
      <w:r w:rsidRPr="003027EB">
        <w:rPr>
          <w:sz w:val="20"/>
          <w:szCs w:val="20"/>
        </w:rPr>
        <w:t xml:space="preserve">Conceptual framework summarizing the proposed relationship between neuromuscular training–inclusive rehabilitation and reduced risk of second anterior cruciate ligament (ACL) injury following return to sport. </w:t>
      </w:r>
      <w:r w:rsidRPr="003027EB">
        <w:rPr>
          <w:sz w:val="20"/>
          <w:szCs w:val="20"/>
        </w:rPr>
        <w:lastRenderedPageBreak/>
        <w:t>Neuromuscular training may lead to improvements in neuromuscular control and postural stability, which are associated with favorable biomechanical and functional outcomes such as reduced knee abduction moments, improved landing mechanics, and greater hop test limb symmetry. These improvements may contribute to lower observed reinjury incidence. Patient- and sport-specific factors, including age, sex, sport type, and timing of return to sport, may modify these relationships</w:t>
      </w:r>
      <w:bookmarkStart w:id="6" w:name="_dwo7muh32wx3" w:colFirst="0" w:colLast="0"/>
      <w:bookmarkEnd w:id="6"/>
      <w:r w:rsidR="00C445BE">
        <w:rPr>
          <w:sz w:val="20"/>
          <w:szCs w:val="20"/>
        </w:rPr>
        <w:t>.</w:t>
      </w:r>
    </w:p>
    <w:p w14:paraId="12843F4D" w14:textId="77777777" w:rsidR="00C445BE" w:rsidRPr="00BA2DC3" w:rsidRDefault="00C445BE" w:rsidP="00D208D5">
      <w:pPr>
        <w:spacing w:line="360" w:lineRule="auto"/>
        <w:contextualSpacing/>
        <w:mirrorIndents/>
        <w:jc w:val="both"/>
        <w:rPr>
          <w:sz w:val="10"/>
          <w:szCs w:val="10"/>
        </w:rPr>
      </w:pPr>
    </w:p>
    <w:p w14:paraId="393249BC" w14:textId="70940C69" w:rsidR="00D208D5" w:rsidRPr="00BA2DC3" w:rsidRDefault="00BA2DC3" w:rsidP="00D208D5">
      <w:pPr>
        <w:pStyle w:val="Heading3"/>
        <w:spacing w:before="0" w:line="360" w:lineRule="auto"/>
        <w:ind w:left="0" w:firstLine="0"/>
        <w:contextualSpacing/>
        <w:mirrorIndents/>
        <w:jc w:val="both"/>
        <w:rPr>
          <w:rFonts w:ascii="Times New Roman" w:hAnsi="Times New Roman" w:cs="Times New Roman"/>
          <w:b w:val="0"/>
          <w:bCs w:val="0"/>
          <w:color w:val="0070C0"/>
        </w:rPr>
      </w:pPr>
      <w:r w:rsidRPr="00BA2DC3">
        <w:rPr>
          <w:rFonts w:ascii="Times New Roman" w:hAnsi="Times New Roman" w:cs="Times New Roman"/>
          <w:color w:val="0070C0"/>
        </w:rPr>
        <w:t xml:space="preserve">4. </w:t>
      </w:r>
      <w:r w:rsidR="00D208D5" w:rsidRPr="00BA2DC3">
        <w:rPr>
          <w:rFonts w:ascii="Times New Roman" w:hAnsi="Times New Roman" w:cs="Times New Roman"/>
          <w:color w:val="0070C0"/>
        </w:rPr>
        <w:t>Discussion</w:t>
      </w:r>
    </w:p>
    <w:p w14:paraId="59438CDC" w14:textId="77777777" w:rsidR="00D208D5" w:rsidRPr="00BA2DC3" w:rsidRDefault="00D208D5" w:rsidP="00D208D5">
      <w:pPr>
        <w:spacing w:line="360" w:lineRule="auto"/>
        <w:contextualSpacing/>
        <w:mirrorIndents/>
        <w:jc w:val="both"/>
        <w:rPr>
          <w:sz w:val="20"/>
          <w:szCs w:val="20"/>
        </w:rPr>
      </w:pPr>
      <w:r w:rsidRPr="003027EB">
        <w:rPr>
          <w:sz w:val="20"/>
          <w:szCs w:val="20"/>
        </w:rPr>
        <w:t xml:space="preserve">A cross-study analysis demonstrates that neuromuscular training is associated with lower observed ACL reinjury incidence compared with conventional rehabilitation approaches. This association is supported by biomechanical evidence showing that NMT improves </w:t>
      </w:r>
      <w:r w:rsidRPr="00BA2DC3">
        <w:rPr>
          <w:sz w:val="20"/>
          <w:szCs w:val="20"/>
        </w:rPr>
        <w:t>neuromuscular control, landing biomechanics, muscle activation patterns, and proprioception, all of which are factors known to influence non-contact ACL injury mechanisms [13, 14, 23]. More specifically, NMT aids in “pre-activating” the joint to prepare it for the harsh quick forces encountered during sport [24].</w:t>
      </w:r>
    </w:p>
    <w:p w14:paraId="0F7FAC6A" w14:textId="77777777" w:rsidR="00D208D5" w:rsidRDefault="00D208D5" w:rsidP="00D208D5">
      <w:pPr>
        <w:spacing w:line="360" w:lineRule="auto"/>
        <w:contextualSpacing/>
        <w:mirrorIndents/>
        <w:jc w:val="both"/>
        <w:rPr>
          <w:sz w:val="20"/>
          <w:szCs w:val="20"/>
        </w:rPr>
      </w:pPr>
      <w:r w:rsidRPr="00BA2DC3">
        <w:rPr>
          <w:sz w:val="20"/>
          <w:szCs w:val="20"/>
        </w:rPr>
        <w:t>A comprehensive NMT approach must be followed, with different components targeting different aspects of fitness. A strength component will improve athletes’ in-game force capacity (Figure 2). Plyometric drills will help to simulate sport-specific jumping and landing. Movement pattern drills lower the risk of poor knee</w:t>
      </w:r>
      <w:r w:rsidRPr="003027EB">
        <w:rPr>
          <w:sz w:val="20"/>
          <w:szCs w:val="20"/>
        </w:rPr>
        <w:t xml:space="preserve"> alignment with rapid random movements [25]. NMT provides an opportunity to deliver holistic training to athletes, ensuring that their bodies are well-rounded and suited for all conditions of their respective sports. It is crucial that these drills simulate the high-impact forces experienced during a real game scenario; for example, incorporating Forward Vertical Jump mimics the quadriceps-focused movements seen in basketball and football [26]. These drills should be started during adolescence, as this is when the nervous system is most malleable and responsive to the various balance and coordination challenges being administered [27].</w:t>
      </w:r>
    </w:p>
    <w:p w14:paraId="71E9B14E" w14:textId="77777777" w:rsidR="00B42E04" w:rsidRPr="00B42E04" w:rsidRDefault="00B42E04" w:rsidP="00D208D5">
      <w:pPr>
        <w:spacing w:line="360" w:lineRule="auto"/>
        <w:contextualSpacing/>
        <w:mirrorIndents/>
        <w:jc w:val="both"/>
        <w:rPr>
          <w:sz w:val="10"/>
          <w:szCs w:val="10"/>
        </w:rPr>
      </w:pPr>
    </w:p>
    <w:p w14:paraId="300625D7" w14:textId="30A35E3C" w:rsidR="00D208D5" w:rsidRDefault="00D208D5" w:rsidP="00D208D5">
      <w:pPr>
        <w:spacing w:line="360" w:lineRule="auto"/>
        <w:contextualSpacing/>
        <w:mirrorIndents/>
        <w:jc w:val="both"/>
        <w:rPr>
          <w:sz w:val="20"/>
          <w:szCs w:val="20"/>
        </w:rPr>
      </w:pPr>
      <w:r w:rsidRPr="003027EB">
        <w:rPr>
          <w:sz w:val="20"/>
          <w:szCs w:val="20"/>
        </w:rPr>
        <w:t xml:space="preserve">The method of delivery also plays an important role in NMT. </w:t>
      </w:r>
      <w:proofErr w:type="spellStart"/>
      <w:r w:rsidRPr="003027EB">
        <w:rPr>
          <w:sz w:val="20"/>
          <w:szCs w:val="20"/>
        </w:rPr>
        <w:t>Rommers</w:t>
      </w:r>
      <w:proofErr w:type="spellEnd"/>
      <w:r w:rsidRPr="003027EB">
        <w:rPr>
          <w:sz w:val="20"/>
          <w:szCs w:val="20"/>
        </w:rPr>
        <w:t xml:space="preserve"> et al. </w:t>
      </w:r>
      <w:r w:rsidR="00B42E04">
        <w:rPr>
          <w:sz w:val="20"/>
          <w:szCs w:val="20"/>
        </w:rPr>
        <w:t xml:space="preserve">[28] </w:t>
      </w:r>
      <w:r w:rsidRPr="003027EB">
        <w:rPr>
          <w:sz w:val="20"/>
          <w:szCs w:val="20"/>
        </w:rPr>
        <w:t>suggests that there should be an external focus, focusing on specific tasks such as landing, rather than an internal focus, focusing on specific body parts. This is the most optimal to improve motor control [28].</w:t>
      </w:r>
    </w:p>
    <w:p w14:paraId="2348B58E" w14:textId="77777777" w:rsidR="00B42E04" w:rsidRPr="00B42E04" w:rsidRDefault="00B42E04" w:rsidP="00D208D5">
      <w:pPr>
        <w:spacing w:line="360" w:lineRule="auto"/>
        <w:contextualSpacing/>
        <w:mirrorIndents/>
        <w:jc w:val="both"/>
        <w:rPr>
          <w:sz w:val="10"/>
          <w:szCs w:val="10"/>
        </w:rPr>
      </w:pPr>
    </w:p>
    <w:p w14:paraId="76E67FF2" w14:textId="77777777" w:rsidR="00D208D5" w:rsidRDefault="00D208D5" w:rsidP="00D208D5">
      <w:pPr>
        <w:spacing w:line="360" w:lineRule="auto"/>
        <w:contextualSpacing/>
        <w:mirrorIndents/>
        <w:jc w:val="both"/>
        <w:rPr>
          <w:sz w:val="20"/>
          <w:szCs w:val="20"/>
        </w:rPr>
      </w:pPr>
      <w:r w:rsidRPr="003027EB">
        <w:rPr>
          <w:sz w:val="20"/>
          <w:szCs w:val="20"/>
        </w:rPr>
        <w:t xml:space="preserve">These studies emphasized other factors associated with re-injury incidence. Faster return to sport times, younger age, sports with fast pivoting/cutting movements and female athletes were more likely to face ACL re-injury. This highlights important implications for sports medicine teams, in that they should prioritize high-risk athletes and provide them with the opportunity to receive NMT. For example, female athletes have a wider pelvis, increased Q-angle, and narrower femoral notches, predisposing them to knee valgus and heightening the risk of injury [6]. These athletes should receive targeted treatment focusing on these deficits, focusing on their body-specific landing patterns and movement mechanics. Additional radiological screening can also be added to </w:t>
      </w:r>
      <w:proofErr w:type="gramStart"/>
      <w:r w:rsidRPr="003027EB">
        <w:rPr>
          <w:sz w:val="20"/>
          <w:szCs w:val="20"/>
        </w:rPr>
        <w:t>assess for</w:t>
      </w:r>
      <w:proofErr w:type="gramEnd"/>
      <w:r w:rsidRPr="003027EB">
        <w:rPr>
          <w:sz w:val="20"/>
          <w:szCs w:val="20"/>
        </w:rPr>
        <w:t xml:space="preserve"> anatomical risk factors, especially in children whose parents have a recurring history of injuries [29].</w:t>
      </w:r>
    </w:p>
    <w:p w14:paraId="1CCBFD5B" w14:textId="77777777" w:rsidR="00B42E04" w:rsidRPr="00B42E04" w:rsidRDefault="00B42E04" w:rsidP="00D208D5">
      <w:pPr>
        <w:spacing w:line="360" w:lineRule="auto"/>
        <w:contextualSpacing/>
        <w:mirrorIndents/>
        <w:jc w:val="both"/>
        <w:rPr>
          <w:sz w:val="10"/>
          <w:szCs w:val="10"/>
        </w:rPr>
      </w:pPr>
    </w:p>
    <w:p w14:paraId="03C754C3" w14:textId="11D15C80" w:rsidR="00D208D5" w:rsidRDefault="00D208D5" w:rsidP="00D208D5">
      <w:pPr>
        <w:spacing w:line="360" w:lineRule="auto"/>
        <w:contextualSpacing/>
        <w:mirrorIndents/>
        <w:jc w:val="both"/>
        <w:rPr>
          <w:sz w:val="20"/>
          <w:szCs w:val="20"/>
        </w:rPr>
      </w:pPr>
      <w:r w:rsidRPr="003027EB">
        <w:rPr>
          <w:sz w:val="20"/>
          <w:szCs w:val="20"/>
        </w:rPr>
        <w:t xml:space="preserve">In addition, it can be hypothesized that NMT-focused training not only improves biomechanical </w:t>
      </w:r>
      <w:proofErr w:type="gramStart"/>
      <w:r w:rsidRPr="003027EB">
        <w:rPr>
          <w:sz w:val="20"/>
          <w:szCs w:val="20"/>
        </w:rPr>
        <w:t>outcomes, but</w:t>
      </w:r>
      <w:proofErr w:type="gramEnd"/>
      <w:r w:rsidRPr="003027EB">
        <w:rPr>
          <w:sz w:val="20"/>
          <w:szCs w:val="20"/>
        </w:rPr>
        <w:t xml:space="preserve"> can also boost confidence in athletes which plays a role in successful return to sport. Crampton et al shows that with an NMT-focused program for dancers, there were not only objective positive outcomes, such as increased triple-hop distance and decreased drill times, but also higher satisfaction ratings and higher athletic benefits assessed by the participants [30]. Furthermore, </w:t>
      </w:r>
      <w:proofErr w:type="spellStart"/>
      <w:r w:rsidRPr="003027EB">
        <w:rPr>
          <w:sz w:val="20"/>
          <w:szCs w:val="20"/>
        </w:rPr>
        <w:t>Laboute</w:t>
      </w:r>
      <w:proofErr w:type="spellEnd"/>
      <w:r w:rsidRPr="003027EB">
        <w:rPr>
          <w:sz w:val="20"/>
          <w:szCs w:val="20"/>
        </w:rPr>
        <w:t xml:space="preserve"> et al. </w:t>
      </w:r>
      <w:r w:rsidR="00985F99">
        <w:rPr>
          <w:sz w:val="20"/>
          <w:szCs w:val="20"/>
        </w:rPr>
        <w:t xml:space="preserve">[31] </w:t>
      </w:r>
      <w:r w:rsidRPr="003027EB">
        <w:rPr>
          <w:sz w:val="20"/>
          <w:szCs w:val="20"/>
        </w:rPr>
        <w:t xml:space="preserve">shows that athletes with high anxiety and low confidence following their initial injury </w:t>
      </w:r>
      <w:r w:rsidRPr="003027EB">
        <w:rPr>
          <w:sz w:val="20"/>
          <w:szCs w:val="20"/>
        </w:rPr>
        <w:lastRenderedPageBreak/>
        <w:t xml:space="preserve">have the lowest return-to-sport rate [31]. Mental status plays a crucial role in readiness; if an athlete feels that they can perform adequately and optimally following their rehabilitation, it is positively linked to a better performance [32]. NMT needs to include specific retraining of movement patterns and drills that builds athletes’ confidence in their </w:t>
      </w:r>
      <w:proofErr w:type="gramStart"/>
      <w:r w:rsidRPr="003027EB">
        <w:rPr>
          <w:sz w:val="20"/>
          <w:szCs w:val="20"/>
        </w:rPr>
        <w:t>knee</w:t>
      </w:r>
      <w:proofErr w:type="gramEnd"/>
      <w:r w:rsidRPr="003027EB">
        <w:rPr>
          <w:sz w:val="20"/>
          <w:szCs w:val="20"/>
        </w:rPr>
        <w:t xml:space="preserve">, allowing them to perform at the highest level. Moreover, an emphasis should be </w:t>
      </w:r>
      <w:proofErr w:type="gramStart"/>
      <w:r w:rsidRPr="003027EB">
        <w:rPr>
          <w:sz w:val="20"/>
          <w:szCs w:val="20"/>
        </w:rPr>
        <w:t>made</w:t>
      </w:r>
      <w:proofErr w:type="gramEnd"/>
      <w:r w:rsidRPr="003027EB">
        <w:rPr>
          <w:sz w:val="20"/>
          <w:szCs w:val="20"/>
        </w:rPr>
        <w:t xml:space="preserve"> on starting NMT as early as possible in athletes. This allows them to attain a strong neuromuscular foundation that can continue to develop as they grow to a more elite level, while also developing their confidence as athletes [4].</w:t>
      </w:r>
    </w:p>
    <w:p w14:paraId="5A208620" w14:textId="77777777" w:rsidR="00B42E04" w:rsidRPr="00B42E04" w:rsidRDefault="00B42E04" w:rsidP="00D208D5">
      <w:pPr>
        <w:spacing w:line="360" w:lineRule="auto"/>
        <w:contextualSpacing/>
        <w:mirrorIndents/>
        <w:jc w:val="both"/>
        <w:rPr>
          <w:sz w:val="10"/>
          <w:szCs w:val="10"/>
        </w:rPr>
      </w:pPr>
    </w:p>
    <w:p w14:paraId="110B7B68" w14:textId="77777777" w:rsidR="00D208D5" w:rsidRDefault="00D208D5" w:rsidP="00D208D5">
      <w:pPr>
        <w:spacing w:line="360" w:lineRule="auto"/>
        <w:contextualSpacing/>
        <w:mirrorIndents/>
        <w:jc w:val="both"/>
        <w:rPr>
          <w:sz w:val="20"/>
          <w:szCs w:val="20"/>
        </w:rPr>
      </w:pPr>
      <w:r w:rsidRPr="003027EB">
        <w:rPr>
          <w:sz w:val="20"/>
          <w:szCs w:val="20"/>
        </w:rPr>
        <w:t xml:space="preserve">A proper rehabilitation program is not always feasible. Extrinsic factors such as lack of access to equipment, poor-fitting training gear, and </w:t>
      </w:r>
      <w:proofErr w:type="gramStart"/>
      <w:r w:rsidRPr="003027EB">
        <w:rPr>
          <w:sz w:val="20"/>
          <w:szCs w:val="20"/>
        </w:rPr>
        <w:t>low quality</w:t>
      </w:r>
      <w:proofErr w:type="gramEnd"/>
      <w:r w:rsidRPr="003027EB">
        <w:rPr>
          <w:sz w:val="20"/>
          <w:szCs w:val="20"/>
        </w:rPr>
        <w:t xml:space="preserve"> playing surfaces make it harder to execute these programs to the extent that is required [33]. When designing NMT-focused programs, attention must be given to these factors and designed in a way that is tailored to the school’s capabilities. However, developments are being made in providing NMT in a remote, video-based manner, addressing the disparities in treatment that some schools might face [34].</w:t>
      </w:r>
    </w:p>
    <w:p w14:paraId="4EBF1670" w14:textId="77777777" w:rsidR="00B42E04" w:rsidRPr="00B42E04" w:rsidRDefault="00B42E04" w:rsidP="00D208D5">
      <w:pPr>
        <w:spacing w:line="360" w:lineRule="auto"/>
        <w:contextualSpacing/>
        <w:mirrorIndents/>
        <w:jc w:val="both"/>
        <w:rPr>
          <w:sz w:val="10"/>
          <w:szCs w:val="10"/>
        </w:rPr>
      </w:pPr>
    </w:p>
    <w:p w14:paraId="008A11F6" w14:textId="77777777" w:rsidR="00D208D5" w:rsidRDefault="00D208D5" w:rsidP="00D208D5">
      <w:pPr>
        <w:spacing w:line="360" w:lineRule="auto"/>
        <w:contextualSpacing/>
        <w:mirrorIndents/>
        <w:jc w:val="both"/>
        <w:rPr>
          <w:sz w:val="20"/>
          <w:szCs w:val="20"/>
        </w:rPr>
      </w:pPr>
      <w:r w:rsidRPr="003027EB">
        <w:rPr>
          <w:sz w:val="20"/>
          <w:szCs w:val="20"/>
        </w:rPr>
        <w:t xml:space="preserve">Studies also state the importance of compliance. These programs must be performed multiple times a week </w:t>
      </w:r>
      <w:proofErr w:type="gramStart"/>
      <w:r w:rsidRPr="003027EB">
        <w:rPr>
          <w:sz w:val="20"/>
          <w:szCs w:val="20"/>
        </w:rPr>
        <w:t>in order to</w:t>
      </w:r>
      <w:proofErr w:type="gramEnd"/>
      <w:r w:rsidRPr="003027EB">
        <w:rPr>
          <w:sz w:val="20"/>
          <w:szCs w:val="20"/>
        </w:rPr>
        <w:t xml:space="preserve"> be effective, and lack of adherence is shown to reverse positive outcomes, even with a </w:t>
      </w:r>
      <w:proofErr w:type="spellStart"/>
      <w:proofErr w:type="gramStart"/>
      <w:r w:rsidRPr="003027EB">
        <w:rPr>
          <w:sz w:val="20"/>
          <w:szCs w:val="20"/>
        </w:rPr>
        <w:t>well designed</w:t>
      </w:r>
      <w:proofErr w:type="spellEnd"/>
      <w:proofErr w:type="gramEnd"/>
      <w:r w:rsidRPr="003027EB">
        <w:rPr>
          <w:sz w:val="20"/>
          <w:szCs w:val="20"/>
        </w:rPr>
        <w:t xml:space="preserve"> program [7, 35, 36]. The lack of adherence typically stems from lack of knowledge about NMT and its utility. It is something that many student athletes are not explicitly taught about, which may lead to an inability to adhere to training [37]. Effective instructional guidance regarding NMT is necessary to facilitate consistent adherence, which will optimize the efficacy of the training and promote success [38].</w:t>
      </w:r>
    </w:p>
    <w:p w14:paraId="2CAA278B" w14:textId="77777777" w:rsidR="00B42E04" w:rsidRPr="00B42E04" w:rsidRDefault="00B42E04" w:rsidP="00D208D5">
      <w:pPr>
        <w:spacing w:line="360" w:lineRule="auto"/>
        <w:contextualSpacing/>
        <w:mirrorIndents/>
        <w:jc w:val="both"/>
        <w:rPr>
          <w:sz w:val="10"/>
          <w:szCs w:val="10"/>
        </w:rPr>
      </w:pPr>
    </w:p>
    <w:p w14:paraId="4BDFC14A" w14:textId="77777777" w:rsidR="00D208D5" w:rsidRDefault="00D208D5" w:rsidP="00D208D5">
      <w:pPr>
        <w:spacing w:line="360" w:lineRule="auto"/>
        <w:contextualSpacing/>
        <w:mirrorIndents/>
        <w:jc w:val="both"/>
        <w:rPr>
          <w:sz w:val="20"/>
          <w:szCs w:val="20"/>
        </w:rPr>
      </w:pPr>
      <w:r w:rsidRPr="003027EB">
        <w:rPr>
          <w:sz w:val="20"/>
          <w:szCs w:val="20"/>
        </w:rPr>
        <w:t xml:space="preserve">There are still limitations in the current realm of NMT studies. Many publications did not have normalized data to compare strength-only versus NMT-centered rehabilitation programs. Additionally, there were not many publications focused on the </w:t>
      </w:r>
      <w:proofErr w:type="gramStart"/>
      <w:r w:rsidRPr="003027EB">
        <w:rPr>
          <w:sz w:val="20"/>
          <w:szCs w:val="20"/>
        </w:rPr>
        <w:t>aforementioned high-risk</w:t>
      </w:r>
      <w:proofErr w:type="gramEnd"/>
      <w:r w:rsidRPr="003027EB">
        <w:rPr>
          <w:sz w:val="20"/>
          <w:szCs w:val="20"/>
        </w:rPr>
        <w:t xml:space="preserve"> groups and the impact of NMT on them. More research must be done on NMT and its efficacy, particularly how it can affect modifiable risk factors and how it can improve outcomes in high-risk athletes.</w:t>
      </w:r>
    </w:p>
    <w:p w14:paraId="3DC75E59" w14:textId="77777777" w:rsidR="00B42E04" w:rsidRPr="00B42E04" w:rsidRDefault="00B42E04" w:rsidP="00D208D5">
      <w:pPr>
        <w:spacing w:line="360" w:lineRule="auto"/>
        <w:contextualSpacing/>
        <w:mirrorIndents/>
        <w:jc w:val="both"/>
        <w:rPr>
          <w:sz w:val="10"/>
          <w:szCs w:val="10"/>
        </w:rPr>
      </w:pPr>
    </w:p>
    <w:p w14:paraId="62071331" w14:textId="77777777" w:rsidR="00D208D5" w:rsidRPr="003027EB" w:rsidRDefault="00D208D5" w:rsidP="00D208D5">
      <w:pPr>
        <w:spacing w:line="360" w:lineRule="auto"/>
        <w:contextualSpacing/>
        <w:mirrorIndents/>
        <w:jc w:val="both"/>
        <w:rPr>
          <w:sz w:val="20"/>
          <w:szCs w:val="20"/>
        </w:rPr>
      </w:pPr>
      <w:r w:rsidRPr="003027EB">
        <w:rPr>
          <w:sz w:val="20"/>
          <w:szCs w:val="20"/>
        </w:rPr>
        <w:t xml:space="preserve">Research should also focus on the incidence of “successful” return to sport following NMT. There is a distinction between returning to playing generally and returning to playing at a competitive level [39]. Many athletes </w:t>
      </w:r>
      <w:proofErr w:type="gramStart"/>
      <w:r w:rsidRPr="003027EB">
        <w:rPr>
          <w:sz w:val="20"/>
          <w:szCs w:val="20"/>
        </w:rPr>
        <w:t>are not able to</w:t>
      </w:r>
      <w:proofErr w:type="gramEnd"/>
      <w:r w:rsidRPr="003027EB">
        <w:rPr>
          <w:sz w:val="20"/>
          <w:szCs w:val="20"/>
        </w:rPr>
        <w:t xml:space="preserve"> return to the same level at which they once were, and perhaps NMT can help bridge the gap between these levels [40].</w:t>
      </w:r>
      <w:bookmarkStart w:id="7" w:name="_rzr7xjrkg5fx" w:colFirst="0" w:colLast="0"/>
      <w:bookmarkEnd w:id="7"/>
    </w:p>
    <w:p w14:paraId="447825E7" w14:textId="77777777" w:rsidR="00D208D5" w:rsidRPr="00B42E04" w:rsidRDefault="00D208D5" w:rsidP="00D208D5">
      <w:pPr>
        <w:spacing w:line="360" w:lineRule="auto"/>
        <w:contextualSpacing/>
        <w:mirrorIndents/>
        <w:jc w:val="both"/>
        <w:rPr>
          <w:sz w:val="10"/>
          <w:szCs w:val="10"/>
        </w:rPr>
      </w:pPr>
    </w:p>
    <w:p w14:paraId="5052E65C" w14:textId="129D6B9C" w:rsidR="00D208D5" w:rsidRPr="00B42E04" w:rsidRDefault="00B42E04" w:rsidP="00D208D5">
      <w:pPr>
        <w:pStyle w:val="Heading3"/>
        <w:spacing w:before="0" w:line="360" w:lineRule="auto"/>
        <w:ind w:left="0" w:firstLine="0"/>
        <w:contextualSpacing/>
        <w:mirrorIndents/>
        <w:jc w:val="both"/>
        <w:rPr>
          <w:rFonts w:ascii="Times New Roman" w:hAnsi="Times New Roman" w:cs="Times New Roman"/>
          <w:b w:val="0"/>
          <w:bCs w:val="0"/>
          <w:color w:val="0070C0"/>
        </w:rPr>
      </w:pPr>
      <w:r w:rsidRPr="00B42E04">
        <w:rPr>
          <w:rFonts w:ascii="Times New Roman" w:hAnsi="Times New Roman" w:cs="Times New Roman"/>
          <w:color w:val="0070C0"/>
        </w:rPr>
        <w:t xml:space="preserve">5. </w:t>
      </w:r>
      <w:r w:rsidR="00D208D5" w:rsidRPr="00B42E04">
        <w:rPr>
          <w:rFonts w:ascii="Times New Roman" w:hAnsi="Times New Roman" w:cs="Times New Roman"/>
          <w:color w:val="0070C0"/>
        </w:rPr>
        <w:t>Conclusion</w:t>
      </w:r>
    </w:p>
    <w:p w14:paraId="175C304A" w14:textId="77777777" w:rsidR="00D208D5" w:rsidRPr="003027EB" w:rsidRDefault="00D208D5" w:rsidP="00D208D5">
      <w:pPr>
        <w:spacing w:line="360" w:lineRule="auto"/>
        <w:contextualSpacing/>
        <w:mirrorIndents/>
        <w:jc w:val="both"/>
        <w:rPr>
          <w:sz w:val="20"/>
          <w:szCs w:val="20"/>
        </w:rPr>
      </w:pPr>
      <w:r w:rsidRPr="003027EB">
        <w:rPr>
          <w:sz w:val="20"/>
          <w:szCs w:val="20"/>
        </w:rPr>
        <w:t xml:space="preserve">Studies showed that ACL re-injury incidence was lower in neuromuscular training–focused rehabilitation programs compared with conventional or strength-only programs. Additionally, the literature showed that NMT improved various biomechanical outcomes following injury, such as decreased knee abduction movement and improved hop-test performance. Studies also identified multiple high-risk groups for ACL re-injury, such as female athletes, younger athletes, and participation in “cutting sports.” Therefore, athletes recovering from ACL injury should ideally participate in a structured neuromuscular training program in addition to standard strength training to minimize risk of reinjury. An ideal NMT program not only improves physical outcomes but should bolster confidence in young athletes, giving them the mental fortitude needed to perform at their highest capabilities. </w:t>
      </w:r>
    </w:p>
    <w:p w14:paraId="33FF50E7" w14:textId="4CBDD19C" w:rsidR="00D208D5" w:rsidRPr="00B42E04" w:rsidRDefault="00B42E04" w:rsidP="00D208D5">
      <w:pPr>
        <w:pStyle w:val="Heading3"/>
        <w:spacing w:before="0" w:line="360" w:lineRule="auto"/>
        <w:ind w:left="0" w:firstLine="0"/>
        <w:contextualSpacing/>
        <w:mirrorIndents/>
        <w:jc w:val="both"/>
        <w:rPr>
          <w:rFonts w:ascii="Times New Roman" w:hAnsi="Times New Roman" w:cs="Times New Roman"/>
          <w:b w:val="0"/>
          <w:bCs w:val="0"/>
          <w:color w:val="0070C0"/>
          <w:sz w:val="20"/>
          <w:szCs w:val="20"/>
        </w:rPr>
      </w:pPr>
      <w:bookmarkStart w:id="8" w:name="_36q4vgew2nxl" w:colFirst="0" w:colLast="0"/>
      <w:bookmarkEnd w:id="8"/>
      <w:r w:rsidRPr="00B42E04">
        <w:rPr>
          <w:rFonts w:ascii="Times New Roman" w:hAnsi="Times New Roman" w:cs="Times New Roman"/>
          <w:color w:val="0070C0"/>
          <w:sz w:val="20"/>
          <w:szCs w:val="20"/>
        </w:rPr>
        <w:lastRenderedPageBreak/>
        <w:t xml:space="preserve">6. </w:t>
      </w:r>
      <w:r w:rsidR="00D208D5" w:rsidRPr="00B42E04">
        <w:rPr>
          <w:rFonts w:ascii="Times New Roman" w:hAnsi="Times New Roman" w:cs="Times New Roman"/>
          <w:color w:val="0070C0"/>
          <w:sz w:val="20"/>
          <w:szCs w:val="20"/>
        </w:rPr>
        <w:t xml:space="preserve">Key Points </w:t>
      </w:r>
    </w:p>
    <w:p w14:paraId="64CF7745" w14:textId="77777777" w:rsidR="00D208D5" w:rsidRPr="003027EB" w:rsidRDefault="00D208D5" w:rsidP="00B42E04">
      <w:pPr>
        <w:pStyle w:val="ListParagraph"/>
        <w:widowControl/>
        <w:numPr>
          <w:ilvl w:val="0"/>
          <w:numId w:val="42"/>
        </w:numPr>
        <w:autoSpaceDE/>
        <w:autoSpaceDN/>
        <w:spacing w:line="360" w:lineRule="auto"/>
        <w:ind w:left="284" w:hanging="284"/>
        <w:contextualSpacing/>
        <w:mirrorIndents/>
        <w:rPr>
          <w:sz w:val="20"/>
          <w:szCs w:val="20"/>
        </w:rPr>
      </w:pPr>
      <w:r w:rsidRPr="003027EB">
        <w:rPr>
          <w:sz w:val="20"/>
          <w:szCs w:val="20"/>
        </w:rPr>
        <w:t>Athletes returning to sport after an ACL injury face a higher risk of ACL re-injury compared to those who have not had an ACL injury.</w:t>
      </w:r>
    </w:p>
    <w:p w14:paraId="061F8B9B" w14:textId="77777777" w:rsidR="00D208D5" w:rsidRPr="003027EB" w:rsidRDefault="00D208D5" w:rsidP="00B42E04">
      <w:pPr>
        <w:pStyle w:val="ListParagraph"/>
        <w:widowControl/>
        <w:numPr>
          <w:ilvl w:val="0"/>
          <w:numId w:val="42"/>
        </w:numPr>
        <w:autoSpaceDE/>
        <w:autoSpaceDN/>
        <w:spacing w:line="360" w:lineRule="auto"/>
        <w:ind w:left="284" w:hanging="284"/>
        <w:contextualSpacing/>
        <w:mirrorIndents/>
        <w:rPr>
          <w:sz w:val="20"/>
          <w:szCs w:val="20"/>
        </w:rPr>
      </w:pPr>
      <w:r w:rsidRPr="003027EB">
        <w:rPr>
          <w:sz w:val="20"/>
          <w:szCs w:val="20"/>
        </w:rPr>
        <w:t xml:space="preserve">Rehabilitation programs focusing on neuromuscular training show lower ACL re-injury rates compared to programs that focus on strength only. </w:t>
      </w:r>
    </w:p>
    <w:p w14:paraId="033B5E41" w14:textId="77777777" w:rsidR="00D208D5" w:rsidRPr="003027EB" w:rsidRDefault="00D208D5" w:rsidP="00B42E04">
      <w:pPr>
        <w:pStyle w:val="ListParagraph"/>
        <w:widowControl/>
        <w:numPr>
          <w:ilvl w:val="0"/>
          <w:numId w:val="42"/>
        </w:numPr>
        <w:autoSpaceDE/>
        <w:autoSpaceDN/>
        <w:spacing w:line="360" w:lineRule="auto"/>
        <w:ind w:left="284" w:hanging="284"/>
        <w:contextualSpacing/>
        <w:mirrorIndents/>
        <w:rPr>
          <w:sz w:val="20"/>
          <w:szCs w:val="20"/>
        </w:rPr>
      </w:pPr>
      <w:r w:rsidRPr="003027EB">
        <w:rPr>
          <w:sz w:val="20"/>
          <w:szCs w:val="20"/>
        </w:rPr>
        <w:t>NMT prevents re-injury by minimizing injurious landing patterns, specifically by decreasing knee abduction movement.</w:t>
      </w:r>
    </w:p>
    <w:p w14:paraId="179B85C9" w14:textId="77777777" w:rsidR="00D208D5" w:rsidRPr="003027EB" w:rsidRDefault="00D208D5" w:rsidP="00B42E04">
      <w:pPr>
        <w:pStyle w:val="ListParagraph"/>
        <w:widowControl/>
        <w:numPr>
          <w:ilvl w:val="0"/>
          <w:numId w:val="42"/>
        </w:numPr>
        <w:autoSpaceDE/>
        <w:autoSpaceDN/>
        <w:spacing w:line="360" w:lineRule="auto"/>
        <w:ind w:left="284" w:hanging="284"/>
        <w:contextualSpacing/>
        <w:mirrorIndents/>
        <w:rPr>
          <w:sz w:val="20"/>
          <w:szCs w:val="20"/>
        </w:rPr>
      </w:pPr>
      <w:r w:rsidRPr="003027EB">
        <w:rPr>
          <w:sz w:val="20"/>
          <w:szCs w:val="20"/>
        </w:rPr>
        <w:t>Athletes in NMT-focused programs perform better on functional outcome tests, specifically demonstrating higher limb symmetry indices on hop tests.</w:t>
      </w:r>
    </w:p>
    <w:p w14:paraId="44681CE7" w14:textId="77777777" w:rsidR="00D208D5" w:rsidRPr="003027EB" w:rsidRDefault="00D208D5" w:rsidP="00B42E04">
      <w:pPr>
        <w:pStyle w:val="ListParagraph"/>
        <w:widowControl/>
        <w:numPr>
          <w:ilvl w:val="0"/>
          <w:numId w:val="42"/>
        </w:numPr>
        <w:autoSpaceDE/>
        <w:autoSpaceDN/>
        <w:spacing w:line="360" w:lineRule="auto"/>
        <w:ind w:left="284" w:hanging="284"/>
        <w:contextualSpacing/>
        <w:mirrorIndents/>
        <w:rPr>
          <w:sz w:val="20"/>
          <w:szCs w:val="20"/>
        </w:rPr>
      </w:pPr>
      <w:r w:rsidRPr="003027EB">
        <w:rPr>
          <w:sz w:val="20"/>
          <w:szCs w:val="20"/>
        </w:rPr>
        <w:t xml:space="preserve">The most optimal rehabilitation programs provide a combination of NMT and strength focused objectives </w:t>
      </w:r>
      <w:proofErr w:type="gramStart"/>
      <w:r w:rsidRPr="003027EB">
        <w:rPr>
          <w:sz w:val="20"/>
          <w:szCs w:val="20"/>
        </w:rPr>
        <w:t>in order to</w:t>
      </w:r>
      <w:proofErr w:type="gramEnd"/>
      <w:r w:rsidRPr="003027EB">
        <w:rPr>
          <w:sz w:val="20"/>
          <w:szCs w:val="20"/>
        </w:rPr>
        <w:t xml:space="preserve"> be multifaceted and treat various movement issues. </w:t>
      </w:r>
    </w:p>
    <w:p w14:paraId="6929B331" w14:textId="77777777" w:rsidR="00D208D5" w:rsidRPr="003027EB" w:rsidRDefault="00D208D5" w:rsidP="00B42E04">
      <w:pPr>
        <w:pStyle w:val="ListParagraph"/>
        <w:widowControl/>
        <w:numPr>
          <w:ilvl w:val="0"/>
          <w:numId w:val="42"/>
        </w:numPr>
        <w:autoSpaceDE/>
        <w:autoSpaceDN/>
        <w:spacing w:line="360" w:lineRule="auto"/>
        <w:ind w:left="284" w:hanging="284"/>
        <w:contextualSpacing/>
        <w:mirrorIndents/>
        <w:rPr>
          <w:sz w:val="20"/>
          <w:szCs w:val="20"/>
        </w:rPr>
      </w:pPr>
      <w:r w:rsidRPr="003027EB">
        <w:rPr>
          <w:sz w:val="20"/>
          <w:szCs w:val="20"/>
        </w:rPr>
        <w:t xml:space="preserve">Younger age, female sex, and time-based return to sport are among the strongest predictors of ACL re-injury occurrence. </w:t>
      </w:r>
    </w:p>
    <w:p w14:paraId="7FCC4081" w14:textId="77777777" w:rsidR="00D208D5" w:rsidRPr="003027EB" w:rsidRDefault="00D208D5" w:rsidP="00B42E04">
      <w:pPr>
        <w:pStyle w:val="ListParagraph"/>
        <w:widowControl/>
        <w:numPr>
          <w:ilvl w:val="0"/>
          <w:numId w:val="42"/>
        </w:numPr>
        <w:autoSpaceDE/>
        <w:autoSpaceDN/>
        <w:spacing w:line="360" w:lineRule="auto"/>
        <w:ind w:left="284" w:hanging="284"/>
        <w:contextualSpacing/>
        <w:mirrorIndents/>
        <w:rPr>
          <w:sz w:val="20"/>
          <w:szCs w:val="20"/>
        </w:rPr>
      </w:pPr>
      <w:r w:rsidRPr="003027EB">
        <w:rPr>
          <w:sz w:val="20"/>
          <w:szCs w:val="20"/>
        </w:rPr>
        <w:t xml:space="preserve">Proper ACL rehabilitation is important not only for optimal sport performance, but for preventing long-term secondary health issues such as arthritis. </w:t>
      </w:r>
    </w:p>
    <w:p w14:paraId="59D38FAB" w14:textId="77777777" w:rsidR="00D208D5" w:rsidRPr="003027EB" w:rsidRDefault="00D208D5" w:rsidP="00B42E04">
      <w:pPr>
        <w:pStyle w:val="ListParagraph"/>
        <w:widowControl/>
        <w:numPr>
          <w:ilvl w:val="0"/>
          <w:numId w:val="42"/>
        </w:numPr>
        <w:autoSpaceDE/>
        <w:autoSpaceDN/>
        <w:spacing w:line="360" w:lineRule="auto"/>
        <w:ind w:left="284" w:hanging="284"/>
        <w:contextualSpacing/>
        <w:mirrorIndents/>
        <w:rPr>
          <w:sz w:val="20"/>
          <w:szCs w:val="20"/>
        </w:rPr>
      </w:pPr>
      <w:r w:rsidRPr="003027EB">
        <w:rPr>
          <w:sz w:val="20"/>
          <w:szCs w:val="20"/>
        </w:rPr>
        <w:t xml:space="preserve">More research is warranted on the effect of NMT on high-risk athlete groups, specifically how their performance and re-injury rates are affected. </w:t>
      </w:r>
    </w:p>
    <w:p w14:paraId="243B883C" w14:textId="77777777" w:rsidR="00D208D5" w:rsidRPr="001A460D" w:rsidRDefault="00D208D5" w:rsidP="00D208D5">
      <w:pPr>
        <w:spacing w:line="360" w:lineRule="auto"/>
        <w:contextualSpacing/>
        <w:mirrorIndents/>
        <w:jc w:val="both"/>
        <w:rPr>
          <w:b/>
          <w:sz w:val="10"/>
          <w:szCs w:val="10"/>
        </w:rPr>
      </w:pPr>
    </w:p>
    <w:p w14:paraId="1AE63BF8" w14:textId="77777777" w:rsidR="00D208D5" w:rsidRPr="003027EB" w:rsidRDefault="00D208D5" w:rsidP="00D208D5">
      <w:pPr>
        <w:spacing w:line="360" w:lineRule="auto"/>
        <w:contextualSpacing/>
        <w:mirrorIndents/>
        <w:jc w:val="both"/>
        <w:rPr>
          <w:b/>
          <w:sz w:val="20"/>
          <w:szCs w:val="20"/>
        </w:rPr>
      </w:pPr>
      <w:r w:rsidRPr="001A460D">
        <w:rPr>
          <w:b/>
          <w:color w:val="0070C0"/>
          <w:sz w:val="20"/>
          <w:szCs w:val="20"/>
        </w:rPr>
        <w:t xml:space="preserve">Funding: </w:t>
      </w:r>
      <w:r w:rsidRPr="003027EB">
        <w:rPr>
          <w:sz w:val="20"/>
          <w:szCs w:val="20"/>
        </w:rPr>
        <w:t>The research work of DKA is supported by the R25AI179582 grant from the National Institutes of Health, USA. The contents of this research article are solely the responsibility of the authors and do not necessarily represent the official views of the National Institutes of Health.</w:t>
      </w:r>
      <w:r>
        <w:rPr>
          <w:sz w:val="20"/>
          <w:szCs w:val="20"/>
        </w:rPr>
        <w:t xml:space="preserve"> </w:t>
      </w:r>
    </w:p>
    <w:p w14:paraId="0D97483A" w14:textId="77777777" w:rsidR="00D208D5" w:rsidRPr="001A460D" w:rsidRDefault="00D208D5" w:rsidP="00D208D5">
      <w:pPr>
        <w:spacing w:line="360" w:lineRule="auto"/>
        <w:contextualSpacing/>
        <w:mirrorIndents/>
        <w:jc w:val="both"/>
        <w:rPr>
          <w:b/>
          <w:sz w:val="10"/>
          <w:szCs w:val="10"/>
        </w:rPr>
      </w:pPr>
    </w:p>
    <w:p w14:paraId="7FBA9635" w14:textId="77777777" w:rsidR="00D208D5" w:rsidRPr="003027EB" w:rsidRDefault="00D208D5" w:rsidP="00D208D5">
      <w:pPr>
        <w:spacing w:line="360" w:lineRule="auto"/>
        <w:contextualSpacing/>
        <w:mirrorIndents/>
        <w:jc w:val="both"/>
        <w:rPr>
          <w:color w:val="000000" w:themeColor="text1"/>
          <w:sz w:val="20"/>
          <w:szCs w:val="20"/>
        </w:rPr>
      </w:pPr>
      <w:r w:rsidRPr="001A460D">
        <w:rPr>
          <w:b/>
          <w:bCs/>
          <w:color w:val="0070C0"/>
          <w:sz w:val="20"/>
          <w:szCs w:val="20"/>
        </w:rPr>
        <w:t>Competing interests</w:t>
      </w:r>
      <w:r w:rsidRPr="001A460D">
        <w:rPr>
          <w:color w:val="0070C0"/>
          <w:sz w:val="20"/>
          <w:szCs w:val="20"/>
        </w:rPr>
        <w:t xml:space="preserve">: </w:t>
      </w:r>
      <w:r w:rsidRPr="003027EB">
        <w:rPr>
          <w:color w:val="000000" w:themeColor="text1"/>
          <w:sz w:val="20"/>
          <w:szCs w:val="20"/>
        </w:rPr>
        <w:t>All authors have read the manuscript and declare no conflict of interest. No writing assistance was utilized in the production of this manuscript.</w:t>
      </w:r>
    </w:p>
    <w:p w14:paraId="342177D9" w14:textId="77777777" w:rsidR="00D208D5" w:rsidRPr="001A460D" w:rsidRDefault="00D208D5" w:rsidP="00D208D5">
      <w:pPr>
        <w:spacing w:line="360" w:lineRule="auto"/>
        <w:contextualSpacing/>
        <w:mirrorIndents/>
        <w:jc w:val="both"/>
        <w:rPr>
          <w:b/>
          <w:bCs/>
          <w:color w:val="000000" w:themeColor="text1"/>
          <w:sz w:val="10"/>
          <w:szCs w:val="10"/>
        </w:rPr>
      </w:pPr>
    </w:p>
    <w:p w14:paraId="02FF9EC5" w14:textId="77777777" w:rsidR="00D208D5" w:rsidRPr="003027EB" w:rsidRDefault="00D208D5" w:rsidP="00D208D5">
      <w:pPr>
        <w:spacing w:line="360" w:lineRule="auto"/>
        <w:contextualSpacing/>
        <w:mirrorIndents/>
        <w:jc w:val="both"/>
        <w:rPr>
          <w:color w:val="000000" w:themeColor="text1"/>
          <w:sz w:val="20"/>
          <w:szCs w:val="20"/>
        </w:rPr>
      </w:pPr>
      <w:r w:rsidRPr="001A460D">
        <w:rPr>
          <w:b/>
          <w:bCs/>
          <w:color w:val="0070C0"/>
          <w:sz w:val="20"/>
          <w:szCs w:val="20"/>
        </w:rPr>
        <w:t>Consent for publication</w:t>
      </w:r>
      <w:r w:rsidRPr="001A460D">
        <w:rPr>
          <w:color w:val="0070C0"/>
          <w:sz w:val="20"/>
          <w:szCs w:val="20"/>
        </w:rPr>
        <w:t xml:space="preserve">: </w:t>
      </w:r>
      <w:r w:rsidRPr="003027EB">
        <w:rPr>
          <w:color w:val="000000" w:themeColor="text1"/>
          <w:sz w:val="20"/>
          <w:szCs w:val="20"/>
        </w:rPr>
        <w:t>All authors have read the manuscript and consented for publication.</w:t>
      </w:r>
    </w:p>
    <w:p w14:paraId="2E34305E" w14:textId="77777777" w:rsidR="00B341B4" w:rsidRPr="001A460D" w:rsidRDefault="00B341B4" w:rsidP="00B341B4">
      <w:pPr>
        <w:tabs>
          <w:tab w:val="left" w:pos="1440"/>
        </w:tabs>
        <w:spacing w:line="360" w:lineRule="auto"/>
        <w:contextualSpacing/>
        <w:mirrorIndents/>
        <w:jc w:val="both"/>
        <w:rPr>
          <w:color w:val="212121"/>
          <w:sz w:val="10"/>
          <w:szCs w:val="10"/>
          <w:highlight w:val="white"/>
        </w:rPr>
      </w:pPr>
    </w:p>
    <w:p w14:paraId="5524A81C" w14:textId="77777777" w:rsidR="00510671" w:rsidRDefault="00D6491E">
      <w:pPr>
        <w:widowControl/>
        <w:autoSpaceDE/>
        <w:autoSpaceDN/>
        <w:spacing w:line="360" w:lineRule="auto"/>
        <w:contextualSpacing/>
        <w:jc w:val="both"/>
        <w:rPr>
          <w:b/>
          <w:bCs/>
          <w:color w:val="0070C0"/>
        </w:rPr>
      </w:pPr>
      <w:r>
        <w:rPr>
          <w:b/>
          <w:bCs/>
          <w:color w:val="0070C0"/>
        </w:rPr>
        <w:t>References</w:t>
      </w:r>
    </w:p>
    <w:p w14:paraId="4A60077A"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Lal R, Agrawal S. Anterior Cruciate Ligament Injury. </w:t>
      </w:r>
      <w:proofErr w:type="spellStart"/>
      <w:r w:rsidRPr="00FD15D4">
        <w:rPr>
          <w:sz w:val="20"/>
          <w:szCs w:val="20"/>
        </w:rPr>
        <w:t>StatPearls</w:t>
      </w:r>
      <w:proofErr w:type="spellEnd"/>
      <w:r w:rsidRPr="00FD15D4">
        <w:rPr>
          <w:sz w:val="20"/>
          <w:szCs w:val="20"/>
        </w:rPr>
        <w:t xml:space="preserve">. Treasure Island (FL): </w:t>
      </w:r>
      <w:proofErr w:type="spellStart"/>
      <w:r w:rsidRPr="00FD15D4">
        <w:rPr>
          <w:sz w:val="20"/>
          <w:szCs w:val="20"/>
        </w:rPr>
        <w:t>StatPearls</w:t>
      </w:r>
      <w:proofErr w:type="spellEnd"/>
      <w:r w:rsidRPr="00FD15D4">
        <w:rPr>
          <w:sz w:val="20"/>
          <w:szCs w:val="20"/>
        </w:rPr>
        <w:t xml:space="preserve"> Publishing (2024).</w:t>
      </w:r>
    </w:p>
    <w:p w14:paraId="610BA870"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proofErr w:type="spellStart"/>
      <w:r w:rsidRPr="00FD15D4">
        <w:rPr>
          <w:sz w:val="20"/>
          <w:szCs w:val="20"/>
        </w:rPr>
        <w:t>Motififard</w:t>
      </w:r>
      <w:proofErr w:type="spellEnd"/>
      <w:r w:rsidRPr="00FD15D4">
        <w:rPr>
          <w:sz w:val="20"/>
          <w:szCs w:val="20"/>
        </w:rPr>
        <w:t xml:space="preserve"> M, Akbari Aghdam H, </w:t>
      </w:r>
      <w:proofErr w:type="spellStart"/>
      <w:r w:rsidRPr="00FD15D4">
        <w:rPr>
          <w:sz w:val="20"/>
          <w:szCs w:val="20"/>
        </w:rPr>
        <w:t>Ravanbod</w:t>
      </w:r>
      <w:proofErr w:type="spellEnd"/>
      <w:r w:rsidRPr="00FD15D4">
        <w:rPr>
          <w:sz w:val="20"/>
          <w:szCs w:val="20"/>
        </w:rPr>
        <w:t xml:space="preserve"> H, et al. Demographic and Injury Characteristics as Potential Risk Factors for ACL Injuries. J Clin Med 13 (2024): 5063.</w:t>
      </w:r>
    </w:p>
    <w:p w14:paraId="1749B7B7"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Chia L, De Oliveira Silva D, </w:t>
      </w:r>
      <w:proofErr w:type="spellStart"/>
      <w:r w:rsidRPr="00FD15D4">
        <w:rPr>
          <w:sz w:val="20"/>
          <w:szCs w:val="20"/>
        </w:rPr>
        <w:t>Whalan</w:t>
      </w:r>
      <w:proofErr w:type="spellEnd"/>
      <w:r w:rsidRPr="00FD15D4">
        <w:rPr>
          <w:sz w:val="20"/>
          <w:szCs w:val="20"/>
        </w:rPr>
        <w:t xml:space="preserve"> M, et al. Non-contact ACL Injury Epidemiology in Team-Ball Sports. Sports Med 52 (2022): 2447-2467.</w:t>
      </w:r>
    </w:p>
    <w:p w14:paraId="0219B7F5"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Mancino F, Gabr A, Plastow R, et al. Anterior cruciate ligament injuries in female athletes. Bone Joint J 105 (2023): 1033-1037.</w:t>
      </w:r>
    </w:p>
    <w:p w14:paraId="2FB2E8A1"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Larwa J, Stoy C, Chafetz RS, et al. Stiff Landings, Core Stability, and Dynamic Knee Valgus: A Systematic Review. Int J Environ Res Public Health 18 (2021): 3826.</w:t>
      </w:r>
    </w:p>
    <w:p w14:paraId="7D932BEC"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Saber B, Bridger D, Agrawal DK. A Critical Analysis of the Factors Contributing to ACL Injuries in Female Athletes. J </w:t>
      </w:r>
      <w:proofErr w:type="spellStart"/>
      <w:r w:rsidRPr="00FD15D4">
        <w:rPr>
          <w:sz w:val="20"/>
          <w:szCs w:val="20"/>
        </w:rPr>
        <w:t>Orthop</w:t>
      </w:r>
      <w:proofErr w:type="spellEnd"/>
      <w:r w:rsidRPr="00FD15D4">
        <w:rPr>
          <w:sz w:val="20"/>
          <w:szCs w:val="20"/>
        </w:rPr>
        <w:t xml:space="preserve"> Sports Med 6 (2024): 203-209.</w:t>
      </w:r>
    </w:p>
    <w:p w14:paraId="1208FFDD"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lastRenderedPageBreak/>
        <w:t>Mattu AT, Ghali B, Linton V, et al. Prevention of Non-Contact ACL Injuries among Youth Female Athletes: An Umbrella Review. Int J Environ Res Public Health 19 (2022): 4648.</w:t>
      </w:r>
    </w:p>
    <w:p w14:paraId="7E4C6FF6"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Paterno MV, Schmitt LC, Ford KR, et al. Biomechanical Measures During Landing and Postural Stability Predict Second ACL Injury. Am J Sports Med 38 (2010): 1968-1978.</w:t>
      </w:r>
    </w:p>
    <w:p w14:paraId="557036CA"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Paterno MV, Rauh MJ, Schmitt LC, et al. Incidence of Second ACL Injuries 2 Years After Primary ACL Reconstruction. Am J Sports Med 42 (2014): 1567-1573.</w:t>
      </w:r>
    </w:p>
    <w:p w14:paraId="4CF2B820"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proofErr w:type="spellStart"/>
      <w:r w:rsidRPr="00FD15D4">
        <w:rPr>
          <w:sz w:val="20"/>
          <w:szCs w:val="20"/>
        </w:rPr>
        <w:t>Wordeman</w:t>
      </w:r>
      <w:proofErr w:type="spellEnd"/>
      <w:r w:rsidRPr="00FD15D4">
        <w:rPr>
          <w:sz w:val="20"/>
          <w:szCs w:val="20"/>
        </w:rPr>
        <w:t xml:space="preserve"> SC, Hewett TE. Research-Based and Clinical Considerations for Effective Neuromuscular Training. Oper Tech Sports Med 24 (2016): 7-11.</w:t>
      </w:r>
    </w:p>
    <w:p w14:paraId="168E8E2D"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Rajesh Lal MP, Agrawal DK. Biomechanical Forces in the Tissue Engineering and Regeneration of Shoulder, Hip, Knee, and Ankle Joints. J </w:t>
      </w:r>
      <w:proofErr w:type="spellStart"/>
      <w:r w:rsidRPr="00FD15D4">
        <w:rPr>
          <w:sz w:val="20"/>
          <w:szCs w:val="20"/>
        </w:rPr>
        <w:t>Biotechnol</w:t>
      </w:r>
      <w:proofErr w:type="spellEnd"/>
      <w:r w:rsidRPr="00FD15D4">
        <w:rPr>
          <w:sz w:val="20"/>
          <w:szCs w:val="20"/>
        </w:rPr>
        <w:t xml:space="preserve"> Biomed 6 (2023): 491-500.</w:t>
      </w:r>
    </w:p>
    <w:p w14:paraId="75F1130F"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Myer GD, Ford KR, Brent JL, et al. Differential Neuromuscular Training Effects on ACL Injury Risk Factors. BMC </w:t>
      </w:r>
      <w:proofErr w:type="spellStart"/>
      <w:r w:rsidRPr="00FD15D4">
        <w:rPr>
          <w:sz w:val="20"/>
          <w:szCs w:val="20"/>
        </w:rPr>
        <w:t>Musculoskelet</w:t>
      </w:r>
      <w:proofErr w:type="spellEnd"/>
      <w:r w:rsidRPr="00FD15D4">
        <w:rPr>
          <w:sz w:val="20"/>
          <w:szCs w:val="20"/>
        </w:rPr>
        <w:t xml:space="preserve"> </w:t>
      </w:r>
      <w:proofErr w:type="spellStart"/>
      <w:r w:rsidRPr="00FD15D4">
        <w:rPr>
          <w:sz w:val="20"/>
          <w:szCs w:val="20"/>
        </w:rPr>
        <w:t>Disord</w:t>
      </w:r>
      <w:proofErr w:type="spellEnd"/>
      <w:r w:rsidRPr="00FD15D4">
        <w:rPr>
          <w:sz w:val="20"/>
          <w:szCs w:val="20"/>
        </w:rPr>
        <w:t xml:space="preserve"> 8 (2007): 39.</w:t>
      </w:r>
    </w:p>
    <w:p w14:paraId="3C7527ED"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proofErr w:type="spellStart"/>
      <w:r w:rsidRPr="00FD15D4">
        <w:rPr>
          <w:sz w:val="20"/>
          <w:szCs w:val="20"/>
        </w:rPr>
        <w:t>Wordeman</w:t>
      </w:r>
      <w:proofErr w:type="spellEnd"/>
      <w:r w:rsidRPr="00FD15D4">
        <w:rPr>
          <w:sz w:val="20"/>
          <w:szCs w:val="20"/>
        </w:rPr>
        <w:t xml:space="preserve"> SC, Hewett TE. Neuromuscular Training to Target Deficits Associated with Second ACL Injury. J </w:t>
      </w:r>
      <w:proofErr w:type="spellStart"/>
      <w:r w:rsidRPr="00FD15D4">
        <w:rPr>
          <w:sz w:val="20"/>
          <w:szCs w:val="20"/>
        </w:rPr>
        <w:t>Orthop</w:t>
      </w:r>
      <w:proofErr w:type="spellEnd"/>
      <w:r w:rsidRPr="00FD15D4">
        <w:rPr>
          <w:sz w:val="20"/>
          <w:szCs w:val="20"/>
        </w:rPr>
        <w:t xml:space="preserve"> Sports Phys Ther 45 (2015): e1-e5.</w:t>
      </w:r>
    </w:p>
    <w:p w14:paraId="75898423"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proofErr w:type="spellStart"/>
      <w:r w:rsidRPr="00FD15D4">
        <w:rPr>
          <w:sz w:val="20"/>
          <w:szCs w:val="20"/>
        </w:rPr>
        <w:t>Wordeman</w:t>
      </w:r>
      <w:proofErr w:type="spellEnd"/>
      <w:r w:rsidRPr="00FD15D4">
        <w:rPr>
          <w:sz w:val="20"/>
          <w:szCs w:val="20"/>
        </w:rPr>
        <w:t xml:space="preserve"> SC, Hewett TE. Biomechanical Effects of Neuromuscular Training in ACL-Reconstructed Subjects. </w:t>
      </w:r>
      <w:proofErr w:type="spellStart"/>
      <w:r w:rsidRPr="00FD15D4">
        <w:rPr>
          <w:sz w:val="20"/>
          <w:szCs w:val="20"/>
        </w:rPr>
        <w:t>Orthop</w:t>
      </w:r>
      <w:proofErr w:type="spellEnd"/>
      <w:r w:rsidRPr="00FD15D4">
        <w:rPr>
          <w:sz w:val="20"/>
          <w:szCs w:val="20"/>
        </w:rPr>
        <w:t xml:space="preserve"> J Sports Med 3 (2015).</w:t>
      </w:r>
    </w:p>
    <w:p w14:paraId="379F3923"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Goodloe JB, Thornton LM, Cross KM, et al. Biomechanical Assessment and Neuromuscular Training to Mitigate Risk of Reinjury. Video J Sports Med 3 (2023).</w:t>
      </w:r>
    </w:p>
    <w:p w14:paraId="725FC875"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Yoo JH, Lim BO, Ha M, et al. A Meta-Analysis of the Effect of Neuromuscular Training on the Prevention of ACL Injury. Knee Surg Sports </w:t>
      </w:r>
      <w:proofErr w:type="spellStart"/>
      <w:r w:rsidRPr="00FD15D4">
        <w:rPr>
          <w:sz w:val="20"/>
          <w:szCs w:val="20"/>
        </w:rPr>
        <w:t>Traumatol</w:t>
      </w:r>
      <w:proofErr w:type="spellEnd"/>
      <w:r w:rsidRPr="00FD15D4">
        <w:rPr>
          <w:sz w:val="20"/>
          <w:szCs w:val="20"/>
        </w:rPr>
        <w:t xml:space="preserve"> Arthrosc 18 (2010): 824-830.</w:t>
      </w:r>
    </w:p>
    <w:p w14:paraId="5F9A1B0D"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Rubin J, Tham A, Rutherford R, et al. The Impact of Isolated ACL and MCL Injuries on Career Longevity in Elite Rugby Union Players. J </w:t>
      </w:r>
      <w:proofErr w:type="spellStart"/>
      <w:r w:rsidRPr="00FD15D4">
        <w:rPr>
          <w:sz w:val="20"/>
          <w:szCs w:val="20"/>
        </w:rPr>
        <w:t>Orthop</w:t>
      </w:r>
      <w:proofErr w:type="spellEnd"/>
      <w:r w:rsidRPr="00FD15D4">
        <w:rPr>
          <w:sz w:val="20"/>
          <w:szCs w:val="20"/>
        </w:rPr>
        <w:t xml:space="preserve"> 75 (2026): 184-190.</w:t>
      </w:r>
    </w:p>
    <w:p w14:paraId="360CA6F4"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Grooms DR, Chaput M, Simon JE, et al. Combining Neurocognitive and Functional Tests to Improve Return-to-Sport Decisions Following ACL Reconstruction. J </w:t>
      </w:r>
      <w:proofErr w:type="spellStart"/>
      <w:r w:rsidRPr="00FD15D4">
        <w:rPr>
          <w:sz w:val="20"/>
          <w:szCs w:val="20"/>
        </w:rPr>
        <w:t>Orthop</w:t>
      </w:r>
      <w:proofErr w:type="spellEnd"/>
      <w:r w:rsidRPr="00FD15D4">
        <w:rPr>
          <w:sz w:val="20"/>
          <w:szCs w:val="20"/>
        </w:rPr>
        <w:t xml:space="preserve"> Sports Phys Ther 53 (2023): 415-419.</w:t>
      </w:r>
    </w:p>
    <w:p w14:paraId="1E6DA154"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Sugimoto D, Myer GD, Foss KD, et al. Dosage Effects of Neuromuscular Training Intervention to Reduce ACL Injuries. Sports Med 44 (2014): 551-562.</w:t>
      </w:r>
    </w:p>
    <w:p w14:paraId="6ED2E051"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Arundale AJH, Capin JJ, Zarzycki R, et al. Two Year ACL Reinjury Rate of 2.5%: Outcomes Report of the Men in a Secondary ACL Injury Prevention Program (ACL-SPORTS). Int J Sports Phys Ther 13 (2018): 422-431.</w:t>
      </w:r>
    </w:p>
    <w:p w14:paraId="2AF4643C"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García AC, Pagán EJP. Therapeutic Exercise Protocol for the Prevention of ACL Injuries in Female Soccer Players (RCT). Trials 26 (2025): 29.</w:t>
      </w:r>
    </w:p>
    <w:p w14:paraId="7CB61F58"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Joon M, Gupta A, </w:t>
      </w:r>
      <w:proofErr w:type="spellStart"/>
      <w:r w:rsidRPr="00FD15D4">
        <w:rPr>
          <w:sz w:val="20"/>
          <w:szCs w:val="20"/>
        </w:rPr>
        <w:t>Badhal</w:t>
      </w:r>
      <w:proofErr w:type="spellEnd"/>
      <w:r w:rsidRPr="00FD15D4">
        <w:rPr>
          <w:sz w:val="20"/>
          <w:szCs w:val="20"/>
        </w:rPr>
        <w:t xml:space="preserve"> S, et al. Efficacy of Neuromuscular Training in Patients of Osteoarthritis Knee via Telerehabilitation. </w:t>
      </w:r>
      <w:proofErr w:type="spellStart"/>
      <w:r w:rsidRPr="00FD15D4">
        <w:rPr>
          <w:sz w:val="20"/>
          <w:szCs w:val="20"/>
        </w:rPr>
        <w:t>Cureus</w:t>
      </w:r>
      <w:proofErr w:type="spellEnd"/>
      <w:r w:rsidRPr="00FD15D4">
        <w:rPr>
          <w:sz w:val="20"/>
          <w:szCs w:val="20"/>
        </w:rPr>
        <w:t xml:space="preserve"> 17 (2025).</w:t>
      </w:r>
    </w:p>
    <w:p w14:paraId="71DD7318"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Ghaderi M, </w:t>
      </w:r>
      <w:proofErr w:type="spellStart"/>
      <w:r w:rsidRPr="00FD15D4">
        <w:rPr>
          <w:sz w:val="20"/>
          <w:szCs w:val="20"/>
        </w:rPr>
        <w:t>Letafatkar</w:t>
      </w:r>
      <w:proofErr w:type="spellEnd"/>
      <w:r w:rsidRPr="00FD15D4">
        <w:rPr>
          <w:sz w:val="20"/>
          <w:szCs w:val="20"/>
        </w:rPr>
        <w:t xml:space="preserve"> A, Thomas AC, et al. Effects of a Neuromuscular Training Program Using External Focus Attention Cues. BMC Sports Sci Med </w:t>
      </w:r>
      <w:proofErr w:type="spellStart"/>
      <w:r w:rsidRPr="00FD15D4">
        <w:rPr>
          <w:sz w:val="20"/>
          <w:szCs w:val="20"/>
        </w:rPr>
        <w:t>Rehabil</w:t>
      </w:r>
      <w:proofErr w:type="spellEnd"/>
      <w:r w:rsidRPr="00FD15D4">
        <w:rPr>
          <w:sz w:val="20"/>
          <w:szCs w:val="20"/>
        </w:rPr>
        <w:t xml:space="preserve"> 13 (2021): 49.</w:t>
      </w:r>
    </w:p>
    <w:p w14:paraId="579550EF"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Rashid SA, Hussain ME, Bhati P, et al. Muscle Activation Patterns Around Knee Following Neuromuscular Training: Secondary Analysis of an RCT. Arch </w:t>
      </w:r>
      <w:proofErr w:type="spellStart"/>
      <w:r w:rsidRPr="00FD15D4">
        <w:rPr>
          <w:sz w:val="20"/>
          <w:szCs w:val="20"/>
        </w:rPr>
        <w:t>Physiother</w:t>
      </w:r>
      <w:proofErr w:type="spellEnd"/>
      <w:r w:rsidRPr="00FD15D4">
        <w:rPr>
          <w:sz w:val="20"/>
          <w:szCs w:val="20"/>
        </w:rPr>
        <w:t xml:space="preserve"> 12 (2022): 19.</w:t>
      </w:r>
    </w:p>
    <w:p w14:paraId="164ECC59"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Webster KE, Hewett TE. Anterior Cruciate Ligament Injury and Knee Osteoarthritis: An Umbrella Systematic Review and Meta-analysis. Clin J Sport Med 32 (2022): 145-152.</w:t>
      </w:r>
    </w:p>
    <w:p w14:paraId="68023EE8"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lastRenderedPageBreak/>
        <w:t xml:space="preserve">Chen L, Jiang Z, Yang C, et al. Effect of Different Landing Actions on Knee Joint Biomechanics of Female College Athletes. Front </w:t>
      </w:r>
      <w:proofErr w:type="spellStart"/>
      <w:r w:rsidRPr="00FD15D4">
        <w:rPr>
          <w:sz w:val="20"/>
          <w:szCs w:val="20"/>
        </w:rPr>
        <w:t>Bioeng</w:t>
      </w:r>
      <w:proofErr w:type="spellEnd"/>
      <w:r w:rsidRPr="00FD15D4">
        <w:rPr>
          <w:sz w:val="20"/>
          <w:szCs w:val="20"/>
        </w:rPr>
        <w:t xml:space="preserve"> </w:t>
      </w:r>
      <w:proofErr w:type="spellStart"/>
      <w:r w:rsidRPr="00FD15D4">
        <w:rPr>
          <w:sz w:val="20"/>
          <w:szCs w:val="20"/>
        </w:rPr>
        <w:t>Biotechnol</w:t>
      </w:r>
      <w:proofErr w:type="spellEnd"/>
      <w:r w:rsidRPr="00FD15D4">
        <w:rPr>
          <w:sz w:val="20"/>
          <w:szCs w:val="20"/>
        </w:rPr>
        <w:t xml:space="preserve"> 10 (2022): 899799.</w:t>
      </w:r>
    </w:p>
    <w:p w14:paraId="39343C8C"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Hammami A, Mahmoudi A, Selmi W, et al. Effects of Neuromuscular versus Plyometric Training in Male Pubertal Soccer Players. Sci Rep 15 (2025).</w:t>
      </w:r>
    </w:p>
    <w:p w14:paraId="2403A0C6"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proofErr w:type="spellStart"/>
      <w:r w:rsidRPr="00FD15D4">
        <w:rPr>
          <w:sz w:val="20"/>
          <w:szCs w:val="20"/>
        </w:rPr>
        <w:t>Rommers</w:t>
      </w:r>
      <w:proofErr w:type="spellEnd"/>
      <w:r w:rsidRPr="00FD15D4">
        <w:rPr>
          <w:sz w:val="20"/>
          <w:szCs w:val="20"/>
        </w:rPr>
        <w:t xml:space="preserve"> N, Rössler R, </w:t>
      </w:r>
      <w:proofErr w:type="spellStart"/>
      <w:r w:rsidRPr="00FD15D4">
        <w:rPr>
          <w:sz w:val="20"/>
          <w:szCs w:val="20"/>
        </w:rPr>
        <w:t>Tassignon</w:t>
      </w:r>
      <w:proofErr w:type="spellEnd"/>
      <w:r w:rsidRPr="00FD15D4">
        <w:rPr>
          <w:sz w:val="20"/>
          <w:szCs w:val="20"/>
        </w:rPr>
        <w:t xml:space="preserve"> B, et al. Most Amateur Football Teams Do Not Implement Essential Components of NMT. Knee Surg Sports </w:t>
      </w:r>
      <w:proofErr w:type="spellStart"/>
      <w:r w:rsidRPr="00FD15D4">
        <w:rPr>
          <w:sz w:val="20"/>
          <w:szCs w:val="20"/>
        </w:rPr>
        <w:t>Traumatol</w:t>
      </w:r>
      <w:proofErr w:type="spellEnd"/>
      <w:r w:rsidRPr="00FD15D4">
        <w:rPr>
          <w:sz w:val="20"/>
          <w:szCs w:val="20"/>
        </w:rPr>
        <w:t xml:space="preserve"> Arthrosc 30 (2022): 1169-1179.</w:t>
      </w:r>
    </w:p>
    <w:p w14:paraId="3A3BA492"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Hagino T, Ochiai S, Furuya N, et al. Hereditary Anatomical Risk Factors for Anterior Cruciate Ligament Injuries. </w:t>
      </w:r>
      <w:proofErr w:type="spellStart"/>
      <w:r w:rsidRPr="00FD15D4">
        <w:rPr>
          <w:sz w:val="20"/>
          <w:szCs w:val="20"/>
        </w:rPr>
        <w:t>Cureus</w:t>
      </w:r>
      <w:proofErr w:type="spellEnd"/>
      <w:r w:rsidRPr="00FD15D4">
        <w:rPr>
          <w:sz w:val="20"/>
          <w:szCs w:val="20"/>
        </w:rPr>
        <w:t xml:space="preserve"> 16 (2024): e55129.</w:t>
      </w:r>
    </w:p>
    <w:p w14:paraId="1D254A4F"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Crampton CT, Smith ST, Noyes FR. Definition of Substantial Athletic Benefit and Satisfaction of a Neuromuscular and Strength Training Program for Ballet Dancers. J Strength Cond Res (2026).</w:t>
      </w:r>
    </w:p>
    <w:p w14:paraId="3AA0874D"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proofErr w:type="spellStart"/>
      <w:r w:rsidRPr="00FD15D4">
        <w:rPr>
          <w:sz w:val="20"/>
          <w:szCs w:val="20"/>
        </w:rPr>
        <w:t>Laboute</w:t>
      </w:r>
      <w:proofErr w:type="spellEnd"/>
      <w:r w:rsidRPr="00FD15D4">
        <w:rPr>
          <w:sz w:val="20"/>
          <w:szCs w:val="20"/>
        </w:rPr>
        <w:t xml:space="preserve"> E, Verhaeghe E, Perez S, et al. Association Between Functional Muscle Assessment and Psychological Factors on Return to Sport. </w:t>
      </w:r>
      <w:proofErr w:type="spellStart"/>
      <w:r w:rsidRPr="00FD15D4">
        <w:rPr>
          <w:sz w:val="20"/>
          <w:szCs w:val="20"/>
        </w:rPr>
        <w:t>Orthop</w:t>
      </w:r>
      <w:proofErr w:type="spellEnd"/>
      <w:r w:rsidRPr="00FD15D4">
        <w:rPr>
          <w:sz w:val="20"/>
          <w:szCs w:val="20"/>
        </w:rPr>
        <w:t xml:space="preserve"> J Sports Med 14 (2026).</w:t>
      </w:r>
    </w:p>
    <w:p w14:paraId="3B735D34"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 xml:space="preserve">Stergiou M, Calvo AL, </w:t>
      </w:r>
      <w:proofErr w:type="spellStart"/>
      <w:r w:rsidRPr="00FD15D4">
        <w:rPr>
          <w:sz w:val="20"/>
          <w:szCs w:val="20"/>
        </w:rPr>
        <w:t>Forelli</w:t>
      </w:r>
      <w:proofErr w:type="spellEnd"/>
      <w:r w:rsidRPr="00FD15D4">
        <w:rPr>
          <w:sz w:val="20"/>
          <w:szCs w:val="20"/>
        </w:rPr>
        <w:t xml:space="preserve"> F. Effectiveness of Neuromuscular Training in Preventing Lower Limb Soccer Injuries. J Clin Med 14 (2025): 1714.</w:t>
      </w:r>
    </w:p>
    <w:p w14:paraId="53CB71A0"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proofErr w:type="spellStart"/>
      <w:r w:rsidRPr="00FD15D4">
        <w:rPr>
          <w:sz w:val="20"/>
          <w:szCs w:val="20"/>
        </w:rPr>
        <w:t>Alsubaie</w:t>
      </w:r>
      <w:proofErr w:type="spellEnd"/>
      <w:r w:rsidRPr="00FD15D4">
        <w:rPr>
          <w:sz w:val="20"/>
          <w:szCs w:val="20"/>
        </w:rPr>
        <w:t xml:space="preserve"> SF, </w:t>
      </w:r>
      <w:proofErr w:type="spellStart"/>
      <w:r w:rsidRPr="00FD15D4">
        <w:rPr>
          <w:sz w:val="20"/>
          <w:szCs w:val="20"/>
        </w:rPr>
        <w:t>Abdelbasset</w:t>
      </w:r>
      <w:proofErr w:type="spellEnd"/>
      <w:r w:rsidRPr="00FD15D4">
        <w:rPr>
          <w:sz w:val="20"/>
          <w:szCs w:val="20"/>
        </w:rPr>
        <w:t xml:space="preserve"> WK, </w:t>
      </w:r>
      <w:proofErr w:type="spellStart"/>
      <w:r w:rsidRPr="00FD15D4">
        <w:rPr>
          <w:sz w:val="20"/>
          <w:szCs w:val="20"/>
        </w:rPr>
        <w:t>Alkathiry</w:t>
      </w:r>
      <w:proofErr w:type="spellEnd"/>
      <w:r w:rsidRPr="00FD15D4">
        <w:rPr>
          <w:sz w:val="20"/>
          <w:szCs w:val="20"/>
        </w:rPr>
        <w:t xml:space="preserve"> AA, et al. ACL Injury Patterns and Their Relationship to Fatigue and Physical Fitness. Medicine (Baltimore) 100 (2021).</w:t>
      </w:r>
    </w:p>
    <w:p w14:paraId="3ED2E9E2"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proofErr w:type="spellStart"/>
      <w:r w:rsidRPr="00FD15D4">
        <w:rPr>
          <w:sz w:val="20"/>
          <w:szCs w:val="20"/>
        </w:rPr>
        <w:t>Belamjahad</w:t>
      </w:r>
      <w:proofErr w:type="spellEnd"/>
      <w:r w:rsidRPr="00FD15D4">
        <w:rPr>
          <w:sz w:val="20"/>
          <w:szCs w:val="20"/>
        </w:rPr>
        <w:t xml:space="preserve"> A, </w:t>
      </w:r>
      <w:proofErr w:type="spellStart"/>
      <w:r w:rsidRPr="00FD15D4">
        <w:rPr>
          <w:sz w:val="20"/>
          <w:szCs w:val="20"/>
        </w:rPr>
        <w:t>Tourny</w:t>
      </w:r>
      <w:proofErr w:type="spellEnd"/>
      <w:r w:rsidRPr="00FD15D4">
        <w:rPr>
          <w:sz w:val="20"/>
          <w:szCs w:val="20"/>
        </w:rPr>
        <w:t xml:space="preserve"> C, Hackney AC, et al. Effects of Neuromuscular Training Applied During Ramadan on Physical Fitness. Sports Med Open 11 (2025): 34.</w:t>
      </w:r>
    </w:p>
    <w:p w14:paraId="3C634603"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Janosky JJ, Russomano J, Duscha C, et al. ACL Injury Prevention Education Improves Implementation of NMT Among Coaches. HSS J 20 (2024): 327-332.</w:t>
      </w:r>
    </w:p>
    <w:p w14:paraId="4781C2CC"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proofErr w:type="spellStart"/>
      <w:r w:rsidRPr="00FD15D4">
        <w:rPr>
          <w:sz w:val="20"/>
          <w:szCs w:val="20"/>
        </w:rPr>
        <w:t>Hilska</w:t>
      </w:r>
      <w:proofErr w:type="spellEnd"/>
      <w:r w:rsidRPr="00FD15D4">
        <w:rPr>
          <w:sz w:val="20"/>
          <w:szCs w:val="20"/>
        </w:rPr>
        <w:t xml:space="preserve"> M, Leppänen M, </w:t>
      </w:r>
      <w:proofErr w:type="spellStart"/>
      <w:r w:rsidRPr="00FD15D4">
        <w:rPr>
          <w:sz w:val="20"/>
          <w:szCs w:val="20"/>
        </w:rPr>
        <w:t>Vasankari</w:t>
      </w:r>
      <w:proofErr w:type="spellEnd"/>
      <w:r w:rsidRPr="00FD15D4">
        <w:rPr>
          <w:sz w:val="20"/>
          <w:szCs w:val="20"/>
        </w:rPr>
        <w:t xml:space="preserve"> T, et al. Adherence to an Injury Prevention Warm-Up Program in Children's Soccer. Int J Environ Res Public Health 18 (2021).</w:t>
      </w:r>
    </w:p>
    <w:p w14:paraId="581AE08D"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Ling DI, Janosky J, Schneider B, et al. A Controlled Trial of the Effects of Neuromuscular Training on Physical Performance. Sports Health 15 (2023): 386-396.</w:t>
      </w:r>
    </w:p>
    <w:p w14:paraId="1A257643"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r w:rsidRPr="00FD15D4">
        <w:rPr>
          <w:sz w:val="20"/>
          <w:szCs w:val="20"/>
        </w:rPr>
        <w:t>Shultz SJ, Nguyen AD, Levine BJ, et al. Intrinsic Risk Factors for First-Time Noncontact ACL Injury. Am J Sports Med 38 (2010): 1968-1978.</w:t>
      </w:r>
    </w:p>
    <w:p w14:paraId="2A36B78A"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proofErr w:type="spellStart"/>
      <w:r w:rsidRPr="00FD15D4">
        <w:rPr>
          <w:sz w:val="20"/>
          <w:szCs w:val="20"/>
        </w:rPr>
        <w:t>Gokeler</w:t>
      </w:r>
      <w:proofErr w:type="spellEnd"/>
      <w:r w:rsidRPr="00FD15D4">
        <w:rPr>
          <w:sz w:val="20"/>
          <w:szCs w:val="20"/>
        </w:rPr>
        <w:t xml:space="preserve"> A, </w:t>
      </w:r>
      <w:proofErr w:type="spellStart"/>
      <w:r w:rsidRPr="00FD15D4">
        <w:rPr>
          <w:sz w:val="20"/>
          <w:szCs w:val="20"/>
        </w:rPr>
        <w:t>Tosarelli</w:t>
      </w:r>
      <w:proofErr w:type="spellEnd"/>
      <w:r w:rsidRPr="00FD15D4">
        <w:rPr>
          <w:sz w:val="20"/>
          <w:szCs w:val="20"/>
        </w:rPr>
        <w:t xml:space="preserve"> F, </w:t>
      </w:r>
      <w:proofErr w:type="spellStart"/>
      <w:r w:rsidRPr="00FD15D4">
        <w:rPr>
          <w:sz w:val="20"/>
          <w:szCs w:val="20"/>
        </w:rPr>
        <w:t>Buckthorpe</w:t>
      </w:r>
      <w:proofErr w:type="spellEnd"/>
      <w:r w:rsidRPr="00FD15D4">
        <w:rPr>
          <w:sz w:val="20"/>
          <w:szCs w:val="20"/>
        </w:rPr>
        <w:t xml:space="preserve"> M, et al. Neurocognitive Errors and Noncontact ACL Injuries in Professional Male Soccer Players. J </w:t>
      </w:r>
      <w:proofErr w:type="spellStart"/>
      <w:r w:rsidRPr="00FD15D4">
        <w:rPr>
          <w:sz w:val="20"/>
          <w:szCs w:val="20"/>
        </w:rPr>
        <w:t>Athl</w:t>
      </w:r>
      <w:proofErr w:type="spellEnd"/>
      <w:r w:rsidRPr="00FD15D4">
        <w:rPr>
          <w:sz w:val="20"/>
          <w:szCs w:val="20"/>
        </w:rPr>
        <w:t xml:space="preserve"> Train 59 (2024).</w:t>
      </w:r>
    </w:p>
    <w:p w14:paraId="102C02C0" w14:textId="77777777" w:rsidR="006D173B" w:rsidRPr="00FD15D4" w:rsidRDefault="006D173B" w:rsidP="006D173B">
      <w:pPr>
        <w:pStyle w:val="ListParagraph"/>
        <w:widowControl/>
        <w:numPr>
          <w:ilvl w:val="0"/>
          <w:numId w:val="40"/>
        </w:numPr>
        <w:autoSpaceDE/>
        <w:autoSpaceDN/>
        <w:spacing w:line="360" w:lineRule="auto"/>
        <w:ind w:left="284" w:hanging="284"/>
        <w:contextualSpacing/>
        <w:mirrorIndents/>
        <w:rPr>
          <w:sz w:val="20"/>
          <w:szCs w:val="20"/>
        </w:rPr>
      </w:pPr>
      <w:proofErr w:type="spellStart"/>
      <w:r w:rsidRPr="00FD15D4">
        <w:rPr>
          <w:sz w:val="20"/>
          <w:szCs w:val="20"/>
        </w:rPr>
        <w:t>Beynnon</w:t>
      </w:r>
      <w:proofErr w:type="spellEnd"/>
      <w:r w:rsidRPr="00FD15D4">
        <w:rPr>
          <w:sz w:val="20"/>
          <w:szCs w:val="20"/>
        </w:rPr>
        <w:t xml:space="preserve"> BD, Tourville TW, Hollenbach HC, et al. Intrinsic Risk Factors for First-Time Noncontact ACL Injury. Sports Health 15 (2023): 433-442.</w:t>
      </w:r>
    </w:p>
    <w:p w14:paraId="0E43DA7B" w14:textId="77777777" w:rsidR="00CB6E82" w:rsidRDefault="00CB6E82" w:rsidP="000A5E18">
      <w:pPr>
        <w:widowControl/>
        <w:autoSpaceDE/>
        <w:autoSpaceDN/>
        <w:spacing w:line="360" w:lineRule="auto"/>
        <w:contextualSpacing/>
        <w:rPr>
          <w:rFonts w:asciiTheme="majorBidi" w:hAnsiTheme="majorBidi" w:cstheme="majorBidi"/>
          <w:sz w:val="20"/>
          <w:szCs w:val="20"/>
          <w:lang w:val="en-IN"/>
        </w:rPr>
      </w:pPr>
    </w:p>
    <w:p w14:paraId="050E216D" w14:textId="77777777" w:rsidR="00CB6E82" w:rsidRDefault="00CB6E82" w:rsidP="000A5E18">
      <w:pPr>
        <w:widowControl/>
        <w:autoSpaceDE/>
        <w:autoSpaceDN/>
        <w:spacing w:line="360" w:lineRule="auto"/>
        <w:contextualSpacing/>
        <w:rPr>
          <w:rFonts w:asciiTheme="majorBidi" w:hAnsiTheme="majorBidi" w:cstheme="majorBidi"/>
          <w:sz w:val="20"/>
          <w:szCs w:val="20"/>
          <w:lang w:val="en-IN"/>
        </w:rPr>
      </w:pPr>
    </w:p>
    <w:p w14:paraId="54D16C8B" w14:textId="77777777" w:rsidR="00BD0821" w:rsidRDefault="00BD0821" w:rsidP="000A5E18">
      <w:pPr>
        <w:widowControl/>
        <w:autoSpaceDE/>
        <w:autoSpaceDN/>
        <w:spacing w:line="360" w:lineRule="auto"/>
        <w:contextualSpacing/>
        <w:rPr>
          <w:rFonts w:asciiTheme="majorBidi" w:hAnsiTheme="majorBidi" w:cstheme="majorBidi"/>
          <w:sz w:val="20"/>
          <w:szCs w:val="20"/>
          <w:lang w:val="en-IN"/>
        </w:rPr>
      </w:pPr>
    </w:p>
    <w:p w14:paraId="31AD67F2" w14:textId="77777777" w:rsidR="00E47764" w:rsidRDefault="00E47764" w:rsidP="000A5E18">
      <w:pPr>
        <w:widowControl/>
        <w:autoSpaceDE/>
        <w:autoSpaceDN/>
        <w:spacing w:line="360" w:lineRule="auto"/>
        <w:contextualSpacing/>
        <w:rPr>
          <w:rFonts w:asciiTheme="majorBidi" w:hAnsiTheme="majorBidi" w:cstheme="majorBidi"/>
          <w:sz w:val="20"/>
          <w:szCs w:val="20"/>
          <w:lang w:val="en-IN"/>
        </w:rPr>
      </w:pPr>
    </w:p>
    <w:p w14:paraId="21A35247" w14:textId="77777777" w:rsidR="00E47764" w:rsidRDefault="00E47764" w:rsidP="000A5E18">
      <w:pPr>
        <w:widowControl/>
        <w:autoSpaceDE/>
        <w:autoSpaceDN/>
        <w:spacing w:line="360" w:lineRule="auto"/>
        <w:contextualSpacing/>
        <w:rPr>
          <w:rFonts w:asciiTheme="majorBidi" w:hAnsiTheme="majorBidi" w:cstheme="majorBidi"/>
          <w:sz w:val="20"/>
          <w:szCs w:val="20"/>
          <w:lang w:val="en-IN"/>
        </w:rPr>
      </w:pPr>
    </w:p>
    <w:p w14:paraId="52F15C7A" w14:textId="3F02F6A2" w:rsidR="00BD0821" w:rsidRPr="000A5E18" w:rsidRDefault="00BD0821" w:rsidP="000A5E18">
      <w:pPr>
        <w:widowControl/>
        <w:autoSpaceDE/>
        <w:autoSpaceDN/>
        <w:spacing w:line="360" w:lineRule="auto"/>
        <w:contextualSpacing/>
        <w:rPr>
          <w:rFonts w:asciiTheme="majorBidi" w:hAnsiTheme="majorBidi" w:cstheme="majorBidi"/>
          <w:sz w:val="20"/>
          <w:szCs w:val="20"/>
          <w:lang w:val="en-IN"/>
        </w:rPr>
      </w:pPr>
      <w:r>
        <w:rPr>
          <w:noProof/>
        </w:rPr>
        <w:drawing>
          <wp:anchor distT="0" distB="0" distL="0" distR="0" simplePos="0" relativeHeight="251660288" behindDoc="0" locked="0" layoutInCell="1" allowOverlap="1" wp14:anchorId="0A4C7424" wp14:editId="1EF49A49">
            <wp:simplePos x="0" y="0"/>
            <wp:positionH relativeFrom="margin">
              <wp:posOffset>-74801</wp:posOffset>
            </wp:positionH>
            <wp:positionV relativeFrom="paragraph">
              <wp:posOffset>227140</wp:posOffset>
            </wp:positionV>
            <wp:extent cx="1070610" cy="389255"/>
            <wp:effectExtent l="0" t="0" r="0" b="0"/>
            <wp:wrapNone/>
            <wp:docPr id="17"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56.png"/>
                    <pic:cNvPicPr>
                      <a:picLocks noChangeAspect="1"/>
                    </pic:cNvPicPr>
                  </pic:nvPicPr>
                  <pic:blipFill>
                    <a:blip r:embed="rId13" cstate="print"/>
                    <a:stretch>
                      <a:fillRect/>
                    </a:stretch>
                  </pic:blipFill>
                  <pic:spPr>
                    <a:xfrm>
                      <a:off x="0" y="0"/>
                      <a:ext cx="1070610" cy="389255"/>
                    </a:xfrm>
                    <a:prstGeom prst="rect">
                      <a:avLst/>
                    </a:prstGeom>
                  </pic:spPr>
                </pic:pic>
              </a:graphicData>
            </a:graphic>
          </wp:anchor>
        </w:drawing>
      </w:r>
    </w:p>
    <w:p w14:paraId="18ADF7D9" w14:textId="7D9A58FB" w:rsidR="00510671" w:rsidRDefault="00D6491E">
      <w:pPr>
        <w:pStyle w:val="ListParagraph"/>
        <w:widowControl/>
        <w:autoSpaceDE/>
        <w:autoSpaceDN/>
        <w:spacing w:line="360" w:lineRule="auto"/>
        <w:ind w:left="284" w:firstLine="0"/>
        <w:contextualSpacing/>
        <w:rPr>
          <w:sz w:val="20"/>
          <w:szCs w:val="20"/>
        </w:rPr>
      </w:pPr>
      <w:r>
        <w:rPr>
          <w:sz w:val="20"/>
          <w:szCs w:val="20"/>
        </w:rPr>
        <w:t xml:space="preserve">                          </w:t>
      </w:r>
      <w:r w:rsidR="00026062">
        <w:rPr>
          <w:sz w:val="20"/>
          <w:szCs w:val="20"/>
        </w:rPr>
        <w:t xml:space="preserve"> </w:t>
      </w:r>
      <w:r>
        <w:rPr>
          <w:sz w:val="20"/>
          <w:szCs w:val="20"/>
        </w:rPr>
        <w:t>This article is an open access article distributed under the terms and conditions of the</w:t>
      </w:r>
    </w:p>
    <w:p w14:paraId="6509FE52" w14:textId="77777777" w:rsidR="00510671" w:rsidRDefault="00D6491E">
      <w:pPr>
        <w:spacing w:line="360" w:lineRule="auto"/>
        <w:ind w:left="993"/>
        <w:contextualSpacing/>
        <w:jc w:val="both"/>
        <w:rPr>
          <w:b/>
          <w:color w:val="0070C0"/>
        </w:rPr>
      </w:pPr>
      <w:r>
        <w:t xml:space="preserve">            </w:t>
      </w:r>
      <w:hyperlink r:id="rId14" w:history="1">
        <w:r w:rsidR="00510671">
          <w:rPr>
            <w:rStyle w:val="Hyperlink"/>
            <w:sz w:val="20"/>
            <w:szCs w:val="20"/>
            <w:u w:val="none"/>
          </w:rPr>
          <w:t>CreativeCommons</w:t>
        </w:r>
        <w:r w:rsidR="00510671">
          <w:rPr>
            <w:rStyle w:val="Hyperlink"/>
            <w:sz w:val="20"/>
            <w:szCs w:val="20"/>
          </w:rPr>
          <w:t>Attribution (CC-BY) license 4.0</w:t>
        </w:r>
        <w:r w:rsidR="00510671">
          <w:rPr>
            <w:rStyle w:val="Hyperlink"/>
            <w:noProof/>
            <w:sz w:val="20"/>
            <w:szCs w:val="20"/>
            <w:lang w:val="en-IN" w:eastAsia="en-IN"/>
          </w:rPr>
          <mc:AlternateContent>
            <mc:Choice Requires="wps">
              <w:drawing>
                <wp:anchor distT="0" distB="0" distL="114300" distR="114300" simplePos="0" relativeHeight="251661312" behindDoc="0" locked="0" layoutInCell="1" allowOverlap="1" wp14:anchorId="31ED5C69" wp14:editId="79FEE3EF">
                  <wp:simplePos x="0" y="0"/>
                  <wp:positionH relativeFrom="margin">
                    <wp:posOffset>-287655</wp:posOffset>
                  </wp:positionH>
                  <wp:positionV relativeFrom="paragraph">
                    <wp:posOffset>4619625</wp:posOffset>
                  </wp:positionV>
                  <wp:extent cx="6518910" cy="252095"/>
                  <wp:effectExtent l="0" t="0" r="0" b="0"/>
                  <wp:wrapNone/>
                  <wp:docPr id="11328498" name="Rectangle 5"/>
                  <wp:cNvGraphicFramePr/>
                  <a:graphic xmlns:a="http://schemas.openxmlformats.org/drawingml/2006/main">
                    <a:graphicData uri="http://schemas.microsoft.com/office/word/2010/wordprocessingShape">
                      <wps:wsp>
                        <wps:cNvSpPr/>
                        <wps:spPr>
                          <a:xfrm>
                            <a:off x="0" y="0"/>
                            <a:ext cx="6518910" cy="252095"/>
                          </a:xfrm>
                          <a:prstGeom prst="rect">
                            <a:avLst/>
                          </a:prstGeom>
                        </wps:spPr>
                        <wps:txbx>
                          <w:txbxContent>
                            <w:p w14:paraId="67D1FD60" w14:textId="77777777" w:rsidR="00510671" w:rsidRDefault="00510671"/>
                          </w:txbxContent>
                        </wps:txbx>
                        <wps:bodyPr wrap="square">
                          <a:spAutoFit/>
                        </wps:bodyPr>
                      </wps:wsp>
                    </a:graphicData>
                  </a:graphic>
                </wp:anchor>
              </w:drawing>
            </mc:Choice>
            <mc:Fallback>
              <w:pict>
                <v:rect w14:anchorId="31ED5C69" id="Rectangle 5" o:spid="_x0000_s1026" style="position:absolute;left:0;text-align:left;margin-left:-22.65pt;margin-top:363.75pt;width:513.3pt;height:19.8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" filled="f" stroked="f">
                  <v:textbox style="mso-fit-shape-to-text:t">
                    <w:txbxContent>
                      <w:p w14:paraId="67D1FD60" w14:textId="77777777" w:rsidR="00510671" w:rsidRDefault="00510671"/>
                    </w:txbxContent>
                  </v:textbox>
                  <w10:wrap anchorx="margin"/>
                </v:rect>
              </w:pict>
            </mc:Fallback>
          </mc:AlternateContent>
        </w:r>
      </w:hyperlink>
    </w:p>
    <w:sectPr w:rsidR="00510671" w:rsidSect="00D208D5">
      <w:headerReference w:type="default" r:id="rId15"/>
      <w:footerReference w:type="default" r:id="rId16"/>
      <w:pgSz w:w="12240" w:h="15840"/>
      <w:pgMar w:top="851" w:right="1467" w:bottom="1520" w:left="1200" w:header="720" w:footer="0" w:gutter="0"/>
      <w:pgNumType w:start="16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D1D48" w14:textId="77777777" w:rsidR="0033754D" w:rsidRDefault="0033754D">
      <w:r>
        <w:separator/>
      </w:r>
    </w:p>
  </w:endnote>
  <w:endnote w:type="continuationSeparator" w:id="0">
    <w:p w14:paraId="21A47446" w14:textId="77777777" w:rsidR="0033754D" w:rsidRDefault="00337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default"/>
    <w:sig w:usb0="00000000" w:usb1="00000000"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default"/>
    <w:sig w:usb0="00000000" w:usb1="00000000"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CG Times">
    <w:altName w:val="Segoe Print"/>
    <w:charset w:val="00"/>
    <w:family w:val="roman"/>
    <w:pitch w:val="default"/>
    <w:sig w:usb0="00000000" w:usb1="00000000" w:usb2="00000000" w:usb3="00000000" w:csb0="00000001" w:csb1="00000000"/>
  </w:font>
  <w:font w:name="함초롬바탕">
    <w:altName w:val="Malgun Gothic Semilight"/>
    <w:charset w:val="81"/>
    <w:family w:val="roman"/>
    <w:pitch w:val="default"/>
    <w:sig w:usb0="00000000" w:usb1="00000000" w:usb2="001BFDD7" w:usb3="00000001" w:csb0="001F01FF" w:csb1="00000001"/>
  </w:font>
  <w:font w:name="Gulim">
    <w:panose1 w:val="020B0600000101010101"/>
    <w:charset w:val="81"/>
    <w:family w:val="swiss"/>
    <w:pitch w:val="variable"/>
    <w:sig w:usb0="B00002AF" w:usb1="69D77CFB" w:usb2="00000030" w:usb3="00000000" w:csb0="0008009F" w:csb1="00000000"/>
  </w:font>
  <w:font w:name="PT Serif">
    <w:charset w:val="00"/>
    <w:family w:val="roman"/>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 w:name="Card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8A2F" w14:textId="77777777" w:rsidR="00510671" w:rsidRDefault="00D6491E">
    <w:pPr>
      <w:spacing w:before="10"/>
    </w:pPr>
    <w:r>
      <w:rPr>
        <w:b/>
        <w:color w:val="2D74B5"/>
        <w:sz w:val="20"/>
      </w:rPr>
      <w:t xml:space="preserve">Journal of </w:t>
    </w:r>
    <w:proofErr w:type="spellStart"/>
    <w:r>
      <w:rPr>
        <w:b/>
        <w:color w:val="2D74B5"/>
        <w:sz w:val="20"/>
      </w:rPr>
      <w:t>Orthopaedics</w:t>
    </w:r>
    <w:proofErr w:type="spellEnd"/>
    <w:r>
      <w:rPr>
        <w:b/>
        <w:color w:val="2D74B5"/>
        <w:sz w:val="20"/>
      </w:rPr>
      <w:t xml:space="preserve"> and Sports Medicine                                                                                                           </w:t>
    </w:r>
    <w:r>
      <w:rPr>
        <w:b/>
        <w:color w:val="365F91" w:themeColor="accent1" w:themeShade="BF"/>
        <w:sz w:val="20"/>
        <w:szCs w:val="20"/>
      </w:rPr>
      <w:fldChar w:fldCharType="begin"/>
    </w:r>
    <w:r>
      <w:rPr>
        <w:b/>
        <w:color w:val="365F91" w:themeColor="accent1" w:themeShade="BF"/>
        <w:sz w:val="20"/>
        <w:szCs w:val="20"/>
      </w:rPr>
      <w:instrText xml:space="preserve"> PAGE   \* MERGEFORMAT </w:instrText>
    </w:r>
    <w:r>
      <w:rPr>
        <w:b/>
        <w:color w:val="365F91" w:themeColor="accent1" w:themeShade="BF"/>
        <w:sz w:val="20"/>
        <w:szCs w:val="20"/>
      </w:rPr>
      <w:fldChar w:fldCharType="separate"/>
    </w:r>
    <w:r>
      <w:rPr>
        <w:b/>
        <w:color w:val="365F91" w:themeColor="accent1" w:themeShade="BF"/>
        <w:sz w:val="20"/>
        <w:szCs w:val="20"/>
      </w:rPr>
      <w:t>466</w:t>
    </w:r>
    <w:r>
      <w:rPr>
        <w:b/>
        <w:color w:val="365F91" w:themeColor="accent1" w:themeShade="BF"/>
        <w:sz w:val="20"/>
        <w:szCs w:val="20"/>
      </w:rPr>
      <w:fldChar w:fldCharType="end"/>
    </w:r>
  </w:p>
  <w:p w14:paraId="394C0A23" w14:textId="77777777" w:rsidR="00510671" w:rsidRDefault="00510671"/>
  <w:p w14:paraId="352DAB1F" w14:textId="77777777" w:rsidR="00510671" w:rsidRDefault="00510671"/>
  <w:p w14:paraId="340A85E6" w14:textId="77777777" w:rsidR="00510671" w:rsidRDefault="005106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72CB3" w14:textId="77777777" w:rsidR="0033754D" w:rsidRDefault="0033754D">
      <w:r>
        <w:separator/>
      </w:r>
    </w:p>
  </w:footnote>
  <w:footnote w:type="continuationSeparator" w:id="0">
    <w:p w14:paraId="4AB43217" w14:textId="77777777" w:rsidR="0033754D" w:rsidRDefault="00337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C987" w14:textId="09CB38C3" w:rsidR="00510671" w:rsidRDefault="002A637D">
    <w:pPr>
      <w:pStyle w:val="BodyText"/>
      <w:spacing w:line="14" w:lineRule="auto"/>
    </w:pPr>
    <w:r>
      <w:rPr>
        <w:noProof/>
        <w:lang w:val="en-IN" w:eastAsia="en-IN"/>
      </w:rPr>
      <mc:AlternateContent>
        <mc:Choice Requires="wps">
          <w:drawing>
            <wp:anchor distT="0" distB="0" distL="114300" distR="114300" simplePos="0" relativeHeight="251661312" behindDoc="1" locked="0" layoutInCell="1" allowOverlap="1" wp14:anchorId="5CD5328C" wp14:editId="12B60E02">
              <wp:simplePos x="0" y="0"/>
              <wp:positionH relativeFrom="margin">
                <wp:align>right</wp:align>
              </wp:positionH>
              <wp:positionV relativeFrom="page">
                <wp:posOffset>310505</wp:posOffset>
              </wp:positionV>
              <wp:extent cx="1951355" cy="165735"/>
              <wp:effectExtent l="0" t="0" r="10795" b="5715"/>
              <wp:wrapNone/>
              <wp:docPr id="7586112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165735"/>
                      </a:xfrm>
                      <a:prstGeom prst="rect">
                        <a:avLst/>
                      </a:prstGeom>
                      <a:noFill/>
                      <a:ln>
                        <a:noFill/>
                      </a:ln>
                    </wps:spPr>
                    <wps:txbx>
                      <w:txbxContent>
                        <w:p w14:paraId="44EB47B1" w14:textId="0FC065EB" w:rsidR="002A637D" w:rsidRDefault="002A637D" w:rsidP="002A637D">
                          <w:pPr>
                            <w:spacing w:before="10"/>
                            <w:ind w:left="20"/>
                            <w:rPr>
                              <w:b/>
                              <w:i/>
                              <w:color w:val="2D74B5"/>
                              <w:sz w:val="20"/>
                            </w:rPr>
                          </w:pPr>
                          <w:r>
                            <w:rPr>
                              <w:b/>
                              <w:i/>
                              <w:color w:val="2D74B5"/>
                              <w:sz w:val="20"/>
                            </w:rPr>
                            <w:t>DOI:10.26502/josm.5115002</w:t>
                          </w:r>
                          <w:r w:rsidR="00377ADA">
                            <w:rPr>
                              <w:b/>
                              <w:i/>
                              <w:color w:val="2D74B5"/>
                              <w:sz w:val="20"/>
                            </w:rPr>
                            <w:t>6</w:t>
                          </w:r>
                          <w:r w:rsidR="00BB6957">
                            <w:rPr>
                              <w:b/>
                              <w:i/>
                              <w:color w:val="2D74B5"/>
                              <w:sz w:val="20"/>
                            </w:rPr>
                            <w:t>7</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wps:txbx>
                    <wps:bodyPr rot="0" vert="horz" wrap="square" lIns="0" tIns="0" rIns="0" bIns="0" anchor="t" anchorCtr="0" upright="1">
                      <a:noAutofit/>
                    </wps:bodyPr>
                  </wps:wsp>
                </a:graphicData>
              </a:graphic>
            </wp:anchor>
          </w:drawing>
        </mc:Choice>
        <mc:Fallback>
          <w:pict>
            <v:shapetype w14:anchorId="5CD5328C" id="_x0000_t202" coordsize="21600,21600" o:spt="202" path="m,l,21600r21600,l21600,xe">
              <v:stroke joinstyle="miter"/>
              <v:path gradientshapeok="t" o:connecttype="rect"/>
            </v:shapetype>
            <v:shape id="Text Box 3" o:spid="_x0000_s1027" type="#_x0000_t202" style="position:absolute;margin-left:102.45pt;margin-top:24.45pt;width:153.65pt;height:13.05pt;z-index:-251655168;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" filled="f" stroked="f">
              <v:textbox inset="0,0,0,0">
                <w:txbxContent>
                  <w:p w14:paraId="44EB47B1" w14:textId="0FC065EB" w:rsidR="002A637D" w:rsidRDefault="002A637D" w:rsidP="002A637D">
                    <w:pPr>
                      <w:spacing w:before="10"/>
                      <w:ind w:left="20"/>
                      <w:rPr>
                        <w:b/>
                        <w:i/>
                        <w:color w:val="2D74B5"/>
                        <w:sz w:val="20"/>
                      </w:rPr>
                    </w:pPr>
                    <w:r>
                      <w:rPr>
                        <w:b/>
                        <w:i/>
                        <w:color w:val="2D74B5"/>
                        <w:sz w:val="20"/>
                      </w:rPr>
                      <w:t>DOI:10.26502/josm.5115002</w:t>
                    </w:r>
                    <w:r w:rsidR="00377ADA">
                      <w:rPr>
                        <w:b/>
                        <w:i/>
                        <w:color w:val="2D74B5"/>
                        <w:sz w:val="20"/>
                      </w:rPr>
                      <w:t>6</w:t>
                    </w:r>
                    <w:r w:rsidR="00BB6957">
                      <w:rPr>
                        <w:b/>
                        <w:i/>
                        <w:color w:val="2D74B5"/>
                        <w:sz w:val="20"/>
                      </w:rPr>
                      <w:t>7</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v:textbox>
              <w10:wrap anchorx="margin" anchory="page"/>
            </v:shape>
          </w:pict>
        </mc:Fallback>
      </mc:AlternateContent>
    </w:r>
  </w:p>
  <w:p w14:paraId="4880DCCC" w14:textId="77777777" w:rsidR="002A637D" w:rsidRDefault="002A637D">
    <w:pPr>
      <w:pStyle w:val="BodyText"/>
      <w:spacing w:line="14" w:lineRule="auto"/>
    </w:pPr>
  </w:p>
  <w:p w14:paraId="145F3D1A" w14:textId="3D3DE01B" w:rsidR="00510671" w:rsidRDefault="00510671">
    <w:pPr>
      <w:pStyle w:val="BodyText"/>
      <w:spacing w:line="14" w:lineRule="auto"/>
    </w:pPr>
  </w:p>
  <w:p w14:paraId="24B7C811" w14:textId="68948504" w:rsidR="00510671" w:rsidRDefault="00510671">
    <w:pPr>
      <w:pStyle w:val="BodyText"/>
      <w:spacing w:line="14" w:lineRule="auto"/>
    </w:pPr>
  </w:p>
  <w:p w14:paraId="398301CD" w14:textId="77777777" w:rsidR="00510671" w:rsidRDefault="00510671">
    <w:pPr>
      <w:pStyle w:val="BodyText"/>
      <w:spacing w:line="14" w:lineRule="auto"/>
    </w:pPr>
  </w:p>
  <w:p w14:paraId="71E8F634" w14:textId="77777777" w:rsidR="00510671" w:rsidRDefault="00510671">
    <w:pPr>
      <w:pStyle w:val="BodyText"/>
      <w:spacing w:line="14" w:lineRule="auto"/>
    </w:pPr>
  </w:p>
  <w:p w14:paraId="113A15D7" w14:textId="77777777" w:rsidR="00510671" w:rsidRDefault="00510671">
    <w:pPr>
      <w:pStyle w:val="BodyText"/>
      <w:spacing w:line="14" w:lineRule="auto"/>
    </w:pPr>
  </w:p>
  <w:p w14:paraId="7C6490C6" w14:textId="77777777" w:rsidR="00510671" w:rsidRDefault="00510671">
    <w:pPr>
      <w:pStyle w:val="BodyText"/>
      <w:spacing w:line="14" w:lineRule="auto"/>
    </w:pPr>
  </w:p>
  <w:p w14:paraId="3912FA8F" w14:textId="77777777" w:rsidR="00510671" w:rsidRDefault="00510671">
    <w:pPr>
      <w:pStyle w:val="BodyText"/>
      <w:spacing w:line="14" w:lineRule="auto"/>
    </w:pPr>
  </w:p>
  <w:p w14:paraId="282318E4" w14:textId="77777777" w:rsidR="00510671" w:rsidRDefault="00510671">
    <w:pPr>
      <w:pStyle w:val="BodyText"/>
      <w:spacing w:line="14" w:lineRule="auto"/>
    </w:pPr>
  </w:p>
  <w:p w14:paraId="280C931A" w14:textId="77777777" w:rsidR="002A637D" w:rsidRDefault="002A637D">
    <w:pPr>
      <w:pStyle w:val="BodyText"/>
      <w:spacing w:line="14" w:lineRule="auto"/>
      <w:rPr>
        <w:b/>
        <w:i/>
        <w:color w:val="2D74B5"/>
        <w:szCs w:val="22"/>
      </w:rPr>
    </w:pPr>
  </w:p>
  <w:p w14:paraId="5289203A" w14:textId="77777777" w:rsidR="002A637D" w:rsidRDefault="002A637D">
    <w:pPr>
      <w:pStyle w:val="BodyText"/>
      <w:spacing w:line="14" w:lineRule="auto"/>
      <w:rPr>
        <w:b/>
        <w:i/>
        <w:color w:val="2D74B5"/>
        <w:szCs w:val="22"/>
      </w:rPr>
    </w:pPr>
  </w:p>
  <w:p w14:paraId="108F29E3" w14:textId="77777777" w:rsidR="002A637D" w:rsidRDefault="002A637D">
    <w:pPr>
      <w:pStyle w:val="BodyText"/>
      <w:spacing w:line="14" w:lineRule="auto"/>
      <w:rPr>
        <w:b/>
        <w:i/>
        <w:color w:val="2D74B5"/>
        <w:szCs w:val="22"/>
      </w:rPr>
    </w:pPr>
  </w:p>
  <w:p w14:paraId="33169A30" w14:textId="77777777" w:rsidR="002A637D" w:rsidRDefault="002A637D">
    <w:pPr>
      <w:pStyle w:val="BodyText"/>
      <w:spacing w:line="14" w:lineRule="auto"/>
      <w:rPr>
        <w:b/>
        <w:i/>
        <w:color w:val="2D74B5"/>
        <w:szCs w:val="22"/>
      </w:rPr>
    </w:pPr>
  </w:p>
  <w:p w14:paraId="1E3015EF" w14:textId="77777777" w:rsidR="002A637D" w:rsidRDefault="002A637D">
    <w:pPr>
      <w:pStyle w:val="BodyText"/>
      <w:spacing w:line="14" w:lineRule="auto"/>
      <w:rPr>
        <w:b/>
        <w:i/>
        <w:color w:val="2D74B5"/>
        <w:szCs w:val="22"/>
      </w:rPr>
    </w:pPr>
  </w:p>
  <w:p w14:paraId="0CFC535F" w14:textId="77777777" w:rsidR="002A637D" w:rsidRDefault="002A637D">
    <w:pPr>
      <w:pStyle w:val="BodyText"/>
      <w:spacing w:line="14" w:lineRule="auto"/>
      <w:rPr>
        <w:b/>
        <w:i/>
        <w:color w:val="2D74B5"/>
        <w:szCs w:val="22"/>
      </w:rPr>
    </w:pPr>
  </w:p>
  <w:p w14:paraId="5F26D38F" w14:textId="77777777" w:rsidR="002A637D" w:rsidRDefault="002A637D">
    <w:pPr>
      <w:pStyle w:val="BodyText"/>
      <w:spacing w:line="14" w:lineRule="auto"/>
      <w:rPr>
        <w:b/>
        <w:i/>
        <w:color w:val="2D74B5"/>
        <w:szCs w:val="22"/>
      </w:rPr>
    </w:pPr>
  </w:p>
  <w:p w14:paraId="5BC17227" w14:textId="77777777" w:rsidR="002A637D" w:rsidRDefault="002A637D">
    <w:pPr>
      <w:pStyle w:val="BodyText"/>
      <w:spacing w:line="14" w:lineRule="auto"/>
      <w:rPr>
        <w:b/>
        <w:i/>
        <w:color w:val="2D74B5"/>
        <w:szCs w:val="22"/>
      </w:rPr>
    </w:pPr>
  </w:p>
  <w:p w14:paraId="250A9F77" w14:textId="77777777" w:rsidR="002A637D" w:rsidRDefault="002A637D">
    <w:pPr>
      <w:pStyle w:val="BodyText"/>
      <w:spacing w:line="14" w:lineRule="auto"/>
      <w:rPr>
        <w:b/>
        <w:i/>
        <w:color w:val="2D74B5"/>
        <w:szCs w:val="22"/>
      </w:rPr>
    </w:pPr>
  </w:p>
  <w:p w14:paraId="0D065AF6" w14:textId="77777777" w:rsidR="002A637D" w:rsidRDefault="002A637D">
    <w:pPr>
      <w:pStyle w:val="BodyText"/>
      <w:spacing w:line="14" w:lineRule="auto"/>
      <w:rPr>
        <w:b/>
        <w:i/>
        <w:color w:val="2D74B5"/>
        <w:szCs w:val="22"/>
      </w:rPr>
    </w:pPr>
  </w:p>
  <w:p w14:paraId="68E31FCB" w14:textId="77777777" w:rsidR="002A637D" w:rsidRDefault="002A637D">
    <w:pPr>
      <w:pStyle w:val="BodyText"/>
      <w:spacing w:line="14" w:lineRule="auto"/>
      <w:rPr>
        <w:b/>
        <w:i/>
        <w:color w:val="2D74B5"/>
        <w:szCs w:val="22"/>
      </w:rPr>
    </w:pPr>
  </w:p>
  <w:p w14:paraId="11945A0B" w14:textId="77777777" w:rsidR="002A637D" w:rsidRDefault="002A637D">
    <w:pPr>
      <w:pStyle w:val="BodyText"/>
      <w:spacing w:line="14" w:lineRule="auto"/>
      <w:rPr>
        <w:b/>
        <w:i/>
        <w:color w:val="2D74B5"/>
        <w:szCs w:val="22"/>
      </w:rPr>
    </w:pPr>
  </w:p>
  <w:p w14:paraId="0C215F7E" w14:textId="77777777" w:rsidR="002A637D" w:rsidRDefault="002A637D">
    <w:pPr>
      <w:pStyle w:val="BodyText"/>
      <w:spacing w:line="14" w:lineRule="auto"/>
      <w:rPr>
        <w:b/>
        <w:i/>
        <w:color w:val="2D74B5"/>
        <w:szCs w:val="22"/>
      </w:rPr>
    </w:pPr>
  </w:p>
  <w:p w14:paraId="308871F8" w14:textId="77777777" w:rsidR="002A637D" w:rsidRDefault="002A637D">
    <w:pPr>
      <w:pStyle w:val="BodyText"/>
      <w:spacing w:line="14" w:lineRule="auto"/>
      <w:rPr>
        <w:b/>
        <w:i/>
        <w:color w:val="2D74B5"/>
        <w:szCs w:val="22"/>
      </w:rPr>
    </w:pPr>
  </w:p>
  <w:p w14:paraId="0AFD194C" w14:textId="77777777" w:rsidR="002A637D" w:rsidRDefault="002A637D">
    <w:pPr>
      <w:pStyle w:val="BodyText"/>
      <w:spacing w:line="14" w:lineRule="auto"/>
      <w:rPr>
        <w:b/>
        <w:i/>
        <w:color w:val="2D74B5"/>
        <w:szCs w:val="22"/>
      </w:rPr>
    </w:pPr>
  </w:p>
  <w:p w14:paraId="2AAA0B2E" w14:textId="77777777" w:rsidR="002A637D" w:rsidRDefault="002A637D">
    <w:pPr>
      <w:pStyle w:val="BodyText"/>
      <w:spacing w:line="14" w:lineRule="auto"/>
      <w:rPr>
        <w:b/>
        <w:i/>
        <w:color w:val="2D74B5"/>
        <w:szCs w:val="22"/>
      </w:rPr>
    </w:pPr>
  </w:p>
  <w:p w14:paraId="1DE45EBE" w14:textId="77777777" w:rsidR="002A637D" w:rsidRDefault="002A637D">
    <w:pPr>
      <w:pStyle w:val="BodyText"/>
      <w:spacing w:line="14" w:lineRule="auto"/>
      <w:rPr>
        <w:b/>
        <w:i/>
        <w:color w:val="2D74B5"/>
        <w:szCs w:val="22"/>
      </w:rPr>
    </w:pPr>
  </w:p>
  <w:p w14:paraId="4B5632E5" w14:textId="77777777" w:rsidR="002A637D" w:rsidRDefault="002A637D">
    <w:pPr>
      <w:pStyle w:val="BodyText"/>
      <w:spacing w:line="14" w:lineRule="auto"/>
      <w:rPr>
        <w:b/>
        <w:i/>
        <w:color w:val="2D74B5"/>
        <w:szCs w:val="22"/>
      </w:rPr>
    </w:pPr>
  </w:p>
  <w:p w14:paraId="657EAD9B" w14:textId="5D135FFC" w:rsidR="00510671" w:rsidRDefault="00D6491E">
    <w:pPr>
      <w:pStyle w:val="BodyText"/>
      <w:spacing w:line="14" w:lineRule="auto"/>
    </w:pPr>
    <w:r>
      <w:rPr>
        <w:noProof/>
        <w:lang w:val="en-IN" w:eastAsia="en-IN"/>
      </w:rPr>
      <mc:AlternateContent>
        <mc:Choice Requires="wps">
          <w:drawing>
            <wp:anchor distT="0" distB="0" distL="114300" distR="114300" simplePos="0" relativeHeight="251659264" behindDoc="1" locked="0" layoutInCell="1" allowOverlap="1" wp14:anchorId="0DF1004C" wp14:editId="2E2A8ABB">
              <wp:simplePos x="0" y="0"/>
              <wp:positionH relativeFrom="page">
                <wp:posOffset>862330</wp:posOffset>
              </wp:positionH>
              <wp:positionV relativeFrom="page">
                <wp:posOffset>337185</wp:posOffset>
              </wp:positionV>
              <wp:extent cx="2329815" cy="232410"/>
              <wp:effectExtent l="0" t="0" r="0" b="0"/>
              <wp:wrapNone/>
              <wp:docPr id="789598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815" cy="232410"/>
                      </a:xfrm>
                      <a:prstGeom prst="rect">
                        <a:avLst/>
                      </a:prstGeom>
                      <a:noFill/>
                      <a:ln>
                        <a:noFill/>
                      </a:ln>
                    </wps:spPr>
                    <wps:txbx>
                      <w:txbxContent>
                        <w:p w14:paraId="55ECA5E4" w14:textId="3E5CAA7F" w:rsidR="00510671" w:rsidRDefault="00D6491E">
                          <w:pPr>
                            <w:spacing w:before="10"/>
                            <w:ind w:left="20"/>
                            <w:rPr>
                              <w:b/>
                              <w:i/>
                              <w:color w:val="2D74B5"/>
                              <w:sz w:val="20"/>
                            </w:rPr>
                          </w:pPr>
                          <w:r>
                            <w:rPr>
                              <w:b/>
                              <w:i/>
                              <w:color w:val="2D74B5"/>
                              <w:sz w:val="20"/>
                            </w:rPr>
                            <w:t>J Ortho Sports Med 2026; 8(</w:t>
                          </w:r>
                          <w:r w:rsidR="00EF52DD">
                            <w:rPr>
                              <w:b/>
                              <w:i/>
                              <w:color w:val="2D74B5"/>
                              <w:sz w:val="20"/>
                            </w:rPr>
                            <w:t>2</w:t>
                          </w:r>
                          <w:r>
                            <w:rPr>
                              <w:b/>
                              <w:i/>
                              <w:color w:val="2D74B5"/>
                              <w:sz w:val="20"/>
                            </w:rPr>
                            <w:t xml:space="preserve">): </w:t>
                          </w:r>
                          <w:r w:rsidR="00DE7B7D">
                            <w:rPr>
                              <w:b/>
                              <w:i/>
                              <w:color w:val="2D74B5"/>
                              <w:sz w:val="20"/>
                            </w:rPr>
                            <w:t>1</w:t>
                          </w:r>
                          <w:r w:rsidR="00BB6957">
                            <w:rPr>
                              <w:b/>
                              <w:i/>
                              <w:color w:val="2D74B5"/>
                              <w:sz w:val="20"/>
                            </w:rPr>
                            <w:t>6</w:t>
                          </w:r>
                          <w:r w:rsidR="00E32A18">
                            <w:rPr>
                              <w:b/>
                              <w:i/>
                              <w:color w:val="2D74B5"/>
                              <w:sz w:val="20"/>
                            </w:rPr>
                            <w:t>4</w:t>
                          </w:r>
                          <w:r>
                            <w:rPr>
                              <w:b/>
                              <w:i/>
                              <w:color w:val="2D74B5"/>
                              <w:sz w:val="20"/>
                            </w:rPr>
                            <w:t>-</w:t>
                          </w:r>
                          <w:r w:rsidR="003E0CCE">
                            <w:rPr>
                              <w:b/>
                              <w:i/>
                              <w:color w:val="2D74B5"/>
                              <w:sz w:val="20"/>
                            </w:rPr>
                            <w:t>1</w:t>
                          </w:r>
                          <w:r w:rsidR="00E82932">
                            <w:rPr>
                              <w:b/>
                              <w:i/>
                              <w:color w:val="2D74B5"/>
                              <w:sz w:val="20"/>
                            </w:rPr>
                            <w:t>69</w:t>
                          </w:r>
                        </w:p>
                      </w:txbxContent>
                    </wps:txbx>
                    <wps:bodyPr rot="0" vert="horz" wrap="square" lIns="0" tIns="0" rIns="0" bIns="0" anchor="t" anchorCtr="0" upright="1">
                      <a:noAutofit/>
                    </wps:bodyPr>
                  </wps:wsp>
                </a:graphicData>
              </a:graphic>
            </wp:anchor>
          </w:drawing>
        </mc:Choice>
        <mc:Fallback>
          <w:pict>
            <v:shapetype w14:anchorId="0DF1004C" id="_x0000_t202" coordsize="21600,21600" o:spt="202" path="m,l,21600r21600,l21600,xe">
              <v:stroke joinstyle="miter"/>
              <v:path gradientshapeok="t" o:connecttype="rect"/>
            </v:shapetype>
            <v:shape id="Text Box 1" o:spid="_x0000_s1028" type="#_x0000_t202" style="position:absolute;margin-left:67.9pt;margin-top:26.55pt;width:183.45pt;height:18.3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" filled="f" stroked="f">
              <v:textbox inset="0,0,0,0">
                <w:txbxContent>
                  <w:p w14:paraId="55ECA5E4" w14:textId="3E5CAA7F" w:rsidR="00510671" w:rsidRDefault="00D6491E">
                    <w:pPr>
                      <w:spacing w:before="10"/>
                      <w:ind w:left="20"/>
                      <w:rPr>
                        <w:b/>
                        <w:i/>
                        <w:color w:val="2D74B5"/>
                        <w:sz w:val="20"/>
                      </w:rPr>
                    </w:pPr>
                    <w:r>
                      <w:rPr>
                        <w:b/>
                        <w:i/>
                        <w:color w:val="2D74B5"/>
                        <w:sz w:val="20"/>
                      </w:rPr>
                      <w:t>J Ortho Sports Med 2026; 8(</w:t>
                    </w:r>
                    <w:r w:rsidR="00EF52DD">
                      <w:rPr>
                        <w:b/>
                        <w:i/>
                        <w:color w:val="2D74B5"/>
                        <w:sz w:val="20"/>
                      </w:rPr>
                      <w:t>2</w:t>
                    </w:r>
                    <w:r>
                      <w:rPr>
                        <w:b/>
                        <w:i/>
                        <w:color w:val="2D74B5"/>
                        <w:sz w:val="20"/>
                      </w:rPr>
                      <w:t xml:space="preserve">): </w:t>
                    </w:r>
                    <w:r w:rsidR="00DE7B7D">
                      <w:rPr>
                        <w:b/>
                        <w:i/>
                        <w:color w:val="2D74B5"/>
                        <w:sz w:val="20"/>
                      </w:rPr>
                      <w:t>1</w:t>
                    </w:r>
                    <w:r w:rsidR="00BB6957">
                      <w:rPr>
                        <w:b/>
                        <w:i/>
                        <w:color w:val="2D74B5"/>
                        <w:sz w:val="20"/>
                      </w:rPr>
                      <w:t>6</w:t>
                    </w:r>
                    <w:r w:rsidR="00E32A18">
                      <w:rPr>
                        <w:b/>
                        <w:i/>
                        <w:color w:val="2D74B5"/>
                        <w:sz w:val="20"/>
                      </w:rPr>
                      <w:t>4</w:t>
                    </w:r>
                    <w:r>
                      <w:rPr>
                        <w:b/>
                        <w:i/>
                        <w:color w:val="2D74B5"/>
                        <w:sz w:val="20"/>
                      </w:rPr>
                      <w:t>-</w:t>
                    </w:r>
                    <w:r w:rsidR="003E0CCE">
                      <w:rPr>
                        <w:b/>
                        <w:i/>
                        <w:color w:val="2D74B5"/>
                        <w:sz w:val="20"/>
                      </w:rPr>
                      <w:t>1</w:t>
                    </w:r>
                    <w:r w:rsidR="00E82932">
                      <w:rPr>
                        <w:b/>
                        <w:i/>
                        <w:color w:val="2D74B5"/>
                        <w:sz w:val="20"/>
                      </w:rPr>
                      <w:t>69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0638528B"/>
    <w:multiLevelType w:val="multilevel"/>
    <w:tmpl w:val="063852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9E541BB"/>
    <w:multiLevelType w:val="hybridMultilevel"/>
    <w:tmpl w:val="C0224A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DD252B6"/>
    <w:multiLevelType w:val="hybridMultilevel"/>
    <w:tmpl w:val="4768EBF6"/>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C385134"/>
    <w:multiLevelType w:val="multilevel"/>
    <w:tmpl w:val="1C3851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E140B3E"/>
    <w:multiLevelType w:val="hybridMultilevel"/>
    <w:tmpl w:val="FA485A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11902FE"/>
    <w:multiLevelType w:val="multilevel"/>
    <w:tmpl w:val="211902FE"/>
    <w:lvl w:ilvl="0">
      <w:start w:val="1"/>
      <w:numFmt w:val="upperLetter"/>
      <w:pStyle w:val="Appendix"/>
      <w:suff w:val="space"/>
      <w:lvlText w:val="Appendix %1:"/>
      <w:lvlJc w:val="left"/>
      <w:pPr>
        <w:ind w:left="360" w:hanging="360"/>
      </w:pPr>
      <w:rPr>
        <w:rFonts w:ascii="Times New Roman" w:hAnsi="Times New Roman" w:hint="default"/>
        <w:b/>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2066AAE"/>
    <w:multiLevelType w:val="hybridMultilevel"/>
    <w:tmpl w:val="26748B9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2A265BE"/>
    <w:multiLevelType w:val="hybridMultilevel"/>
    <w:tmpl w:val="02D62920"/>
    <w:lvl w:ilvl="0" w:tplc="0809000F">
      <w:start w:val="1"/>
      <w:numFmt w:val="decimal"/>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8" w15:restartNumberingAfterBreak="0">
    <w:nsid w:val="24AE6360"/>
    <w:multiLevelType w:val="hybridMultilevel"/>
    <w:tmpl w:val="73BA116A"/>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BD3764E"/>
    <w:multiLevelType w:val="hybridMultilevel"/>
    <w:tmpl w:val="9FE833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2C086298"/>
    <w:multiLevelType w:val="hybridMultilevel"/>
    <w:tmpl w:val="6EC04654"/>
    <w:lvl w:ilvl="0" w:tplc="40090001">
      <w:start w:val="1"/>
      <w:numFmt w:val="bullet"/>
      <w:lvlText w:val=""/>
      <w:lvlJc w:val="left"/>
      <w:pPr>
        <w:ind w:left="284" w:hanging="360"/>
      </w:pPr>
      <w:rPr>
        <w:rFonts w:ascii="Symbol" w:hAnsi="Symbol" w:hint="default"/>
      </w:rPr>
    </w:lvl>
    <w:lvl w:ilvl="1" w:tplc="40090003" w:tentative="1">
      <w:start w:val="1"/>
      <w:numFmt w:val="bullet"/>
      <w:lvlText w:val="o"/>
      <w:lvlJc w:val="left"/>
      <w:pPr>
        <w:ind w:left="1004" w:hanging="360"/>
      </w:pPr>
      <w:rPr>
        <w:rFonts w:ascii="Courier New" w:hAnsi="Courier New" w:cs="Courier New" w:hint="default"/>
      </w:rPr>
    </w:lvl>
    <w:lvl w:ilvl="2" w:tplc="40090005" w:tentative="1">
      <w:start w:val="1"/>
      <w:numFmt w:val="bullet"/>
      <w:lvlText w:val=""/>
      <w:lvlJc w:val="left"/>
      <w:pPr>
        <w:ind w:left="1724" w:hanging="360"/>
      </w:pPr>
      <w:rPr>
        <w:rFonts w:ascii="Wingdings" w:hAnsi="Wingdings" w:hint="default"/>
      </w:rPr>
    </w:lvl>
    <w:lvl w:ilvl="3" w:tplc="40090001" w:tentative="1">
      <w:start w:val="1"/>
      <w:numFmt w:val="bullet"/>
      <w:lvlText w:val=""/>
      <w:lvlJc w:val="left"/>
      <w:pPr>
        <w:ind w:left="2444" w:hanging="360"/>
      </w:pPr>
      <w:rPr>
        <w:rFonts w:ascii="Symbol" w:hAnsi="Symbol" w:hint="default"/>
      </w:rPr>
    </w:lvl>
    <w:lvl w:ilvl="4" w:tplc="40090003" w:tentative="1">
      <w:start w:val="1"/>
      <w:numFmt w:val="bullet"/>
      <w:lvlText w:val="o"/>
      <w:lvlJc w:val="left"/>
      <w:pPr>
        <w:ind w:left="3164" w:hanging="360"/>
      </w:pPr>
      <w:rPr>
        <w:rFonts w:ascii="Courier New" w:hAnsi="Courier New" w:cs="Courier New" w:hint="default"/>
      </w:rPr>
    </w:lvl>
    <w:lvl w:ilvl="5" w:tplc="40090005" w:tentative="1">
      <w:start w:val="1"/>
      <w:numFmt w:val="bullet"/>
      <w:lvlText w:val=""/>
      <w:lvlJc w:val="left"/>
      <w:pPr>
        <w:ind w:left="3884" w:hanging="360"/>
      </w:pPr>
      <w:rPr>
        <w:rFonts w:ascii="Wingdings" w:hAnsi="Wingdings" w:hint="default"/>
      </w:rPr>
    </w:lvl>
    <w:lvl w:ilvl="6" w:tplc="40090001" w:tentative="1">
      <w:start w:val="1"/>
      <w:numFmt w:val="bullet"/>
      <w:lvlText w:val=""/>
      <w:lvlJc w:val="left"/>
      <w:pPr>
        <w:ind w:left="4604" w:hanging="360"/>
      </w:pPr>
      <w:rPr>
        <w:rFonts w:ascii="Symbol" w:hAnsi="Symbol" w:hint="default"/>
      </w:rPr>
    </w:lvl>
    <w:lvl w:ilvl="7" w:tplc="40090003" w:tentative="1">
      <w:start w:val="1"/>
      <w:numFmt w:val="bullet"/>
      <w:lvlText w:val="o"/>
      <w:lvlJc w:val="left"/>
      <w:pPr>
        <w:ind w:left="5324" w:hanging="360"/>
      </w:pPr>
      <w:rPr>
        <w:rFonts w:ascii="Courier New" w:hAnsi="Courier New" w:cs="Courier New" w:hint="default"/>
      </w:rPr>
    </w:lvl>
    <w:lvl w:ilvl="8" w:tplc="40090005" w:tentative="1">
      <w:start w:val="1"/>
      <w:numFmt w:val="bullet"/>
      <w:lvlText w:val=""/>
      <w:lvlJc w:val="left"/>
      <w:pPr>
        <w:ind w:left="6044" w:hanging="360"/>
      </w:pPr>
      <w:rPr>
        <w:rFonts w:ascii="Wingdings" w:hAnsi="Wingdings" w:hint="default"/>
      </w:rPr>
    </w:lvl>
  </w:abstractNum>
  <w:abstractNum w:abstractNumId="21" w15:restartNumberingAfterBreak="0">
    <w:nsid w:val="2C185C89"/>
    <w:multiLevelType w:val="multilevel"/>
    <w:tmpl w:val="C9708136"/>
    <w:lvl w:ilvl="0">
      <w:start w:val="1"/>
      <w:numFmt w:val="decimal"/>
      <w:lvlText w:val="%1."/>
      <w:lvlJc w:val="left"/>
      <w:pPr>
        <w:ind w:left="480" w:hanging="360"/>
      </w:pPr>
      <w:rPr>
        <w:b w:val="0"/>
        <w:bCs w:val="0"/>
        <w:i w:val="0"/>
        <w:iCs w:val="0"/>
        <w:smallCaps w:val="0"/>
        <w:strike w:val="0"/>
        <w:color w:val="000000"/>
        <w:sz w:val="20"/>
        <w:szCs w:val="20"/>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2" w15:restartNumberingAfterBreak="0">
    <w:nsid w:val="30392AB0"/>
    <w:multiLevelType w:val="hybridMultilevel"/>
    <w:tmpl w:val="05E80CB8"/>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7903E81"/>
    <w:multiLevelType w:val="hybridMultilevel"/>
    <w:tmpl w:val="277AC9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3ABF007D"/>
    <w:multiLevelType w:val="hybridMultilevel"/>
    <w:tmpl w:val="D08E54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F042EC3"/>
    <w:multiLevelType w:val="hybridMultilevel"/>
    <w:tmpl w:val="3566F270"/>
    <w:styleLink w:val="Bullets"/>
    <w:lvl w:ilvl="0" w:tplc="37563804">
      <w:start w:val="1"/>
      <w:numFmt w:val="bullet"/>
      <w:lvlText w:val="-"/>
      <w:lvlJc w:val="left"/>
      <w:pPr>
        <w:ind w:left="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1" w:tplc="6CE295E8">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634A9D5C">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3BA69E70">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B2607EB2">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F8289E9C">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75EE895C">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0FE0533A">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3AC2A9B8">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3FC76840"/>
    <w:multiLevelType w:val="hybridMultilevel"/>
    <w:tmpl w:val="6940240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411759A3"/>
    <w:multiLevelType w:val="hybridMultilevel"/>
    <w:tmpl w:val="3566F270"/>
    <w:numStyleLink w:val="Bullets"/>
  </w:abstractNum>
  <w:abstractNum w:abstractNumId="28" w15:restartNumberingAfterBreak="0">
    <w:nsid w:val="438D44B3"/>
    <w:multiLevelType w:val="hybridMultilevel"/>
    <w:tmpl w:val="564283FC"/>
    <w:lvl w:ilvl="0" w:tplc="1BAA908E">
      <w:start w:val="1"/>
      <w:numFmt w:val="bullet"/>
      <w:lvlText w:val=""/>
      <w:lvlJc w:val="left"/>
      <w:pPr>
        <w:ind w:left="174" w:hanging="174"/>
      </w:pPr>
      <w:rPr>
        <w:rFonts w:ascii="Symbol" w:hAnsi="Symbol" w:hint="default"/>
        <w:b/>
        <w:bC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475E1AF5"/>
    <w:multiLevelType w:val="hybridMultilevel"/>
    <w:tmpl w:val="E2C43C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49F15945"/>
    <w:multiLevelType w:val="hybridMultilevel"/>
    <w:tmpl w:val="DF30E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8A207E"/>
    <w:multiLevelType w:val="hybridMultilevel"/>
    <w:tmpl w:val="59463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D71ECC"/>
    <w:multiLevelType w:val="hybridMultilevel"/>
    <w:tmpl w:val="4D0A0E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721581F"/>
    <w:multiLevelType w:val="hybridMultilevel"/>
    <w:tmpl w:val="A85071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578144C8"/>
    <w:multiLevelType w:val="multilevel"/>
    <w:tmpl w:val="FD507228"/>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5" w15:restartNumberingAfterBreak="0">
    <w:nsid w:val="5B867289"/>
    <w:multiLevelType w:val="multilevel"/>
    <w:tmpl w:val="99CEDB1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DBC3548"/>
    <w:multiLevelType w:val="multilevel"/>
    <w:tmpl w:val="5DBC35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E401315"/>
    <w:multiLevelType w:val="hybridMultilevel"/>
    <w:tmpl w:val="A964CDE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1726BDE"/>
    <w:multiLevelType w:val="multilevel"/>
    <w:tmpl w:val="74488C3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B151C91"/>
    <w:multiLevelType w:val="multilevel"/>
    <w:tmpl w:val="2EFE3D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B3034CE"/>
    <w:multiLevelType w:val="hybridMultilevel"/>
    <w:tmpl w:val="6FA0ADD8"/>
    <w:lvl w:ilvl="0" w:tplc="7C6467F4">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7D991F83"/>
    <w:multiLevelType w:val="multilevel"/>
    <w:tmpl w:val="7D991F83"/>
    <w:lvl w:ilvl="0">
      <w:start w:val="1"/>
      <w:numFmt w:val="lowerLetter"/>
      <w:pStyle w:val="LetteredList"/>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num w:numId="1" w16cid:durableId="906962066">
    <w:abstractNumId w:val="1"/>
  </w:num>
  <w:num w:numId="2" w16cid:durableId="711348094">
    <w:abstractNumId w:val="4"/>
  </w:num>
  <w:num w:numId="3" w16cid:durableId="104815105">
    <w:abstractNumId w:val="7"/>
  </w:num>
  <w:num w:numId="4" w16cid:durableId="1739353481">
    <w:abstractNumId w:val="2"/>
  </w:num>
  <w:num w:numId="5" w16cid:durableId="1346981640">
    <w:abstractNumId w:val="8"/>
  </w:num>
  <w:num w:numId="6" w16cid:durableId="1936471715">
    <w:abstractNumId w:val="0"/>
  </w:num>
  <w:num w:numId="7" w16cid:durableId="1993362140">
    <w:abstractNumId w:val="3"/>
  </w:num>
  <w:num w:numId="8" w16cid:durableId="471213836">
    <w:abstractNumId w:val="6"/>
  </w:num>
  <w:num w:numId="9" w16cid:durableId="250050024">
    <w:abstractNumId w:val="5"/>
  </w:num>
  <w:num w:numId="10" w16cid:durableId="1450472588">
    <w:abstractNumId w:val="9"/>
  </w:num>
  <w:num w:numId="11" w16cid:durableId="1707632702">
    <w:abstractNumId w:val="41"/>
  </w:num>
  <w:num w:numId="12" w16cid:durableId="1151600817">
    <w:abstractNumId w:val="15"/>
  </w:num>
  <w:num w:numId="13" w16cid:durableId="824589947">
    <w:abstractNumId w:val="13"/>
  </w:num>
  <w:num w:numId="14" w16cid:durableId="409694355">
    <w:abstractNumId w:val="10"/>
  </w:num>
  <w:num w:numId="15" w16cid:durableId="1874925837">
    <w:abstractNumId w:val="36"/>
  </w:num>
  <w:num w:numId="16" w16cid:durableId="885602809">
    <w:abstractNumId w:val="18"/>
  </w:num>
  <w:num w:numId="17" w16cid:durableId="1810516128">
    <w:abstractNumId w:val="39"/>
  </w:num>
  <w:num w:numId="18" w16cid:durableId="1788238901">
    <w:abstractNumId w:val="38"/>
  </w:num>
  <w:num w:numId="19" w16cid:durableId="1378435651">
    <w:abstractNumId w:val="35"/>
  </w:num>
  <w:num w:numId="20" w16cid:durableId="127286454">
    <w:abstractNumId w:val="26"/>
  </w:num>
  <w:num w:numId="21" w16cid:durableId="531957821">
    <w:abstractNumId w:val="19"/>
  </w:num>
  <w:num w:numId="22" w16cid:durableId="926428854">
    <w:abstractNumId w:val="23"/>
  </w:num>
  <w:num w:numId="23" w16cid:durableId="1549611874">
    <w:abstractNumId w:val="34"/>
  </w:num>
  <w:num w:numId="24" w16cid:durableId="1194001562">
    <w:abstractNumId w:val="21"/>
  </w:num>
  <w:num w:numId="25" w16cid:durableId="260988952">
    <w:abstractNumId w:val="29"/>
  </w:num>
  <w:num w:numId="26" w16cid:durableId="862748658">
    <w:abstractNumId w:val="25"/>
  </w:num>
  <w:num w:numId="27" w16cid:durableId="194854384">
    <w:abstractNumId w:val="27"/>
  </w:num>
  <w:num w:numId="28" w16cid:durableId="1861432144">
    <w:abstractNumId w:val="30"/>
  </w:num>
  <w:num w:numId="29" w16cid:durableId="1047803255">
    <w:abstractNumId w:val="37"/>
  </w:num>
  <w:num w:numId="30" w16cid:durableId="2019850118">
    <w:abstractNumId w:val="20"/>
  </w:num>
  <w:num w:numId="31" w16cid:durableId="1549680044">
    <w:abstractNumId w:val="28"/>
  </w:num>
  <w:num w:numId="32" w16cid:durableId="1535266578">
    <w:abstractNumId w:val="12"/>
  </w:num>
  <w:num w:numId="33" w16cid:durableId="1893343975">
    <w:abstractNumId w:val="14"/>
  </w:num>
  <w:num w:numId="34" w16cid:durableId="760494961">
    <w:abstractNumId w:val="17"/>
  </w:num>
  <w:num w:numId="35" w16cid:durableId="2029328502">
    <w:abstractNumId w:val="11"/>
  </w:num>
  <w:num w:numId="36" w16cid:durableId="368917348">
    <w:abstractNumId w:val="40"/>
  </w:num>
  <w:num w:numId="37" w16cid:durableId="1606694437">
    <w:abstractNumId w:val="33"/>
  </w:num>
  <w:num w:numId="38" w16cid:durableId="833376353">
    <w:abstractNumId w:val="32"/>
  </w:num>
  <w:num w:numId="39" w16cid:durableId="1118794137">
    <w:abstractNumId w:val="24"/>
  </w:num>
  <w:num w:numId="40" w16cid:durableId="1482649867">
    <w:abstractNumId w:val="22"/>
  </w:num>
  <w:num w:numId="41" w16cid:durableId="955327738">
    <w:abstractNumId w:val="31"/>
  </w:num>
  <w:num w:numId="42" w16cid:durableId="17832595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7D"/>
    <w:rsid w:val="0000018A"/>
    <w:rsid w:val="00000191"/>
    <w:rsid w:val="000001B6"/>
    <w:rsid w:val="0000024E"/>
    <w:rsid w:val="00000497"/>
    <w:rsid w:val="000004C7"/>
    <w:rsid w:val="0000051E"/>
    <w:rsid w:val="000009D5"/>
    <w:rsid w:val="00000A20"/>
    <w:rsid w:val="00000DE2"/>
    <w:rsid w:val="00000E5B"/>
    <w:rsid w:val="000010E2"/>
    <w:rsid w:val="00001315"/>
    <w:rsid w:val="00001A3A"/>
    <w:rsid w:val="00001ED8"/>
    <w:rsid w:val="00001F0E"/>
    <w:rsid w:val="0000209E"/>
    <w:rsid w:val="0000251F"/>
    <w:rsid w:val="00002528"/>
    <w:rsid w:val="00002746"/>
    <w:rsid w:val="000032B4"/>
    <w:rsid w:val="00003315"/>
    <w:rsid w:val="00003524"/>
    <w:rsid w:val="00003534"/>
    <w:rsid w:val="00003571"/>
    <w:rsid w:val="000035D1"/>
    <w:rsid w:val="000036CC"/>
    <w:rsid w:val="0000378C"/>
    <w:rsid w:val="0000391D"/>
    <w:rsid w:val="00003B61"/>
    <w:rsid w:val="00003F92"/>
    <w:rsid w:val="00004071"/>
    <w:rsid w:val="0000413A"/>
    <w:rsid w:val="0000421B"/>
    <w:rsid w:val="00004335"/>
    <w:rsid w:val="00004345"/>
    <w:rsid w:val="000044BD"/>
    <w:rsid w:val="00004847"/>
    <w:rsid w:val="00004CC6"/>
    <w:rsid w:val="00004EA0"/>
    <w:rsid w:val="00004F87"/>
    <w:rsid w:val="00005013"/>
    <w:rsid w:val="000050E9"/>
    <w:rsid w:val="000055B9"/>
    <w:rsid w:val="00005DD3"/>
    <w:rsid w:val="00005F71"/>
    <w:rsid w:val="0000616B"/>
    <w:rsid w:val="0000657C"/>
    <w:rsid w:val="000066B9"/>
    <w:rsid w:val="000066BA"/>
    <w:rsid w:val="0000688D"/>
    <w:rsid w:val="000068C7"/>
    <w:rsid w:val="0000691F"/>
    <w:rsid w:val="000069AC"/>
    <w:rsid w:val="00006EEE"/>
    <w:rsid w:val="000070CD"/>
    <w:rsid w:val="000071DF"/>
    <w:rsid w:val="00007393"/>
    <w:rsid w:val="000075A9"/>
    <w:rsid w:val="00007983"/>
    <w:rsid w:val="000079D6"/>
    <w:rsid w:val="00007E84"/>
    <w:rsid w:val="00007FA1"/>
    <w:rsid w:val="00007FF1"/>
    <w:rsid w:val="000101D7"/>
    <w:rsid w:val="00010301"/>
    <w:rsid w:val="000104AF"/>
    <w:rsid w:val="00010525"/>
    <w:rsid w:val="000106B5"/>
    <w:rsid w:val="00010944"/>
    <w:rsid w:val="0001098D"/>
    <w:rsid w:val="000109AF"/>
    <w:rsid w:val="00010ACE"/>
    <w:rsid w:val="00010B03"/>
    <w:rsid w:val="00010BB8"/>
    <w:rsid w:val="00010D84"/>
    <w:rsid w:val="00010DAC"/>
    <w:rsid w:val="00010EFC"/>
    <w:rsid w:val="00011036"/>
    <w:rsid w:val="000112A7"/>
    <w:rsid w:val="0001133E"/>
    <w:rsid w:val="0001136B"/>
    <w:rsid w:val="000113CE"/>
    <w:rsid w:val="0001145D"/>
    <w:rsid w:val="000114E5"/>
    <w:rsid w:val="000116BB"/>
    <w:rsid w:val="0001183F"/>
    <w:rsid w:val="00011955"/>
    <w:rsid w:val="00011A5C"/>
    <w:rsid w:val="00011B90"/>
    <w:rsid w:val="00011BE5"/>
    <w:rsid w:val="00011C21"/>
    <w:rsid w:val="00011CC9"/>
    <w:rsid w:val="00011D25"/>
    <w:rsid w:val="00011D3C"/>
    <w:rsid w:val="00011DCF"/>
    <w:rsid w:val="00011EA6"/>
    <w:rsid w:val="000121FA"/>
    <w:rsid w:val="000127E0"/>
    <w:rsid w:val="000127F8"/>
    <w:rsid w:val="00012837"/>
    <w:rsid w:val="00012856"/>
    <w:rsid w:val="000128BC"/>
    <w:rsid w:val="00012BA3"/>
    <w:rsid w:val="00012E99"/>
    <w:rsid w:val="000132C8"/>
    <w:rsid w:val="00013319"/>
    <w:rsid w:val="000134C2"/>
    <w:rsid w:val="000139B5"/>
    <w:rsid w:val="00013BB3"/>
    <w:rsid w:val="00013D63"/>
    <w:rsid w:val="00013DA8"/>
    <w:rsid w:val="000141DA"/>
    <w:rsid w:val="0001421C"/>
    <w:rsid w:val="000142A1"/>
    <w:rsid w:val="000142C2"/>
    <w:rsid w:val="00014546"/>
    <w:rsid w:val="00014683"/>
    <w:rsid w:val="000148B7"/>
    <w:rsid w:val="0001498F"/>
    <w:rsid w:val="00014B24"/>
    <w:rsid w:val="00014D04"/>
    <w:rsid w:val="00014E6A"/>
    <w:rsid w:val="000151AD"/>
    <w:rsid w:val="0001526E"/>
    <w:rsid w:val="000152C8"/>
    <w:rsid w:val="00015AC8"/>
    <w:rsid w:val="00015CD3"/>
    <w:rsid w:val="00015DEB"/>
    <w:rsid w:val="00015EB6"/>
    <w:rsid w:val="00015ED5"/>
    <w:rsid w:val="00015F2C"/>
    <w:rsid w:val="00016125"/>
    <w:rsid w:val="00016515"/>
    <w:rsid w:val="00016609"/>
    <w:rsid w:val="00016642"/>
    <w:rsid w:val="00016C8F"/>
    <w:rsid w:val="00016C9A"/>
    <w:rsid w:val="00016F37"/>
    <w:rsid w:val="000170D3"/>
    <w:rsid w:val="000171D9"/>
    <w:rsid w:val="0001741E"/>
    <w:rsid w:val="00017953"/>
    <w:rsid w:val="00017BAE"/>
    <w:rsid w:val="00017E6B"/>
    <w:rsid w:val="00017EF5"/>
    <w:rsid w:val="00020380"/>
    <w:rsid w:val="00020456"/>
    <w:rsid w:val="0002063C"/>
    <w:rsid w:val="0002071F"/>
    <w:rsid w:val="000207B1"/>
    <w:rsid w:val="000208AB"/>
    <w:rsid w:val="000209C2"/>
    <w:rsid w:val="00020D91"/>
    <w:rsid w:val="00020E28"/>
    <w:rsid w:val="00020E93"/>
    <w:rsid w:val="00020F48"/>
    <w:rsid w:val="00020FA3"/>
    <w:rsid w:val="000217E3"/>
    <w:rsid w:val="0002189D"/>
    <w:rsid w:val="00021914"/>
    <w:rsid w:val="00021CB3"/>
    <w:rsid w:val="00021F69"/>
    <w:rsid w:val="000225F8"/>
    <w:rsid w:val="00022948"/>
    <w:rsid w:val="00022AAC"/>
    <w:rsid w:val="00022CCB"/>
    <w:rsid w:val="00022DC7"/>
    <w:rsid w:val="00022DDF"/>
    <w:rsid w:val="00023927"/>
    <w:rsid w:val="00023AC8"/>
    <w:rsid w:val="00023B50"/>
    <w:rsid w:val="00023DD2"/>
    <w:rsid w:val="00023DFC"/>
    <w:rsid w:val="00024146"/>
    <w:rsid w:val="00024180"/>
    <w:rsid w:val="0002426C"/>
    <w:rsid w:val="00024831"/>
    <w:rsid w:val="00024AD3"/>
    <w:rsid w:val="00024FC0"/>
    <w:rsid w:val="00024FC1"/>
    <w:rsid w:val="000251CF"/>
    <w:rsid w:val="00025443"/>
    <w:rsid w:val="00025862"/>
    <w:rsid w:val="00025A5C"/>
    <w:rsid w:val="00025C19"/>
    <w:rsid w:val="00025E3E"/>
    <w:rsid w:val="00025E59"/>
    <w:rsid w:val="00025F57"/>
    <w:rsid w:val="00025FFB"/>
    <w:rsid w:val="00026062"/>
    <w:rsid w:val="00026174"/>
    <w:rsid w:val="000264F0"/>
    <w:rsid w:val="00026794"/>
    <w:rsid w:val="00026919"/>
    <w:rsid w:val="00026A32"/>
    <w:rsid w:val="00026D59"/>
    <w:rsid w:val="00026DE4"/>
    <w:rsid w:val="00026E43"/>
    <w:rsid w:val="000277E2"/>
    <w:rsid w:val="00027B37"/>
    <w:rsid w:val="00027F02"/>
    <w:rsid w:val="00027FCB"/>
    <w:rsid w:val="00030165"/>
    <w:rsid w:val="0003022D"/>
    <w:rsid w:val="00030292"/>
    <w:rsid w:val="000307F7"/>
    <w:rsid w:val="0003090C"/>
    <w:rsid w:val="00030A11"/>
    <w:rsid w:val="00030B2F"/>
    <w:rsid w:val="00030BDC"/>
    <w:rsid w:val="00030D26"/>
    <w:rsid w:val="00030E99"/>
    <w:rsid w:val="00030EC8"/>
    <w:rsid w:val="00031180"/>
    <w:rsid w:val="00031744"/>
    <w:rsid w:val="00031970"/>
    <w:rsid w:val="00031BBA"/>
    <w:rsid w:val="00031D0B"/>
    <w:rsid w:val="00031DA0"/>
    <w:rsid w:val="00031EFF"/>
    <w:rsid w:val="00031F99"/>
    <w:rsid w:val="0003288B"/>
    <w:rsid w:val="00032B7C"/>
    <w:rsid w:val="00032ECC"/>
    <w:rsid w:val="00032FE9"/>
    <w:rsid w:val="0003304B"/>
    <w:rsid w:val="000334B5"/>
    <w:rsid w:val="000337A7"/>
    <w:rsid w:val="00033C29"/>
    <w:rsid w:val="00033CF8"/>
    <w:rsid w:val="00033DAF"/>
    <w:rsid w:val="000341B3"/>
    <w:rsid w:val="000345EE"/>
    <w:rsid w:val="000345FB"/>
    <w:rsid w:val="0003483B"/>
    <w:rsid w:val="00034A48"/>
    <w:rsid w:val="00034BFE"/>
    <w:rsid w:val="00035350"/>
    <w:rsid w:val="000353AA"/>
    <w:rsid w:val="00035497"/>
    <w:rsid w:val="000357B5"/>
    <w:rsid w:val="0003584E"/>
    <w:rsid w:val="000358BB"/>
    <w:rsid w:val="00035AA4"/>
    <w:rsid w:val="00035C5C"/>
    <w:rsid w:val="00036095"/>
    <w:rsid w:val="00036247"/>
    <w:rsid w:val="000363CC"/>
    <w:rsid w:val="000365A6"/>
    <w:rsid w:val="000365AF"/>
    <w:rsid w:val="000367A8"/>
    <w:rsid w:val="00036AF2"/>
    <w:rsid w:val="00036C62"/>
    <w:rsid w:val="00036D7F"/>
    <w:rsid w:val="000370C5"/>
    <w:rsid w:val="000372A1"/>
    <w:rsid w:val="0003753F"/>
    <w:rsid w:val="0003759B"/>
    <w:rsid w:val="0003786D"/>
    <w:rsid w:val="00037C88"/>
    <w:rsid w:val="00037D3C"/>
    <w:rsid w:val="00037F8A"/>
    <w:rsid w:val="00037FC2"/>
    <w:rsid w:val="00037FDF"/>
    <w:rsid w:val="000405C1"/>
    <w:rsid w:val="000409FE"/>
    <w:rsid w:val="00040D6E"/>
    <w:rsid w:val="00040F28"/>
    <w:rsid w:val="00040FA8"/>
    <w:rsid w:val="00040FCC"/>
    <w:rsid w:val="00041122"/>
    <w:rsid w:val="000413BD"/>
    <w:rsid w:val="000413CE"/>
    <w:rsid w:val="0004146D"/>
    <w:rsid w:val="0004149F"/>
    <w:rsid w:val="0004159A"/>
    <w:rsid w:val="0004179A"/>
    <w:rsid w:val="000419D6"/>
    <w:rsid w:val="00042186"/>
    <w:rsid w:val="00042257"/>
    <w:rsid w:val="000423A8"/>
    <w:rsid w:val="0004278D"/>
    <w:rsid w:val="00042A65"/>
    <w:rsid w:val="00042AC9"/>
    <w:rsid w:val="00042DAB"/>
    <w:rsid w:val="00042ED3"/>
    <w:rsid w:val="00043419"/>
    <w:rsid w:val="00043550"/>
    <w:rsid w:val="000437C5"/>
    <w:rsid w:val="00043951"/>
    <w:rsid w:val="00043B30"/>
    <w:rsid w:val="00043C07"/>
    <w:rsid w:val="00044041"/>
    <w:rsid w:val="00044153"/>
    <w:rsid w:val="0004420C"/>
    <w:rsid w:val="00044465"/>
    <w:rsid w:val="0004447C"/>
    <w:rsid w:val="000445FA"/>
    <w:rsid w:val="00044767"/>
    <w:rsid w:val="000448AB"/>
    <w:rsid w:val="000448D3"/>
    <w:rsid w:val="00044B3F"/>
    <w:rsid w:val="00044CD8"/>
    <w:rsid w:val="00044DA0"/>
    <w:rsid w:val="0004519B"/>
    <w:rsid w:val="00045281"/>
    <w:rsid w:val="000453FD"/>
    <w:rsid w:val="0004568D"/>
    <w:rsid w:val="00045930"/>
    <w:rsid w:val="00045991"/>
    <w:rsid w:val="00045C69"/>
    <w:rsid w:val="00045D01"/>
    <w:rsid w:val="00045FF5"/>
    <w:rsid w:val="00046054"/>
    <w:rsid w:val="00046103"/>
    <w:rsid w:val="000462F1"/>
    <w:rsid w:val="000463A6"/>
    <w:rsid w:val="00046544"/>
    <w:rsid w:val="0004660F"/>
    <w:rsid w:val="000467EF"/>
    <w:rsid w:val="0004698A"/>
    <w:rsid w:val="000469BF"/>
    <w:rsid w:val="000469DB"/>
    <w:rsid w:val="00046B1C"/>
    <w:rsid w:val="00046D24"/>
    <w:rsid w:val="00046D45"/>
    <w:rsid w:val="00046FF5"/>
    <w:rsid w:val="000470FA"/>
    <w:rsid w:val="0004727E"/>
    <w:rsid w:val="000474CE"/>
    <w:rsid w:val="000474D5"/>
    <w:rsid w:val="000476FA"/>
    <w:rsid w:val="0004774F"/>
    <w:rsid w:val="00047A9F"/>
    <w:rsid w:val="00047D31"/>
    <w:rsid w:val="00047DA0"/>
    <w:rsid w:val="00047F6A"/>
    <w:rsid w:val="0005005C"/>
    <w:rsid w:val="000501A4"/>
    <w:rsid w:val="000502B1"/>
    <w:rsid w:val="00050491"/>
    <w:rsid w:val="00050536"/>
    <w:rsid w:val="00050570"/>
    <w:rsid w:val="0005061E"/>
    <w:rsid w:val="000507A6"/>
    <w:rsid w:val="0005089E"/>
    <w:rsid w:val="000508D9"/>
    <w:rsid w:val="0005093E"/>
    <w:rsid w:val="0005097E"/>
    <w:rsid w:val="000509FB"/>
    <w:rsid w:val="00050ADD"/>
    <w:rsid w:val="00050B3A"/>
    <w:rsid w:val="00050B76"/>
    <w:rsid w:val="00050C69"/>
    <w:rsid w:val="00050DFD"/>
    <w:rsid w:val="000513E5"/>
    <w:rsid w:val="00051841"/>
    <w:rsid w:val="00051CAF"/>
    <w:rsid w:val="00051EEB"/>
    <w:rsid w:val="00051FB6"/>
    <w:rsid w:val="000524A6"/>
    <w:rsid w:val="000524F1"/>
    <w:rsid w:val="00052A8C"/>
    <w:rsid w:val="00052DE8"/>
    <w:rsid w:val="00052FC9"/>
    <w:rsid w:val="00052FDA"/>
    <w:rsid w:val="0005314D"/>
    <w:rsid w:val="00053377"/>
    <w:rsid w:val="000534CF"/>
    <w:rsid w:val="00053671"/>
    <w:rsid w:val="00053695"/>
    <w:rsid w:val="0005371C"/>
    <w:rsid w:val="00053994"/>
    <w:rsid w:val="000539E3"/>
    <w:rsid w:val="00053AF0"/>
    <w:rsid w:val="00053E81"/>
    <w:rsid w:val="000541AB"/>
    <w:rsid w:val="0005458C"/>
    <w:rsid w:val="0005492B"/>
    <w:rsid w:val="00054C5E"/>
    <w:rsid w:val="00054DED"/>
    <w:rsid w:val="000550A2"/>
    <w:rsid w:val="00055154"/>
    <w:rsid w:val="000553DD"/>
    <w:rsid w:val="000553FD"/>
    <w:rsid w:val="00055639"/>
    <w:rsid w:val="000556AB"/>
    <w:rsid w:val="000557BB"/>
    <w:rsid w:val="00055B7F"/>
    <w:rsid w:val="00055B82"/>
    <w:rsid w:val="00055DEF"/>
    <w:rsid w:val="00055E8F"/>
    <w:rsid w:val="000561CC"/>
    <w:rsid w:val="0005627F"/>
    <w:rsid w:val="000562A6"/>
    <w:rsid w:val="00056384"/>
    <w:rsid w:val="000563A7"/>
    <w:rsid w:val="00056550"/>
    <w:rsid w:val="000565B1"/>
    <w:rsid w:val="000566AC"/>
    <w:rsid w:val="000566E9"/>
    <w:rsid w:val="00056915"/>
    <w:rsid w:val="00056A80"/>
    <w:rsid w:val="00056B5F"/>
    <w:rsid w:val="00056BB2"/>
    <w:rsid w:val="00056C16"/>
    <w:rsid w:val="0005704A"/>
    <w:rsid w:val="000570DE"/>
    <w:rsid w:val="00057208"/>
    <w:rsid w:val="000574AD"/>
    <w:rsid w:val="000577D5"/>
    <w:rsid w:val="000579F5"/>
    <w:rsid w:val="00057B7F"/>
    <w:rsid w:val="00057BCA"/>
    <w:rsid w:val="00057DA5"/>
    <w:rsid w:val="00057E22"/>
    <w:rsid w:val="00057F80"/>
    <w:rsid w:val="00060344"/>
    <w:rsid w:val="00060443"/>
    <w:rsid w:val="0006051A"/>
    <w:rsid w:val="00060618"/>
    <w:rsid w:val="000606BA"/>
    <w:rsid w:val="00060990"/>
    <w:rsid w:val="00060B13"/>
    <w:rsid w:val="00060B9F"/>
    <w:rsid w:val="00060CBC"/>
    <w:rsid w:val="00060D09"/>
    <w:rsid w:val="00060D75"/>
    <w:rsid w:val="00060F2F"/>
    <w:rsid w:val="00061121"/>
    <w:rsid w:val="00061628"/>
    <w:rsid w:val="00061674"/>
    <w:rsid w:val="00061C45"/>
    <w:rsid w:val="00061D49"/>
    <w:rsid w:val="00061E60"/>
    <w:rsid w:val="00061EB9"/>
    <w:rsid w:val="00061F51"/>
    <w:rsid w:val="00062655"/>
    <w:rsid w:val="00062D4B"/>
    <w:rsid w:val="0006317C"/>
    <w:rsid w:val="000633A7"/>
    <w:rsid w:val="00063503"/>
    <w:rsid w:val="00063630"/>
    <w:rsid w:val="00063BA2"/>
    <w:rsid w:val="00063E7F"/>
    <w:rsid w:val="0006421E"/>
    <w:rsid w:val="00064565"/>
    <w:rsid w:val="00064928"/>
    <w:rsid w:val="00064B3C"/>
    <w:rsid w:val="00064B47"/>
    <w:rsid w:val="00064F49"/>
    <w:rsid w:val="00064F62"/>
    <w:rsid w:val="000650F9"/>
    <w:rsid w:val="00065132"/>
    <w:rsid w:val="00065201"/>
    <w:rsid w:val="000654EA"/>
    <w:rsid w:val="000655BD"/>
    <w:rsid w:val="0006585D"/>
    <w:rsid w:val="000658B7"/>
    <w:rsid w:val="000659E3"/>
    <w:rsid w:val="00065B87"/>
    <w:rsid w:val="00065CDB"/>
    <w:rsid w:val="00065D7F"/>
    <w:rsid w:val="00065DE3"/>
    <w:rsid w:val="0006652E"/>
    <w:rsid w:val="000665B7"/>
    <w:rsid w:val="000667DB"/>
    <w:rsid w:val="00066934"/>
    <w:rsid w:val="000669E6"/>
    <w:rsid w:val="00066C57"/>
    <w:rsid w:val="00066E28"/>
    <w:rsid w:val="00066EC7"/>
    <w:rsid w:val="000670B0"/>
    <w:rsid w:val="0006714E"/>
    <w:rsid w:val="000673F7"/>
    <w:rsid w:val="0006750E"/>
    <w:rsid w:val="0006767E"/>
    <w:rsid w:val="00067731"/>
    <w:rsid w:val="00067758"/>
    <w:rsid w:val="00067D7F"/>
    <w:rsid w:val="00067D9B"/>
    <w:rsid w:val="00067DA4"/>
    <w:rsid w:val="00067EFA"/>
    <w:rsid w:val="0007011E"/>
    <w:rsid w:val="00070186"/>
    <w:rsid w:val="000703F9"/>
    <w:rsid w:val="00070552"/>
    <w:rsid w:val="00070797"/>
    <w:rsid w:val="00070FDA"/>
    <w:rsid w:val="00070FED"/>
    <w:rsid w:val="000710A1"/>
    <w:rsid w:val="0007128D"/>
    <w:rsid w:val="000712F8"/>
    <w:rsid w:val="000712FE"/>
    <w:rsid w:val="000714F0"/>
    <w:rsid w:val="00071603"/>
    <w:rsid w:val="00071705"/>
    <w:rsid w:val="00071DBC"/>
    <w:rsid w:val="00071F67"/>
    <w:rsid w:val="000720E6"/>
    <w:rsid w:val="0007217F"/>
    <w:rsid w:val="000721B2"/>
    <w:rsid w:val="000724D7"/>
    <w:rsid w:val="0007262B"/>
    <w:rsid w:val="000726A4"/>
    <w:rsid w:val="000726DA"/>
    <w:rsid w:val="000726FF"/>
    <w:rsid w:val="000729B1"/>
    <w:rsid w:val="00072C0C"/>
    <w:rsid w:val="00072EDF"/>
    <w:rsid w:val="000730D0"/>
    <w:rsid w:val="0007335B"/>
    <w:rsid w:val="0007352D"/>
    <w:rsid w:val="0007357D"/>
    <w:rsid w:val="000736B2"/>
    <w:rsid w:val="000736F9"/>
    <w:rsid w:val="00073AE1"/>
    <w:rsid w:val="00073D30"/>
    <w:rsid w:val="00073F52"/>
    <w:rsid w:val="000745A0"/>
    <w:rsid w:val="000746EA"/>
    <w:rsid w:val="00074ACF"/>
    <w:rsid w:val="00074AFB"/>
    <w:rsid w:val="00074C5D"/>
    <w:rsid w:val="00074EE2"/>
    <w:rsid w:val="000750E8"/>
    <w:rsid w:val="000754A7"/>
    <w:rsid w:val="0007553F"/>
    <w:rsid w:val="00075B02"/>
    <w:rsid w:val="00075B47"/>
    <w:rsid w:val="00075C31"/>
    <w:rsid w:val="00075F15"/>
    <w:rsid w:val="000761A9"/>
    <w:rsid w:val="000762C8"/>
    <w:rsid w:val="000764F8"/>
    <w:rsid w:val="00076880"/>
    <w:rsid w:val="00076912"/>
    <w:rsid w:val="00077532"/>
    <w:rsid w:val="000775E3"/>
    <w:rsid w:val="00077941"/>
    <w:rsid w:val="00077CF7"/>
    <w:rsid w:val="00080002"/>
    <w:rsid w:val="00080438"/>
    <w:rsid w:val="000807F8"/>
    <w:rsid w:val="000808DE"/>
    <w:rsid w:val="00080DFA"/>
    <w:rsid w:val="00081414"/>
    <w:rsid w:val="00081DDB"/>
    <w:rsid w:val="00081E4F"/>
    <w:rsid w:val="00081F0D"/>
    <w:rsid w:val="00081F63"/>
    <w:rsid w:val="000822F2"/>
    <w:rsid w:val="000823F2"/>
    <w:rsid w:val="000825D7"/>
    <w:rsid w:val="00082963"/>
    <w:rsid w:val="00082A3D"/>
    <w:rsid w:val="00082ACB"/>
    <w:rsid w:val="00082D7F"/>
    <w:rsid w:val="0008307E"/>
    <w:rsid w:val="000830DC"/>
    <w:rsid w:val="000830FA"/>
    <w:rsid w:val="000832A9"/>
    <w:rsid w:val="0008332B"/>
    <w:rsid w:val="000833CC"/>
    <w:rsid w:val="000835D1"/>
    <w:rsid w:val="00083712"/>
    <w:rsid w:val="00083CFD"/>
    <w:rsid w:val="00083FD2"/>
    <w:rsid w:val="000846D4"/>
    <w:rsid w:val="000846D9"/>
    <w:rsid w:val="000849A5"/>
    <w:rsid w:val="00084AB3"/>
    <w:rsid w:val="00084DE4"/>
    <w:rsid w:val="00084DF0"/>
    <w:rsid w:val="00084E10"/>
    <w:rsid w:val="00084F62"/>
    <w:rsid w:val="00084F70"/>
    <w:rsid w:val="000850DB"/>
    <w:rsid w:val="0008522C"/>
    <w:rsid w:val="000856BE"/>
    <w:rsid w:val="00085756"/>
    <w:rsid w:val="000858FE"/>
    <w:rsid w:val="00085A6A"/>
    <w:rsid w:val="00085DDF"/>
    <w:rsid w:val="00086116"/>
    <w:rsid w:val="000862BC"/>
    <w:rsid w:val="0008632B"/>
    <w:rsid w:val="00086469"/>
    <w:rsid w:val="0008650E"/>
    <w:rsid w:val="000865C8"/>
    <w:rsid w:val="0008692D"/>
    <w:rsid w:val="00086F47"/>
    <w:rsid w:val="00086F9E"/>
    <w:rsid w:val="000870BF"/>
    <w:rsid w:val="000872FB"/>
    <w:rsid w:val="0008736E"/>
    <w:rsid w:val="00087631"/>
    <w:rsid w:val="000876EE"/>
    <w:rsid w:val="00087850"/>
    <w:rsid w:val="00087A80"/>
    <w:rsid w:val="00087D85"/>
    <w:rsid w:val="000904BB"/>
    <w:rsid w:val="0009058D"/>
    <w:rsid w:val="00090988"/>
    <w:rsid w:val="00090FAA"/>
    <w:rsid w:val="000917C4"/>
    <w:rsid w:val="00091824"/>
    <w:rsid w:val="00091C1F"/>
    <w:rsid w:val="00091C97"/>
    <w:rsid w:val="00091D53"/>
    <w:rsid w:val="00091DEC"/>
    <w:rsid w:val="00091E40"/>
    <w:rsid w:val="000920C7"/>
    <w:rsid w:val="0009262A"/>
    <w:rsid w:val="0009266A"/>
    <w:rsid w:val="0009281F"/>
    <w:rsid w:val="00092826"/>
    <w:rsid w:val="0009286A"/>
    <w:rsid w:val="00092AB1"/>
    <w:rsid w:val="00092AE7"/>
    <w:rsid w:val="00092DB7"/>
    <w:rsid w:val="00092FBF"/>
    <w:rsid w:val="0009313F"/>
    <w:rsid w:val="0009327B"/>
    <w:rsid w:val="00093457"/>
    <w:rsid w:val="0009357B"/>
    <w:rsid w:val="000936D4"/>
    <w:rsid w:val="00093DBA"/>
    <w:rsid w:val="00094A21"/>
    <w:rsid w:val="00094C4F"/>
    <w:rsid w:val="00094F50"/>
    <w:rsid w:val="000952C5"/>
    <w:rsid w:val="00095304"/>
    <w:rsid w:val="0009597A"/>
    <w:rsid w:val="00095B82"/>
    <w:rsid w:val="000960AB"/>
    <w:rsid w:val="0009610B"/>
    <w:rsid w:val="0009635C"/>
    <w:rsid w:val="000964F2"/>
    <w:rsid w:val="00096589"/>
    <w:rsid w:val="000967D8"/>
    <w:rsid w:val="0009681A"/>
    <w:rsid w:val="00096827"/>
    <w:rsid w:val="000969D3"/>
    <w:rsid w:val="00096A65"/>
    <w:rsid w:val="00096AF9"/>
    <w:rsid w:val="00096D38"/>
    <w:rsid w:val="0009709C"/>
    <w:rsid w:val="00097403"/>
    <w:rsid w:val="00097483"/>
    <w:rsid w:val="000976E3"/>
    <w:rsid w:val="000978C9"/>
    <w:rsid w:val="000979F0"/>
    <w:rsid w:val="00097A47"/>
    <w:rsid w:val="00097BA3"/>
    <w:rsid w:val="00097CE7"/>
    <w:rsid w:val="00097E15"/>
    <w:rsid w:val="000A01C4"/>
    <w:rsid w:val="000A01E5"/>
    <w:rsid w:val="000A024F"/>
    <w:rsid w:val="000A09BF"/>
    <w:rsid w:val="000A0AF1"/>
    <w:rsid w:val="000A0B09"/>
    <w:rsid w:val="000A0B9D"/>
    <w:rsid w:val="000A0BAD"/>
    <w:rsid w:val="000A1132"/>
    <w:rsid w:val="000A1331"/>
    <w:rsid w:val="000A168C"/>
    <w:rsid w:val="000A1DE8"/>
    <w:rsid w:val="000A274F"/>
    <w:rsid w:val="000A2A43"/>
    <w:rsid w:val="000A2AE1"/>
    <w:rsid w:val="000A2E0C"/>
    <w:rsid w:val="000A2E68"/>
    <w:rsid w:val="000A2E89"/>
    <w:rsid w:val="000A3228"/>
    <w:rsid w:val="000A3653"/>
    <w:rsid w:val="000A3812"/>
    <w:rsid w:val="000A391A"/>
    <w:rsid w:val="000A398A"/>
    <w:rsid w:val="000A39EB"/>
    <w:rsid w:val="000A3A06"/>
    <w:rsid w:val="000A3ED5"/>
    <w:rsid w:val="000A3F69"/>
    <w:rsid w:val="000A40A0"/>
    <w:rsid w:val="000A4239"/>
    <w:rsid w:val="000A42C8"/>
    <w:rsid w:val="000A4A14"/>
    <w:rsid w:val="000A4D65"/>
    <w:rsid w:val="000A52FE"/>
    <w:rsid w:val="000A5606"/>
    <w:rsid w:val="000A58FA"/>
    <w:rsid w:val="000A5A74"/>
    <w:rsid w:val="000A5B20"/>
    <w:rsid w:val="000A5E18"/>
    <w:rsid w:val="000A601A"/>
    <w:rsid w:val="000A6207"/>
    <w:rsid w:val="000A6640"/>
    <w:rsid w:val="000A669E"/>
    <w:rsid w:val="000A67F7"/>
    <w:rsid w:val="000A6918"/>
    <w:rsid w:val="000A6AE2"/>
    <w:rsid w:val="000A6C0E"/>
    <w:rsid w:val="000A6C8B"/>
    <w:rsid w:val="000A70B8"/>
    <w:rsid w:val="000A7235"/>
    <w:rsid w:val="000A750B"/>
    <w:rsid w:val="000A7A94"/>
    <w:rsid w:val="000A7BA5"/>
    <w:rsid w:val="000A7D61"/>
    <w:rsid w:val="000B0587"/>
    <w:rsid w:val="000B076C"/>
    <w:rsid w:val="000B085A"/>
    <w:rsid w:val="000B09A1"/>
    <w:rsid w:val="000B0DC7"/>
    <w:rsid w:val="000B0E92"/>
    <w:rsid w:val="000B0F99"/>
    <w:rsid w:val="000B1201"/>
    <w:rsid w:val="000B14E8"/>
    <w:rsid w:val="000B15F3"/>
    <w:rsid w:val="000B16B7"/>
    <w:rsid w:val="000B19AD"/>
    <w:rsid w:val="000B1AE7"/>
    <w:rsid w:val="000B1DC2"/>
    <w:rsid w:val="000B1E8F"/>
    <w:rsid w:val="000B2122"/>
    <w:rsid w:val="000B2205"/>
    <w:rsid w:val="000B2434"/>
    <w:rsid w:val="000B24D8"/>
    <w:rsid w:val="000B2530"/>
    <w:rsid w:val="000B2591"/>
    <w:rsid w:val="000B25FC"/>
    <w:rsid w:val="000B2A71"/>
    <w:rsid w:val="000B2B5B"/>
    <w:rsid w:val="000B2C05"/>
    <w:rsid w:val="000B2C52"/>
    <w:rsid w:val="000B2D9F"/>
    <w:rsid w:val="000B2E07"/>
    <w:rsid w:val="000B2EB1"/>
    <w:rsid w:val="000B2F43"/>
    <w:rsid w:val="000B2F81"/>
    <w:rsid w:val="000B31AC"/>
    <w:rsid w:val="000B354F"/>
    <w:rsid w:val="000B3575"/>
    <w:rsid w:val="000B3754"/>
    <w:rsid w:val="000B39F7"/>
    <w:rsid w:val="000B3B73"/>
    <w:rsid w:val="000B3F0F"/>
    <w:rsid w:val="000B442B"/>
    <w:rsid w:val="000B45ED"/>
    <w:rsid w:val="000B48E6"/>
    <w:rsid w:val="000B48F8"/>
    <w:rsid w:val="000B4E07"/>
    <w:rsid w:val="000B4FEB"/>
    <w:rsid w:val="000B55DC"/>
    <w:rsid w:val="000B5837"/>
    <w:rsid w:val="000B595D"/>
    <w:rsid w:val="000B5B72"/>
    <w:rsid w:val="000B5C47"/>
    <w:rsid w:val="000B5DCE"/>
    <w:rsid w:val="000B604B"/>
    <w:rsid w:val="000B6220"/>
    <w:rsid w:val="000B64FA"/>
    <w:rsid w:val="000B6726"/>
    <w:rsid w:val="000B68C6"/>
    <w:rsid w:val="000B69AF"/>
    <w:rsid w:val="000B69C5"/>
    <w:rsid w:val="000B6A16"/>
    <w:rsid w:val="000B6B63"/>
    <w:rsid w:val="000B6BAD"/>
    <w:rsid w:val="000B6E8D"/>
    <w:rsid w:val="000B6F25"/>
    <w:rsid w:val="000B6F27"/>
    <w:rsid w:val="000B6F7F"/>
    <w:rsid w:val="000B7006"/>
    <w:rsid w:val="000B713E"/>
    <w:rsid w:val="000B7154"/>
    <w:rsid w:val="000B728C"/>
    <w:rsid w:val="000B7377"/>
    <w:rsid w:val="000B76A3"/>
    <w:rsid w:val="000B76E1"/>
    <w:rsid w:val="000B76FD"/>
    <w:rsid w:val="000B7707"/>
    <w:rsid w:val="000B7AD4"/>
    <w:rsid w:val="000B7C06"/>
    <w:rsid w:val="000B7EBB"/>
    <w:rsid w:val="000C0040"/>
    <w:rsid w:val="000C0173"/>
    <w:rsid w:val="000C0384"/>
    <w:rsid w:val="000C0532"/>
    <w:rsid w:val="000C0583"/>
    <w:rsid w:val="000C0647"/>
    <w:rsid w:val="000C0714"/>
    <w:rsid w:val="000C0838"/>
    <w:rsid w:val="000C0BFE"/>
    <w:rsid w:val="000C0CFF"/>
    <w:rsid w:val="000C0D98"/>
    <w:rsid w:val="000C100B"/>
    <w:rsid w:val="000C11F4"/>
    <w:rsid w:val="000C1403"/>
    <w:rsid w:val="000C1543"/>
    <w:rsid w:val="000C1E96"/>
    <w:rsid w:val="000C254A"/>
    <w:rsid w:val="000C2986"/>
    <w:rsid w:val="000C2E29"/>
    <w:rsid w:val="000C30A6"/>
    <w:rsid w:val="000C31F1"/>
    <w:rsid w:val="000C3297"/>
    <w:rsid w:val="000C3428"/>
    <w:rsid w:val="000C3663"/>
    <w:rsid w:val="000C38D9"/>
    <w:rsid w:val="000C3983"/>
    <w:rsid w:val="000C39EF"/>
    <w:rsid w:val="000C3A79"/>
    <w:rsid w:val="000C3ABA"/>
    <w:rsid w:val="000C3AE9"/>
    <w:rsid w:val="000C3B2B"/>
    <w:rsid w:val="000C4175"/>
    <w:rsid w:val="000C4217"/>
    <w:rsid w:val="000C4377"/>
    <w:rsid w:val="000C448C"/>
    <w:rsid w:val="000C4AC5"/>
    <w:rsid w:val="000C4EB5"/>
    <w:rsid w:val="000C4FAE"/>
    <w:rsid w:val="000C5074"/>
    <w:rsid w:val="000C515B"/>
    <w:rsid w:val="000C51F9"/>
    <w:rsid w:val="000C553B"/>
    <w:rsid w:val="000C5560"/>
    <w:rsid w:val="000C5757"/>
    <w:rsid w:val="000C5964"/>
    <w:rsid w:val="000C5B66"/>
    <w:rsid w:val="000C5B8A"/>
    <w:rsid w:val="000C5C05"/>
    <w:rsid w:val="000C5C64"/>
    <w:rsid w:val="000C5E35"/>
    <w:rsid w:val="000C6071"/>
    <w:rsid w:val="000C607B"/>
    <w:rsid w:val="000C6086"/>
    <w:rsid w:val="000C6158"/>
    <w:rsid w:val="000C6A2A"/>
    <w:rsid w:val="000C6B96"/>
    <w:rsid w:val="000C6C0F"/>
    <w:rsid w:val="000C7127"/>
    <w:rsid w:val="000C728D"/>
    <w:rsid w:val="000C7792"/>
    <w:rsid w:val="000C78A7"/>
    <w:rsid w:val="000C78C7"/>
    <w:rsid w:val="000C7B2F"/>
    <w:rsid w:val="000C7D49"/>
    <w:rsid w:val="000C7EFF"/>
    <w:rsid w:val="000C7F87"/>
    <w:rsid w:val="000D0050"/>
    <w:rsid w:val="000D091E"/>
    <w:rsid w:val="000D0930"/>
    <w:rsid w:val="000D0968"/>
    <w:rsid w:val="000D0C22"/>
    <w:rsid w:val="000D1490"/>
    <w:rsid w:val="000D1598"/>
    <w:rsid w:val="000D15BF"/>
    <w:rsid w:val="000D1931"/>
    <w:rsid w:val="000D1984"/>
    <w:rsid w:val="000D1F05"/>
    <w:rsid w:val="000D2592"/>
    <w:rsid w:val="000D2684"/>
    <w:rsid w:val="000D27D5"/>
    <w:rsid w:val="000D284D"/>
    <w:rsid w:val="000D2931"/>
    <w:rsid w:val="000D2980"/>
    <w:rsid w:val="000D2A71"/>
    <w:rsid w:val="000D3173"/>
    <w:rsid w:val="000D3363"/>
    <w:rsid w:val="000D36B6"/>
    <w:rsid w:val="000D3768"/>
    <w:rsid w:val="000D3775"/>
    <w:rsid w:val="000D382F"/>
    <w:rsid w:val="000D3C16"/>
    <w:rsid w:val="000D3D64"/>
    <w:rsid w:val="000D49AF"/>
    <w:rsid w:val="000D4BDA"/>
    <w:rsid w:val="000D4D79"/>
    <w:rsid w:val="000D4D92"/>
    <w:rsid w:val="000D4F48"/>
    <w:rsid w:val="000D54FB"/>
    <w:rsid w:val="000D557E"/>
    <w:rsid w:val="000D5720"/>
    <w:rsid w:val="000D58A3"/>
    <w:rsid w:val="000D5F99"/>
    <w:rsid w:val="000D626C"/>
    <w:rsid w:val="000D629C"/>
    <w:rsid w:val="000D6414"/>
    <w:rsid w:val="000D657F"/>
    <w:rsid w:val="000D6593"/>
    <w:rsid w:val="000D65E6"/>
    <w:rsid w:val="000D6654"/>
    <w:rsid w:val="000D6B03"/>
    <w:rsid w:val="000D6D84"/>
    <w:rsid w:val="000D7016"/>
    <w:rsid w:val="000D70B9"/>
    <w:rsid w:val="000D710C"/>
    <w:rsid w:val="000D74C9"/>
    <w:rsid w:val="000D74E2"/>
    <w:rsid w:val="000D76B1"/>
    <w:rsid w:val="000D78EC"/>
    <w:rsid w:val="000D7BD5"/>
    <w:rsid w:val="000D7CF9"/>
    <w:rsid w:val="000D7CFF"/>
    <w:rsid w:val="000D7E80"/>
    <w:rsid w:val="000E011D"/>
    <w:rsid w:val="000E01E2"/>
    <w:rsid w:val="000E0311"/>
    <w:rsid w:val="000E055C"/>
    <w:rsid w:val="000E0694"/>
    <w:rsid w:val="000E0804"/>
    <w:rsid w:val="000E099F"/>
    <w:rsid w:val="000E0ADB"/>
    <w:rsid w:val="000E0F02"/>
    <w:rsid w:val="000E1239"/>
    <w:rsid w:val="000E12C3"/>
    <w:rsid w:val="000E154D"/>
    <w:rsid w:val="000E1771"/>
    <w:rsid w:val="000E1872"/>
    <w:rsid w:val="000E1BCB"/>
    <w:rsid w:val="000E1C6B"/>
    <w:rsid w:val="000E1F46"/>
    <w:rsid w:val="000E1F4F"/>
    <w:rsid w:val="000E21AE"/>
    <w:rsid w:val="000E21B1"/>
    <w:rsid w:val="000E23AA"/>
    <w:rsid w:val="000E2629"/>
    <w:rsid w:val="000E2794"/>
    <w:rsid w:val="000E2850"/>
    <w:rsid w:val="000E28DE"/>
    <w:rsid w:val="000E2C0A"/>
    <w:rsid w:val="000E2FAE"/>
    <w:rsid w:val="000E334D"/>
    <w:rsid w:val="000E3427"/>
    <w:rsid w:val="000E376B"/>
    <w:rsid w:val="000E37B0"/>
    <w:rsid w:val="000E380E"/>
    <w:rsid w:val="000E3A1C"/>
    <w:rsid w:val="000E3A39"/>
    <w:rsid w:val="000E3A7A"/>
    <w:rsid w:val="000E3B3C"/>
    <w:rsid w:val="000E3CDB"/>
    <w:rsid w:val="000E3FB4"/>
    <w:rsid w:val="000E41B1"/>
    <w:rsid w:val="000E4215"/>
    <w:rsid w:val="000E42BA"/>
    <w:rsid w:val="000E4500"/>
    <w:rsid w:val="000E4551"/>
    <w:rsid w:val="000E4665"/>
    <w:rsid w:val="000E4871"/>
    <w:rsid w:val="000E4878"/>
    <w:rsid w:val="000E4A49"/>
    <w:rsid w:val="000E4C16"/>
    <w:rsid w:val="000E4C31"/>
    <w:rsid w:val="000E4CE6"/>
    <w:rsid w:val="000E4DD7"/>
    <w:rsid w:val="000E4F63"/>
    <w:rsid w:val="000E4F67"/>
    <w:rsid w:val="000E5117"/>
    <w:rsid w:val="000E52A4"/>
    <w:rsid w:val="000E5423"/>
    <w:rsid w:val="000E5A74"/>
    <w:rsid w:val="000E5CB3"/>
    <w:rsid w:val="000E5CC8"/>
    <w:rsid w:val="000E5F7A"/>
    <w:rsid w:val="000E6AF7"/>
    <w:rsid w:val="000E6C9F"/>
    <w:rsid w:val="000E6F4B"/>
    <w:rsid w:val="000E6F90"/>
    <w:rsid w:val="000E7234"/>
    <w:rsid w:val="000E7309"/>
    <w:rsid w:val="000E7332"/>
    <w:rsid w:val="000E7423"/>
    <w:rsid w:val="000E76ED"/>
    <w:rsid w:val="000E7972"/>
    <w:rsid w:val="000E7D7C"/>
    <w:rsid w:val="000E7DF0"/>
    <w:rsid w:val="000E7EF5"/>
    <w:rsid w:val="000F00D7"/>
    <w:rsid w:val="000F03B2"/>
    <w:rsid w:val="000F0480"/>
    <w:rsid w:val="000F048A"/>
    <w:rsid w:val="000F06FD"/>
    <w:rsid w:val="000F0A3D"/>
    <w:rsid w:val="000F0AA0"/>
    <w:rsid w:val="000F0B24"/>
    <w:rsid w:val="000F0B4C"/>
    <w:rsid w:val="000F0BE8"/>
    <w:rsid w:val="000F0D87"/>
    <w:rsid w:val="000F0F44"/>
    <w:rsid w:val="000F110C"/>
    <w:rsid w:val="000F121C"/>
    <w:rsid w:val="000F129F"/>
    <w:rsid w:val="000F19BA"/>
    <w:rsid w:val="000F1A26"/>
    <w:rsid w:val="000F1B0F"/>
    <w:rsid w:val="000F1E7C"/>
    <w:rsid w:val="000F1FB6"/>
    <w:rsid w:val="000F1FF0"/>
    <w:rsid w:val="000F21E9"/>
    <w:rsid w:val="000F22DB"/>
    <w:rsid w:val="000F22F7"/>
    <w:rsid w:val="000F230D"/>
    <w:rsid w:val="000F24E8"/>
    <w:rsid w:val="000F27AA"/>
    <w:rsid w:val="000F2992"/>
    <w:rsid w:val="000F2E5A"/>
    <w:rsid w:val="000F2FE5"/>
    <w:rsid w:val="000F3564"/>
    <w:rsid w:val="000F362F"/>
    <w:rsid w:val="000F36FF"/>
    <w:rsid w:val="000F37B8"/>
    <w:rsid w:val="000F39E8"/>
    <w:rsid w:val="000F3A50"/>
    <w:rsid w:val="000F3CD9"/>
    <w:rsid w:val="000F3D7D"/>
    <w:rsid w:val="000F3DEF"/>
    <w:rsid w:val="000F4250"/>
    <w:rsid w:val="000F443E"/>
    <w:rsid w:val="000F4B45"/>
    <w:rsid w:val="000F4E97"/>
    <w:rsid w:val="000F50C5"/>
    <w:rsid w:val="000F52F7"/>
    <w:rsid w:val="000F5302"/>
    <w:rsid w:val="000F53CE"/>
    <w:rsid w:val="000F57BF"/>
    <w:rsid w:val="000F5A76"/>
    <w:rsid w:val="000F5E0D"/>
    <w:rsid w:val="000F6091"/>
    <w:rsid w:val="000F6182"/>
    <w:rsid w:val="000F6449"/>
    <w:rsid w:val="000F66B2"/>
    <w:rsid w:val="000F6928"/>
    <w:rsid w:val="000F69ED"/>
    <w:rsid w:val="000F6D80"/>
    <w:rsid w:val="000F6DFC"/>
    <w:rsid w:val="000F6E94"/>
    <w:rsid w:val="000F701F"/>
    <w:rsid w:val="000F7141"/>
    <w:rsid w:val="000F72D6"/>
    <w:rsid w:val="000F733E"/>
    <w:rsid w:val="000F7478"/>
    <w:rsid w:val="000F7650"/>
    <w:rsid w:val="000F76FC"/>
    <w:rsid w:val="000F7930"/>
    <w:rsid w:val="000F7959"/>
    <w:rsid w:val="000F7BB5"/>
    <w:rsid w:val="000F7BC6"/>
    <w:rsid w:val="000F7CA2"/>
    <w:rsid w:val="000F7F22"/>
    <w:rsid w:val="0010002C"/>
    <w:rsid w:val="00100158"/>
    <w:rsid w:val="00100174"/>
    <w:rsid w:val="00100AFA"/>
    <w:rsid w:val="0010140A"/>
    <w:rsid w:val="0010145C"/>
    <w:rsid w:val="00101464"/>
    <w:rsid w:val="001014C6"/>
    <w:rsid w:val="001015BF"/>
    <w:rsid w:val="00101A5D"/>
    <w:rsid w:val="00101C51"/>
    <w:rsid w:val="00102105"/>
    <w:rsid w:val="0010279D"/>
    <w:rsid w:val="00102861"/>
    <w:rsid w:val="00102DAF"/>
    <w:rsid w:val="00102DC8"/>
    <w:rsid w:val="0010316C"/>
    <w:rsid w:val="00103227"/>
    <w:rsid w:val="00103267"/>
    <w:rsid w:val="00103390"/>
    <w:rsid w:val="00103637"/>
    <w:rsid w:val="00103776"/>
    <w:rsid w:val="001038E9"/>
    <w:rsid w:val="00103982"/>
    <w:rsid w:val="00103BDA"/>
    <w:rsid w:val="00103D95"/>
    <w:rsid w:val="00103E99"/>
    <w:rsid w:val="0010406F"/>
    <w:rsid w:val="001041A8"/>
    <w:rsid w:val="00104BBA"/>
    <w:rsid w:val="00104F55"/>
    <w:rsid w:val="001051B0"/>
    <w:rsid w:val="0010523A"/>
    <w:rsid w:val="00105240"/>
    <w:rsid w:val="00105B71"/>
    <w:rsid w:val="00105C7B"/>
    <w:rsid w:val="00105D90"/>
    <w:rsid w:val="00106444"/>
    <w:rsid w:val="0010647D"/>
    <w:rsid w:val="001064D5"/>
    <w:rsid w:val="00106557"/>
    <w:rsid w:val="001067B6"/>
    <w:rsid w:val="0010686C"/>
    <w:rsid w:val="001072C5"/>
    <w:rsid w:val="001074C8"/>
    <w:rsid w:val="00107838"/>
    <w:rsid w:val="00107888"/>
    <w:rsid w:val="001078A7"/>
    <w:rsid w:val="00107D45"/>
    <w:rsid w:val="00107DB1"/>
    <w:rsid w:val="00107E04"/>
    <w:rsid w:val="00107F2D"/>
    <w:rsid w:val="00110176"/>
    <w:rsid w:val="0011037D"/>
    <w:rsid w:val="0011079A"/>
    <w:rsid w:val="00110818"/>
    <w:rsid w:val="0011090D"/>
    <w:rsid w:val="00110A3C"/>
    <w:rsid w:val="00110A72"/>
    <w:rsid w:val="00110D21"/>
    <w:rsid w:val="00110D6B"/>
    <w:rsid w:val="00110D9A"/>
    <w:rsid w:val="00110F26"/>
    <w:rsid w:val="00111292"/>
    <w:rsid w:val="001114BD"/>
    <w:rsid w:val="001118BF"/>
    <w:rsid w:val="001119A3"/>
    <w:rsid w:val="00111A2D"/>
    <w:rsid w:val="00111CF1"/>
    <w:rsid w:val="00111EC7"/>
    <w:rsid w:val="00111FB6"/>
    <w:rsid w:val="001121F8"/>
    <w:rsid w:val="001122AB"/>
    <w:rsid w:val="001122C1"/>
    <w:rsid w:val="0011243C"/>
    <w:rsid w:val="0011298F"/>
    <w:rsid w:val="00112B9C"/>
    <w:rsid w:val="00112D4F"/>
    <w:rsid w:val="00112E97"/>
    <w:rsid w:val="001130D7"/>
    <w:rsid w:val="00113255"/>
    <w:rsid w:val="0011353E"/>
    <w:rsid w:val="0011378E"/>
    <w:rsid w:val="001137F5"/>
    <w:rsid w:val="0011394C"/>
    <w:rsid w:val="00113C3A"/>
    <w:rsid w:val="00113C62"/>
    <w:rsid w:val="00114021"/>
    <w:rsid w:val="001140AE"/>
    <w:rsid w:val="00114102"/>
    <w:rsid w:val="00114540"/>
    <w:rsid w:val="001145DB"/>
    <w:rsid w:val="00114B92"/>
    <w:rsid w:val="00114CFA"/>
    <w:rsid w:val="00114F0B"/>
    <w:rsid w:val="00114F45"/>
    <w:rsid w:val="00114F6F"/>
    <w:rsid w:val="0011543F"/>
    <w:rsid w:val="0011558B"/>
    <w:rsid w:val="001156B1"/>
    <w:rsid w:val="0011574E"/>
    <w:rsid w:val="00115779"/>
    <w:rsid w:val="0011584C"/>
    <w:rsid w:val="00115BA5"/>
    <w:rsid w:val="00115E34"/>
    <w:rsid w:val="00115E7C"/>
    <w:rsid w:val="00115F5C"/>
    <w:rsid w:val="00116142"/>
    <w:rsid w:val="001163DC"/>
    <w:rsid w:val="001163FD"/>
    <w:rsid w:val="0011640B"/>
    <w:rsid w:val="001164EE"/>
    <w:rsid w:val="0011659B"/>
    <w:rsid w:val="001165BB"/>
    <w:rsid w:val="001167D0"/>
    <w:rsid w:val="00116800"/>
    <w:rsid w:val="00116A98"/>
    <w:rsid w:val="00116B0B"/>
    <w:rsid w:val="00116B1C"/>
    <w:rsid w:val="00116E34"/>
    <w:rsid w:val="00116EA3"/>
    <w:rsid w:val="001172DC"/>
    <w:rsid w:val="00117741"/>
    <w:rsid w:val="001178B4"/>
    <w:rsid w:val="00117ACC"/>
    <w:rsid w:val="00117E60"/>
    <w:rsid w:val="001200F5"/>
    <w:rsid w:val="00120545"/>
    <w:rsid w:val="0012067B"/>
    <w:rsid w:val="00120D20"/>
    <w:rsid w:val="001210EF"/>
    <w:rsid w:val="00121168"/>
    <w:rsid w:val="0012120B"/>
    <w:rsid w:val="00121387"/>
    <w:rsid w:val="00121589"/>
    <w:rsid w:val="0012161B"/>
    <w:rsid w:val="00121625"/>
    <w:rsid w:val="00121789"/>
    <w:rsid w:val="001217F4"/>
    <w:rsid w:val="001219B3"/>
    <w:rsid w:val="00121E48"/>
    <w:rsid w:val="0012210E"/>
    <w:rsid w:val="00122219"/>
    <w:rsid w:val="00122246"/>
    <w:rsid w:val="001222A4"/>
    <w:rsid w:val="00122451"/>
    <w:rsid w:val="0012253B"/>
    <w:rsid w:val="00122681"/>
    <w:rsid w:val="0012272B"/>
    <w:rsid w:val="0012278A"/>
    <w:rsid w:val="001227A8"/>
    <w:rsid w:val="00122D73"/>
    <w:rsid w:val="00122DAD"/>
    <w:rsid w:val="00122E24"/>
    <w:rsid w:val="00122E26"/>
    <w:rsid w:val="00122E8B"/>
    <w:rsid w:val="00123541"/>
    <w:rsid w:val="00123ABF"/>
    <w:rsid w:val="00123B3D"/>
    <w:rsid w:val="00123C1E"/>
    <w:rsid w:val="00123CFD"/>
    <w:rsid w:val="00123FBD"/>
    <w:rsid w:val="001240AC"/>
    <w:rsid w:val="001240E2"/>
    <w:rsid w:val="00124656"/>
    <w:rsid w:val="00124D99"/>
    <w:rsid w:val="00124E40"/>
    <w:rsid w:val="001252D6"/>
    <w:rsid w:val="001252F0"/>
    <w:rsid w:val="00125421"/>
    <w:rsid w:val="00125607"/>
    <w:rsid w:val="00125716"/>
    <w:rsid w:val="0012576F"/>
    <w:rsid w:val="00125930"/>
    <w:rsid w:val="00125A56"/>
    <w:rsid w:val="00125D7E"/>
    <w:rsid w:val="00125F9A"/>
    <w:rsid w:val="00126234"/>
    <w:rsid w:val="001266CB"/>
    <w:rsid w:val="001269F9"/>
    <w:rsid w:val="00126A4D"/>
    <w:rsid w:val="00126A82"/>
    <w:rsid w:val="00126B34"/>
    <w:rsid w:val="00126D46"/>
    <w:rsid w:val="00127037"/>
    <w:rsid w:val="001271B1"/>
    <w:rsid w:val="00127A6B"/>
    <w:rsid w:val="00127DBB"/>
    <w:rsid w:val="00127F38"/>
    <w:rsid w:val="00127F6A"/>
    <w:rsid w:val="00130414"/>
    <w:rsid w:val="00130752"/>
    <w:rsid w:val="001307E0"/>
    <w:rsid w:val="00130815"/>
    <w:rsid w:val="0013086A"/>
    <w:rsid w:val="00130876"/>
    <w:rsid w:val="00130CE1"/>
    <w:rsid w:val="00130E5C"/>
    <w:rsid w:val="00130F41"/>
    <w:rsid w:val="0013133F"/>
    <w:rsid w:val="00131517"/>
    <w:rsid w:val="00131543"/>
    <w:rsid w:val="001319FF"/>
    <w:rsid w:val="00131A49"/>
    <w:rsid w:val="00131AC7"/>
    <w:rsid w:val="00131C6D"/>
    <w:rsid w:val="00131CA3"/>
    <w:rsid w:val="0013226D"/>
    <w:rsid w:val="00132273"/>
    <w:rsid w:val="001324D8"/>
    <w:rsid w:val="001325D4"/>
    <w:rsid w:val="00132889"/>
    <w:rsid w:val="0013293C"/>
    <w:rsid w:val="00132BE1"/>
    <w:rsid w:val="00133038"/>
    <w:rsid w:val="00133745"/>
    <w:rsid w:val="00133A01"/>
    <w:rsid w:val="00133B16"/>
    <w:rsid w:val="00133E6F"/>
    <w:rsid w:val="00133F6D"/>
    <w:rsid w:val="00134050"/>
    <w:rsid w:val="001340DB"/>
    <w:rsid w:val="001346D3"/>
    <w:rsid w:val="001347AA"/>
    <w:rsid w:val="001347F9"/>
    <w:rsid w:val="001349C4"/>
    <w:rsid w:val="00134A3B"/>
    <w:rsid w:val="00134B2D"/>
    <w:rsid w:val="00134F34"/>
    <w:rsid w:val="00134F70"/>
    <w:rsid w:val="0013528A"/>
    <w:rsid w:val="001356AA"/>
    <w:rsid w:val="001359EE"/>
    <w:rsid w:val="00135B52"/>
    <w:rsid w:val="00135E91"/>
    <w:rsid w:val="00135F86"/>
    <w:rsid w:val="001365DE"/>
    <w:rsid w:val="00136B55"/>
    <w:rsid w:val="00136C0C"/>
    <w:rsid w:val="00136D53"/>
    <w:rsid w:val="00136E36"/>
    <w:rsid w:val="00136E89"/>
    <w:rsid w:val="00137481"/>
    <w:rsid w:val="001374FC"/>
    <w:rsid w:val="001375E4"/>
    <w:rsid w:val="0013780C"/>
    <w:rsid w:val="00137A92"/>
    <w:rsid w:val="00137B50"/>
    <w:rsid w:val="00137E30"/>
    <w:rsid w:val="00140382"/>
    <w:rsid w:val="00140775"/>
    <w:rsid w:val="0014080B"/>
    <w:rsid w:val="00140833"/>
    <w:rsid w:val="001408CA"/>
    <w:rsid w:val="00140A16"/>
    <w:rsid w:val="00140E22"/>
    <w:rsid w:val="00140E3D"/>
    <w:rsid w:val="00140F46"/>
    <w:rsid w:val="0014108B"/>
    <w:rsid w:val="001410FF"/>
    <w:rsid w:val="0014115F"/>
    <w:rsid w:val="001413AE"/>
    <w:rsid w:val="00141731"/>
    <w:rsid w:val="001419AB"/>
    <w:rsid w:val="001419DF"/>
    <w:rsid w:val="00141AC2"/>
    <w:rsid w:val="00141C46"/>
    <w:rsid w:val="00141CD0"/>
    <w:rsid w:val="00141E0D"/>
    <w:rsid w:val="00141E5C"/>
    <w:rsid w:val="00141E83"/>
    <w:rsid w:val="00142939"/>
    <w:rsid w:val="00142F71"/>
    <w:rsid w:val="00143257"/>
    <w:rsid w:val="00143266"/>
    <w:rsid w:val="001432E1"/>
    <w:rsid w:val="001437B8"/>
    <w:rsid w:val="00143A4B"/>
    <w:rsid w:val="00143B40"/>
    <w:rsid w:val="00143C89"/>
    <w:rsid w:val="00144002"/>
    <w:rsid w:val="0014414D"/>
    <w:rsid w:val="00144227"/>
    <w:rsid w:val="0014423F"/>
    <w:rsid w:val="00144350"/>
    <w:rsid w:val="00144556"/>
    <w:rsid w:val="0014456B"/>
    <w:rsid w:val="00144B55"/>
    <w:rsid w:val="00144BB5"/>
    <w:rsid w:val="00144BD5"/>
    <w:rsid w:val="00144C56"/>
    <w:rsid w:val="00144D8D"/>
    <w:rsid w:val="00145019"/>
    <w:rsid w:val="0014511B"/>
    <w:rsid w:val="0014521C"/>
    <w:rsid w:val="001454BF"/>
    <w:rsid w:val="00145512"/>
    <w:rsid w:val="0014566F"/>
    <w:rsid w:val="00145710"/>
    <w:rsid w:val="0014588D"/>
    <w:rsid w:val="001458CB"/>
    <w:rsid w:val="00146032"/>
    <w:rsid w:val="0014604D"/>
    <w:rsid w:val="0014657F"/>
    <w:rsid w:val="001466B2"/>
    <w:rsid w:val="00146817"/>
    <w:rsid w:val="00146857"/>
    <w:rsid w:val="001468EB"/>
    <w:rsid w:val="00146D56"/>
    <w:rsid w:val="00146E46"/>
    <w:rsid w:val="00146FAC"/>
    <w:rsid w:val="00147074"/>
    <w:rsid w:val="00147093"/>
    <w:rsid w:val="00147184"/>
    <w:rsid w:val="0014765A"/>
    <w:rsid w:val="00147D34"/>
    <w:rsid w:val="00147F5D"/>
    <w:rsid w:val="00150047"/>
    <w:rsid w:val="001502FD"/>
    <w:rsid w:val="0015044A"/>
    <w:rsid w:val="00150547"/>
    <w:rsid w:val="00150BCF"/>
    <w:rsid w:val="00150BE0"/>
    <w:rsid w:val="00150D09"/>
    <w:rsid w:val="00150D95"/>
    <w:rsid w:val="0015140A"/>
    <w:rsid w:val="001514AD"/>
    <w:rsid w:val="00151682"/>
    <w:rsid w:val="001518F6"/>
    <w:rsid w:val="00151C98"/>
    <w:rsid w:val="00151F3A"/>
    <w:rsid w:val="00151F52"/>
    <w:rsid w:val="00151F94"/>
    <w:rsid w:val="00152029"/>
    <w:rsid w:val="00152206"/>
    <w:rsid w:val="00152474"/>
    <w:rsid w:val="001527E0"/>
    <w:rsid w:val="00152A1D"/>
    <w:rsid w:val="00152EB9"/>
    <w:rsid w:val="00152FF9"/>
    <w:rsid w:val="00153056"/>
    <w:rsid w:val="0015312D"/>
    <w:rsid w:val="00153501"/>
    <w:rsid w:val="001537B1"/>
    <w:rsid w:val="00153C29"/>
    <w:rsid w:val="00153D5E"/>
    <w:rsid w:val="00153E7C"/>
    <w:rsid w:val="00153F77"/>
    <w:rsid w:val="00154331"/>
    <w:rsid w:val="00154ADA"/>
    <w:rsid w:val="00154B4D"/>
    <w:rsid w:val="00154B83"/>
    <w:rsid w:val="00154CCB"/>
    <w:rsid w:val="00154F0A"/>
    <w:rsid w:val="0015510C"/>
    <w:rsid w:val="00155177"/>
    <w:rsid w:val="00155402"/>
    <w:rsid w:val="00155490"/>
    <w:rsid w:val="00155850"/>
    <w:rsid w:val="0015589E"/>
    <w:rsid w:val="00155981"/>
    <w:rsid w:val="00155AB7"/>
    <w:rsid w:val="00155AD4"/>
    <w:rsid w:val="00155CB0"/>
    <w:rsid w:val="00155DEA"/>
    <w:rsid w:val="001561D2"/>
    <w:rsid w:val="00156836"/>
    <w:rsid w:val="0015685E"/>
    <w:rsid w:val="00156A99"/>
    <w:rsid w:val="00156C2D"/>
    <w:rsid w:val="00156C39"/>
    <w:rsid w:val="001570DE"/>
    <w:rsid w:val="0015718A"/>
    <w:rsid w:val="0015725F"/>
    <w:rsid w:val="00157633"/>
    <w:rsid w:val="00157900"/>
    <w:rsid w:val="00157C9F"/>
    <w:rsid w:val="00157FDE"/>
    <w:rsid w:val="00160173"/>
    <w:rsid w:val="001602C7"/>
    <w:rsid w:val="001604EF"/>
    <w:rsid w:val="00160805"/>
    <w:rsid w:val="001608A1"/>
    <w:rsid w:val="00160CD2"/>
    <w:rsid w:val="00160CEF"/>
    <w:rsid w:val="00160D7A"/>
    <w:rsid w:val="00160D84"/>
    <w:rsid w:val="00160DCA"/>
    <w:rsid w:val="0016122A"/>
    <w:rsid w:val="00161234"/>
    <w:rsid w:val="00161AF1"/>
    <w:rsid w:val="00161C3C"/>
    <w:rsid w:val="00161D09"/>
    <w:rsid w:val="00161D9F"/>
    <w:rsid w:val="001620BE"/>
    <w:rsid w:val="00162154"/>
    <w:rsid w:val="00162222"/>
    <w:rsid w:val="001624E6"/>
    <w:rsid w:val="001625E0"/>
    <w:rsid w:val="001625E1"/>
    <w:rsid w:val="00162637"/>
    <w:rsid w:val="0016293B"/>
    <w:rsid w:val="00162A86"/>
    <w:rsid w:val="00162C3D"/>
    <w:rsid w:val="00162E6E"/>
    <w:rsid w:val="00162E7D"/>
    <w:rsid w:val="0016309D"/>
    <w:rsid w:val="00163105"/>
    <w:rsid w:val="0016315C"/>
    <w:rsid w:val="00163179"/>
    <w:rsid w:val="00163213"/>
    <w:rsid w:val="00163474"/>
    <w:rsid w:val="001638FF"/>
    <w:rsid w:val="0016391D"/>
    <w:rsid w:val="0016395E"/>
    <w:rsid w:val="00163AD0"/>
    <w:rsid w:val="00163EFC"/>
    <w:rsid w:val="00163F41"/>
    <w:rsid w:val="0016458E"/>
    <w:rsid w:val="001646C8"/>
    <w:rsid w:val="0016478F"/>
    <w:rsid w:val="0016507B"/>
    <w:rsid w:val="001651F9"/>
    <w:rsid w:val="001653DF"/>
    <w:rsid w:val="001654ED"/>
    <w:rsid w:val="00165785"/>
    <w:rsid w:val="001658FD"/>
    <w:rsid w:val="00165B38"/>
    <w:rsid w:val="00165B4E"/>
    <w:rsid w:val="00165CF3"/>
    <w:rsid w:val="00165EBB"/>
    <w:rsid w:val="001660F2"/>
    <w:rsid w:val="001661A6"/>
    <w:rsid w:val="00166C76"/>
    <w:rsid w:val="0016711A"/>
    <w:rsid w:val="00167412"/>
    <w:rsid w:val="0016769D"/>
    <w:rsid w:val="0016770A"/>
    <w:rsid w:val="00167938"/>
    <w:rsid w:val="00167A55"/>
    <w:rsid w:val="00167BB2"/>
    <w:rsid w:val="00167BE2"/>
    <w:rsid w:val="00167DED"/>
    <w:rsid w:val="00167E3A"/>
    <w:rsid w:val="00167FB4"/>
    <w:rsid w:val="00170209"/>
    <w:rsid w:val="001702A4"/>
    <w:rsid w:val="001702EF"/>
    <w:rsid w:val="001703CD"/>
    <w:rsid w:val="001703E1"/>
    <w:rsid w:val="00170770"/>
    <w:rsid w:val="00170B40"/>
    <w:rsid w:val="00170CB7"/>
    <w:rsid w:val="00170CEF"/>
    <w:rsid w:val="00170CF1"/>
    <w:rsid w:val="001715B3"/>
    <w:rsid w:val="001715C5"/>
    <w:rsid w:val="001716C5"/>
    <w:rsid w:val="00171A4F"/>
    <w:rsid w:val="00171AB7"/>
    <w:rsid w:val="00171B30"/>
    <w:rsid w:val="00171B83"/>
    <w:rsid w:val="00171BD2"/>
    <w:rsid w:val="00171CA1"/>
    <w:rsid w:val="00172025"/>
    <w:rsid w:val="00172742"/>
    <w:rsid w:val="00172C41"/>
    <w:rsid w:val="00172E7C"/>
    <w:rsid w:val="0017328A"/>
    <w:rsid w:val="001732E1"/>
    <w:rsid w:val="001733A6"/>
    <w:rsid w:val="0017357C"/>
    <w:rsid w:val="0017368F"/>
    <w:rsid w:val="00173C85"/>
    <w:rsid w:val="00173D50"/>
    <w:rsid w:val="00174341"/>
    <w:rsid w:val="0017484A"/>
    <w:rsid w:val="00174859"/>
    <w:rsid w:val="001749F8"/>
    <w:rsid w:val="00174B04"/>
    <w:rsid w:val="00174CC0"/>
    <w:rsid w:val="001754F1"/>
    <w:rsid w:val="00175699"/>
    <w:rsid w:val="001756A6"/>
    <w:rsid w:val="00175729"/>
    <w:rsid w:val="0017579C"/>
    <w:rsid w:val="001759BB"/>
    <w:rsid w:val="00175A6F"/>
    <w:rsid w:val="00175C37"/>
    <w:rsid w:val="00175C5A"/>
    <w:rsid w:val="00175C8D"/>
    <w:rsid w:val="00175FAE"/>
    <w:rsid w:val="00176006"/>
    <w:rsid w:val="0017601D"/>
    <w:rsid w:val="001760C9"/>
    <w:rsid w:val="001760CF"/>
    <w:rsid w:val="001760EC"/>
    <w:rsid w:val="001761B3"/>
    <w:rsid w:val="00176300"/>
    <w:rsid w:val="0017644D"/>
    <w:rsid w:val="001764EC"/>
    <w:rsid w:val="0017652E"/>
    <w:rsid w:val="00176BEC"/>
    <w:rsid w:val="00176D21"/>
    <w:rsid w:val="00176F89"/>
    <w:rsid w:val="001773CC"/>
    <w:rsid w:val="00177432"/>
    <w:rsid w:val="00177466"/>
    <w:rsid w:val="00177615"/>
    <w:rsid w:val="00177663"/>
    <w:rsid w:val="0017793A"/>
    <w:rsid w:val="00177BA3"/>
    <w:rsid w:val="00177CD8"/>
    <w:rsid w:val="00177DE4"/>
    <w:rsid w:val="00177E6A"/>
    <w:rsid w:val="0018020E"/>
    <w:rsid w:val="001802A6"/>
    <w:rsid w:val="00181231"/>
    <w:rsid w:val="001816AF"/>
    <w:rsid w:val="0018192B"/>
    <w:rsid w:val="00181940"/>
    <w:rsid w:val="00181AC4"/>
    <w:rsid w:val="00181BB6"/>
    <w:rsid w:val="00182410"/>
    <w:rsid w:val="00182443"/>
    <w:rsid w:val="0018257F"/>
    <w:rsid w:val="001827C7"/>
    <w:rsid w:val="00182CA9"/>
    <w:rsid w:val="00182FA5"/>
    <w:rsid w:val="00183055"/>
    <w:rsid w:val="001830BB"/>
    <w:rsid w:val="00183450"/>
    <w:rsid w:val="0018374B"/>
    <w:rsid w:val="00183962"/>
    <w:rsid w:val="00183B4E"/>
    <w:rsid w:val="00183B78"/>
    <w:rsid w:val="00183B7F"/>
    <w:rsid w:val="00183CBC"/>
    <w:rsid w:val="00183D9C"/>
    <w:rsid w:val="00183FC1"/>
    <w:rsid w:val="001844AA"/>
    <w:rsid w:val="00184516"/>
    <w:rsid w:val="001845F9"/>
    <w:rsid w:val="00184789"/>
    <w:rsid w:val="0018499B"/>
    <w:rsid w:val="00184A34"/>
    <w:rsid w:val="00184AC0"/>
    <w:rsid w:val="00185201"/>
    <w:rsid w:val="00185459"/>
    <w:rsid w:val="001855D6"/>
    <w:rsid w:val="00185937"/>
    <w:rsid w:val="00185A7A"/>
    <w:rsid w:val="0018651F"/>
    <w:rsid w:val="001865BB"/>
    <w:rsid w:val="00186604"/>
    <w:rsid w:val="001866ED"/>
    <w:rsid w:val="001867ED"/>
    <w:rsid w:val="00186856"/>
    <w:rsid w:val="001869B6"/>
    <w:rsid w:val="00186AC7"/>
    <w:rsid w:val="00186B53"/>
    <w:rsid w:val="00186C88"/>
    <w:rsid w:val="00186D03"/>
    <w:rsid w:val="00186D61"/>
    <w:rsid w:val="00186F3E"/>
    <w:rsid w:val="001875E0"/>
    <w:rsid w:val="001876FD"/>
    <w:rsid w:val="00187894"/>
    <w:rsid w:val="001878AC"/>
    <w:rsid w:val="001878BC"/>
    <w:rsid w:val="0018796B"/>
    <w:rsid w:val="00187DDF"/>
    <w:rsid w:val="00190396"/>
    <w:rsid w:val="00190602"/>
    <w:rsid w:val="0019081A"/>
    <w:rsid w:val="00190A23"/>
    <w:rsid w:val="00190BE5"/>
    <w:rsid w:val="00190F1F"/>
    <w:rsid w:val="00190F9A"/>
    <w:rsid w:val="00191589"/>
    <w:rsid w:val="001915CC"/>
    <w:rsid w:val="001918BA"/>
    <w:rsid w:val="00191AA0"/>
    <w:rsid w:val="001921DF"/>
    <w:rsid w:val="001921E2"/>
    <w:rsid w:val="0019238A"/>
    <w:rsid w:val="001923AD"/>
    <w:rsid w:val="001924C0"/>
    <w:rsid w:val="001925C2"/>
    <w:rsid w:val="00192913"/>
    <w:rsid w:val="00192A15"/>
    <w:rsid w:val="00192EA8"/>
    <w:rsid w:val="00193023"/>
    <w:rsid w:val="00193145"/>
    <w:rsid w:val="00193209"/>
    <w:rsid w:val="0019345A"/>
    <w:rsid w:val="00193645"/>
    <w:rsid w:val="00193976"/>
    <w:rsid w:val="00193A6D"/>
    <w:rsid w:val="00193C1E"/>
    <w:rsid w:val="00193E4A"/>
    <w:rsid w:val="0019402F"/>
    <w:rsid w:val="00194159"/>
    <w:rsid w:val="00194224"/>
    <w:rsid w:val="001942F3"/>
    <w:rsid w:val="001945D6"/>
    <w:rsid w:val="001946E5"/>
    <w:rsid w:val="001947F1"/>
    <w:rsid w:val="00194B35"/>
    <w:rsid w:val="00194B87"/>
    <w:rsid w:val="00194C22"/>
    <w:rsid w:val="00194CE1"/>
    <w:rsid w:val="00194E2A"/>
    <w:rsid w:val="00195102"/>
    <w:rsid w:val="00195119"/>
    <w:rsid w:val="001951CE"/>
    <w:rsid w:val="00195433"/>
    <w:rsid w:val="001957B6"/>
    <w:rsid w:val="00195A68"/>
    <w:rsid w:val="00195B76"/>
    <w:rsid w:val="00195B9A"/>
    <w:rsid w:val="00195BC4"/>
    <w:rsid w:val="00195D78"/>
    <w:rsid w:val="00195E28"/>
    <w:rsid w:val="001962A1"/>
    <w:rsid w:val="001963E9"/>
    <w:rsid w:val="001963FE"/>
    <w:rsid w:val="0019643C"/>
    <w:rsid w:val="001966CF"/>
    <w:rsid w:val="001966D2"/>
    <w:rsid w:val="00196766"/>
    <w:rsid w:val="00196A88"/>
    <w:rsid w:val="00196B56"/>
    <w:rsid w:val="00196C8D"/>
    <w:rsid w:val="00196CD4"/>
    <w:rsid w:val="00197230"/>
    <w:rsid w:val="001972A1"/>
    <w:rsid w:val="0019730D"/>
    <w:rsid w:val="00197326"/>
    <w:rsid w:val="00197385"/>
    <w:rsid w:val="0019780B"/>
    <w:rsid w:val="001978F6"/>
    <w:rsid w:val="00197F03"/>
    <w:rsid w:val="00197F22"/>
    <w:rsid w:val="001A0206"/>
    <w:rsid w:val="001A037C"/>
    <w:rsid w:val="001A040A"/>
    <w:rsid w:val="001A04C5"/>
    <w:rsid w:val="001A087D"/>
    <w:rsid w:val="001A08D9"/>
    <w:rsid w:val="001A0E9A"/>
    <w:rsid w:val="001A1120"/>
    <w:rsid w:val="001A12C0"/>
    <w:rsid w:val="001A16AA"/>
    <w:rsid w:val="001A177A"/>
    <w:rsid w:val="001A1804"/>
    <w:rsid w:val="001A19D8"/>
    <w:rsid w:val="001A1B59"/>
    <w:rsid w:val="001A20FB"/>
    <w:rsid w:val="001A257E"/>
    <w:rsid w:val="001A26B8"/>
    <w:rsid w:val="001A2A97"/>
    <w:rsid w:val="001A2AC2"/>
    <w:rsid w:val="001A2CF4"/>
    <w:rsid w:val="001A2DBC"/>
    <w:rsid w:val="001A2E39"/>
    <w:rsid w:val="001A2EA5"/>
    <w:rsid w:val="001A30B0"/>
    <w:rsid w:val="001A3114"/>
    <w:rsid w:val="001A3369"/>
    <w:rsid w:val="001A398E"/>
    <w:rsid w:val="001A3AB6"/>
    <w:rsid w:val="001A3BBD"/>
    <w:rsid w:val="001A3CCB"/>
    <w:rsid w:val="001A3E54"/>
    <w:rsid w:val="001A3F8C"/>
    <w:rsid w:val="001A40D6"/>
    <w:rsid w:val="001A40EC"/>
    <w:rsid w:val="001A4190"/>
    <w:rsid w:val="001A4235"/>
    <w:rsid w:val="001A44BC"/>
    <w:rsid w:val="001A44F5"/>
    <w:rsid w:val="001A460D"/>
    <w:rsid w:val="001A46FA"/>
    <w:rsid w:val="001A4773"/>
    <w:rsid w:val="001A4843"/>
    <w:rsid w:val="001A4A86"/>
    <w:rsid w:val="001A4AC0"/>
    <w:rsid w:val="001A4B07"/>
    <w:rsid w:val="001A544B"/>
    <w:rsid w:val="001A5696"/>
    <w:rsid w:val="001A5896"/>
    <w:rsid w:val="001A5B1A"/>
    <w:rsid w:val="001A5F53"/>
    <w:rsid w:val="001A5F7C"/>
    <w:rsid w:val="001A5FE3"/>
    <w:rsid w:val="001A60E4"/>
    <w:rsid w:val="001A6100"/>
    <w:rsid w:val="001A6375"/>
    <w:rsid w:val="001A69BF"/>
    <w:rsid w:val="001A6A2A"/>
    <w:rsid w:val="001A6E96"/>
    <w:rsid w:val="001A7010"/>
    <w:rsid w:val="001A715F"/>
    <w:rsid w:val="001A72D3"/>
    <w:rsid w:val="001A7627"/>
    <w:rsid w:val="001A771B"/>
    <w:rsid w:val="001A77DA"/>
    <w:rsid w:val="001A7A7A"/>
    <w:rsid w:val="001A7D21"/>
    <w:rsid w:val="001A7E82"/>
    <w:rsid w:val="001A7F2F"/>
    <w:rsid w:val="001A7F45"/>
    <w:rsid w:val="001B01D8"/>
    <w:rsid w:val="001B0731"/>
    <w:rsid w:val="001B0799"/>
    <w:rsid w:val="001B09F4"/>
    <w:rsid w:val="001B0ABD"/>
    <w:rsid w:val="001B0B2D"/>
    <w:rsid w:val="001B0CC1"/>
    <w:rsid w:val="001B168E"/>
    <w:rsid w:val="001B17AF"/>
    <w:rsid w:val="001B1B60"/>
    <w:rsid w:val="001B1FFB"/>
    <w:rsid w:val="001B262F"/>
    <w:rsid w:val="001B27DC"/>
    <w:rsid w:val="001B298E"/>
    <w:rsid w:val="001B2C6A"/>
    <w:rsid w:val="001B2CDB"/>
    <w:rsid w:val="001B2D4A"/>
    <w:rsid w:val="001B30B0"/>
    <w:rsid w:val="001B323F"/>
    <w:rsid w:val="001B3606"/>
    <w:rsid w:val="001B3739"/>
    <w:rsid w:val="001B37A6"/>
    <w:rsid w:val="001B37D2"/>
    <w:rsid w:val="001B3D2F"/>
    <w:rsid w:val="001B3EE3"/>
    <w:rsid w:val="001B3F6D"/>
    <w:rsid w:val="001B3FB7"/>
    <w:rsid w:val="001B429F"/>
    <w:rsid w:val="001B4534"/>
    <w:rsid w:val="001B4891"/>
    <w:rsid w:val="001B48DC"/>
    <w:rsid w:val="001B4988"/>
    <w:rsid w:val="001B49C1"/>
    <w:rsid w:val="001B4AB8"/>
    <w:rsid w:val="001B4DD6"/>
    <w:rsid w:val="001B4E3E"/>
    <w:rsid w:val="001B4E83"/>
    <w:rsid w:val="001B531F"/>
    <w:rsid w:val="001B5700"/>
    <w:rsid w:val="001B5A8E"/>
    <w:rsid w:val="001B5B46"/>
    <w:rsid w:val="001B5C6B"/>
    <w:rsid w:val="001B5EE3"/>
    <w:rsid w:val="001B5FFD"/>
    <w:rsid w:val="001B624B"/>
    <w:rsid w:val="001B6AF3"/>
    <w:rsid w:val="001B6B1F"/>
    <w:rsid w:val="001B6B3F"/>
    <w:rsid w:val="001B6B41"/>
    <w:rsid w:val="001B6C15"/>
    <w:rsid w:val="001B6C5D"/>
    <w:rsid w:val="001B6EE2"/>
    <w:rsid w:val="001B6F42"/>
    <w:rsid w:val="001B6FF5"/>
    <w:rsid w:val="001B714F"/>
    <w:rsid w:val="001B7417"/>
    <w:rsid w:val="001B7548"/>
    <w:rsid w:val="001B75FE"/>
    <w:rsid w:val="001B77A1"/>
    <w:rsid w:val="001B7BFA"/>
    <w:rsid w:val="001C00DA"/>
    <w:rsid w:val="001C0210"/>
    <w:rsid w:val="001C0428"/>
    <w:rsid w:val="001C04D0"/>
    <w:rsid w:val="001C0607"/>
    <w:rsid w:val="001C08DC"/>
    <w:rsid w:val="001C113E"/>
    <w:rsid w:val="001C11DC"/>
    <w:rsid w:val="001C1466"/>
    <w:rsid w:val="001C1825"/>
    <w:rsid w:val="001C199D"/>
    <w:rsid w:val="001C1D96"/>
    <w:rsid w:val="001C2021"/>
    <w:rsid w:val="001C22E7"/>
    <w:rsid w:val="001C237E"/>
    <w:rsid w:val="001C2869"/>
    <w:rsid w:val="001C2D5C"/>
    <w:rsid w:val="001C3859"/>
    <w:rsid w:val="001C3B74"/>
    <w:rsid w:val="001C3CBF"/>
    <w:rsid w:val="001C3CF0"/>
    <w:rsid w:val="001C44A3"/>
    <w:rsid w:val="001C4900"/>
    <w:rsid w:val="001C4A15"/>
    <w:rsid w:val="001C5057"/>
    <w:rsid w:val="001C50B4"/>
    <w:rsid w:val="001C5534"/>
    <w:rsid w:val="001C5672"/>
    <w:rsid w:val="001C5CE7"/>
    <w:rsid w:val="001C5CED"/>
    <w:rsid w:val="001C5D0F"/>
    <w:rsid w:val="001C5D56"/>
    <w:rsid w:val="001C5FE0"/>
    <w:rsid w:val="001C6749"/>
    <w:rsid w:val="001C6842"/>
    <w:rsid w:val="001C6964"/>
    <w:rsid w:val="001C6B99"/>
    <w:rsid w:val="001C6B9C"/>
    <w:rsid w:val="001C6CB6"/>
    <w:rsid w:val="001C6D99"/>
    <w:rsid w:val="001C70FB"/>
    <w:rsid w:val="001C71E8"/>
    <w:rsid w:val="001C72FB"/>
    <w:rsid w:val="001C73A4"/>
    <w:rsid w:val="001C7450"/>
    <w:rsid w:val="001C7509"/>
    <w:rsid w:val="001C75CF"/>
    <w:rsid w:val="001C773A"/>
    <w:rsid w:val="001C7788"/>
    <w:rsid w:val="001C77F9"/>
    <w:rsid w:val="001C7998"/>
    <w:rsid w:val="001C79DB"/>
    <w:rsid w:val="001C7B00"/>
    <w:rsid w:val="001C7D96"/>
    <w:rsid w:val="001D0242"/>
    <w:rsid w:val="001D038D"/>
    <w:rsid w:val="001D05A0"/>
    <w:rsid w:val="001D070B"/>
    <w:rsid w:val="001D074F"/>
    <w:rsid w:val="001D096F"/>
    <w:rsid w:val="001D0A53"/>
    <w:rsid w:val="001D0C3D"/>
    <w:rsid w:val="001D0DA8"/>
    <w:rsid w:val="001D0FA4"/>
    <w:rsid w:val="001D13D9"/>
    <w:rsid w:val="001D16E7"/>
    <w:rsid w:val="001D1765"/>
    <w:rsid w:val="001D1831"/>
    <w:rsid w:val="001D198E"/>
    <w:rsid w:val="001D1BEC"/>
    <w:rsid w:val="001D1BFD"/>
    <w:rsid w:val="001D1DA6"/>
    <w:rsid w:val="001D2534"/>
    <w:rsid w:val="001D288F"/>
    <w:rsid w:val="001D2B12"/>
    <w:rsid w:val="001D2C75"/>
    <w:rsid w:val="001D2D36"/>
    <w:rsid w:val="001D2E33"/>
    <w:rsid w:val="001D30A9"/>
    <w:rsid w:val="001D3322"/>
    <w:rsid w:val="001D3B3B"/>
    <w:rsid w:val="001D3CF7"/>
    <w:rsid w:val="001D3EF3"/>
    <w:rsid w:val="001D3FC4"/>
    <w:rsid w:val="001D41B6"/>
    <w:rsid w:val="001D4355"/>
    <w:rsid w:val="001D4897"/>
    <w:rsid w:val="001D4D19"/>
    <w:rsid w:val="001D5261"/>
    <w:rsid w:val="001D53C7"/>
    <w:rsid w:val="001D544A"/>
    <w:rsid w:val="001D5738"/>
    <w:rsid w:val="001D5955"/>
    <w:rsid w:val="001D5A2D"/>
    <w:rsid w:val="001D5D1F"/>
    <w:rsid w:val="001D5E03"/>
    <w:rsid w:val="001D5E77"/>
    <w:rsid w:val="001D6702"/>
    <w:rsid w:val="001D67B2"/>
    <w:rsid w:val="001D6912"/>
    <w:rsid w:val="001D70D4"/>
    <w:rsid w:val="001D7163"/>
    <w:rsid w:val="001D7169"/>
    <w:rsid w:val="001D7558"/>
    <w:rsid w:val="001D7618"/>
    <w:rsid w:val="001D77FF"/>
    <w:rsid w:val="001D7AC4"/>
    <w:rsid w:val="001D7B9C"/>
    <w:rsid w:val="001D7CE6"/>
    <w:rsid w:val="001D7DE2"/>
    <w:rsid w:val="001D7F21"/>
    <w:rsid w:val="001E00DD"/>
    <w:rsid w:val="001E0584"/>
    <w:rsid w:val="001E06E7"/>
    <w:rsid w:val="001E073A"/>
    <w:rsid w:val="001E0877"/>
    <w:rsid w:val="001E0DE6"/>
    <w:rsid w:val="001E0F40"/>
    <w:rsid w:val="001E11FC"/>
    <w:rsid w:val="001E1229"/>
    <w:rsid w:val="001E12FD"/>
    <w:rsid w:val="001E13C2"/>
    <w:rsid w:val="001E14B4"/>
    <w:rsid w:val="001E161F"/>
    <w:rsid w:val="001E177E"/>
    <w:rsid w:val="001E18AA"/>
    <w:rsid w:val="001E2121"/>
    <w:rsid w:val="001E234F"/>
    <w:rsid w:val="001E241F"/>
    <w:rsid w:val="001E246E"/>
    <w:rsid w:val="001E2780"/>
    <w:rsid w:val="001E2B7C"/>
    <w:rsid w:val="001E2C1D"/>
    <w:rsid w:val="001E2FAA"/>
    <w:rsid w:val="001E3325"/>
    <w:rsid w:val="001E347F"/>
    <w:rsid w:val="001E3486"/>
    <w:rsid w:val="001E369D"/>
    <w:rsid w:val="001E37F6"/>
    <w:rsid w:val="001E38AF"/>
    <w:rsid w:val="001E3C32"/>
    <w:rsid w:val="001E3CCE"/>
    <w:rsid w:val="001E3E4C"/>
    <w:rsid w:val="001E3EE6"/>
    <w:rsid w:val="001E409A"/>
    <w:rsid w:val="001E4190"/>
    <w:rsid w:val="001E4517"/>
    <w:rsid w:val="001E4752"/>
    <w:rsid w:val="001E49DB"/>
    <w:rsid w:val="001E4B1C"/>
    <w:rsid w:val="001E4D56"/>
    <w:rsid w:val="001E4E77"/>
    <w:rsid w:val="001E4FA5"/>
    <w:rsid w:val="001E5098"/>
    <w:rsid w:val="001E50AF"/>
    <w:rsid w:val="001E5228"/>
    <w:rsid w:val="001E5277"/>
    <w:rsid w:val="001E5356"/>
    <w:rsid w:val="001E5413"/>
    <w:rsid w:val="001E54ED"/>
    <w:rsid w:val="001E5719"/>
    <w:rsid w:val="001E572F"/>
    <w:rsid w:val="001E58E0"/>
    <w:rsid w:val="001E6015"/>
    <w:rsid w:val="001E6300"/>
    <w:rsid w:val="001E638A"/>
    <w:rsid w:val="001E6A55"/>
    <w:rsid w:val="001E6D6A"/>
    <w:rsid w:val="001E6E40"/>
    <w:rsid w:val="001E6E4F"/>
    <w:rsid w:val="001E6F1B"/>
    <w:rsid w:val="001E713C"/>
    <w:rsid w:val="001E717C"/>
    <w:rsid w:val="001E71BD"/>
    <w:rsid w:val="001E7273"/>
    <w:rsid w:val="001E7424"/>
    <w:rsid w:val="001E7585"/>
    <w:rsid w:val="001E7616"/>
    <w:rsid w:val="001E76E1"/>
    <w:rsid w:val="001E7AAB"/>
    <w:rsid w:val="001E7C19"/>
    <w:rsid w:val="001E7CC7"/>
    <w:rsid w:val="001E7DD9"/>
    <w:rsid w:val="001F0674"/>
    <w:rsid w:val="001F0719"/>
    <w:rsid w:val="001F07DC"/>
    <w:rsid w:val="001F0945"/>
    <w:rsid w:val="001F0A40"/>
    <w:rsid w:val="001F0B7C"/>
    <w:rsid w:val="001F0BE3"/>
    <w:rsid w:val="001F0D41"/>
    <w:rsid w:val="001F0DE9"/>
    <w:rsid w:val="001F13F1"/>
    <w:rsid w:val="001F1557"/>
    <w:rsid w:val="001F15BE"/>
    <w:rsid w:val="001F17CB"/>
    <w:rsid w:val="001F17D7"/>
    <w:rsid w:val="001F191C"/>
    <w:rsid w:val="001F1984"/>
    <w:rsid w:val="001F1A07"/>
    <w:rsid w:val="001F1AFC"/>
    <w:rsid w:val="001F1B26"/>
    <w:rsid w:val="001F2047"/>
    <w:rsid w:val="001F20CB"/>
    <w:rsid w:val="001F2136"/>
    <w:rsid w:val="001F23AA"/>
    <w:rsid w:val="001F2697"/>
    <w:rsid w:val="001F26A7"/>
    <w:rsid w:val="001F2850"/>
    <w:rsid w:val="001F2AC6"/>
    <w:rsid w:val="001F2C1B"/>
    <w:rsid w:val="001F2C1C"/>
    <w:rsid w:val="001F33E1"/>
    <w:rsid w:val="001F34DD"/>
    <w:rsid w:val="001F3649"/>
    <w:rsid w:val="001F36A2"/>
    <w:rsid w:val="001F3993"/>
    <w:rsid w:val="001F39C0"/>
    <w:rsid w:val="001F3EAC"/>
    <w:rsid w:val="001F4220"/>
    <w:rsid w:val="001F4646"/>
    <w:rsid w:val="001F4670"/>
    <w:rsid w:val="001F46BC"/>
    <w:rsid w:val="001F47C4"/>
    <w:rsid w:val="001F4830"/>
    <w:rsid w:val="001F4919"/>
    <w:rsid w:val="001F49D7"/>
    <w:rsid w:val="001F4A55"/>
    <w:rsid w:val="001F4EB0"/>
    <w:rsid w:val="001F50BA"/>
    <w:rsid w:val="001F5180"/>
    <w:rsid w:val="001F520C"/>
    <w:rsid w:val="001F550E"/>
    <w:rsid w:val="001F56F9"/>
    <w:rsid w:val="001F582F"/>
    <w:rsid w:val="001F5BCC"/>
    <w:rsid w:val="001F5D9E"/>
    <w:rsid w:val="001F5F7B"/>
    <w:rsid w:val="001F6090"/>
    <w:rsid w:val="001F61DA"/>
    <w:rsid w:val="001F626E"/>
    <w:rsid w:val="001F64BC"/>
    <w:rsid w:val="001F6582"/>
    <w:rsid w:val="001F65A3"/>
    <w:rsid w:val="001F6649"/>
    <w:rsid w:val="001F66B1"/>
    <w:rsid w:val="001F6711"/>
    <w:rsid w:val="001F672C"/>
    <w:rsid w:val="001F68B8"/>
    <w:rsid w:val="001F6E41"/>
    <w:rsid w:val="001F6F47"/>
    <w:rsid w:val="001F7203"/>
    <w:rsid w:val="001F7543"/>
    <w:rsid w:val="001F795A"/>
    <w:rsid w:val="001F7A6F"/>
    <w:rsid w:val="001F7AC9"/>
    <w:rsid w:val="001F7B91"/>
    <w:rsid w:val="001F7C00"/>
    <w:rsid w:val="001F7E3C"/>
    <w:rsid w:val="002000F1"/>
    <w:rsid w:val="002004BE"/>
    <w:rsid w:val="0020089B"/>
    <w:rsid w:val="00200D90"/>
    <w:rsid w:val="00200E56"/>
    <w:rsid w:val="002012A5"/>
    <w:rsid w:val="00201373"/>
    <w:rsid w:val="002014F3"/>
    <w:rsid w:val="002015C7"/>
    <w:rsid w:val="00201644"/>
    <w:rsid w:val="00201740"/>
    <w:rsid w:val="0020178E"/>
    <w:rsid w:val="00201827"/>
    <w:rsid w:val="0020208D"/>
    <w:rsid w:val="00202487"/>
    <w:rsid w:val="002024AD"/>
    <w:rsid w:val="002024C4"/>
    <w:rsid w:val="00202675"/>
    <w:rsid w:val="0020289B"/>
    <w:rsid w:val="00202B13"/>
    <w:rsid w:val="00202C71"/>
    <w:rsid w:val="00202D25"/>
    <w:rsid w:val="00202DC9"/>
    <w:rsid w:val="00202FA9"/>
    <w:rsid w:val="00203296"/>
    <w:rsid w:val="00203447"/>
    <w:rsid w:val="00203476"/>
    <w:rsid w:val="002035F3"/>
    <w:rsid w:val="002037E2"/>
    <w:rsid w:val="002038E9"/>
    <w:rsid w:val="00203A3C"/>
    <w:rsid w:val="00203CCF"/>
    <w:rsid w:val="00204570"/>
    <w:rsid w:val="00204649"/>
    <w:rsid w:val="00204707"/>
    <w:rsid w:val="00204A7B"/>
    <w:rsid w:val="00204AFE"/>
    <w:rsid w:val="00204F36"/>
    <w:rsid w:val="00204FBD"/>
    <w:rsid w:val="0020506E"/>
    <w:rsid w:val="002050A0"/>
    <w:rsid w:val="00205267"/>
    <w:rsid w:val="002052C7"/>
    <w:rsid w:val="00205735"/>
    <w:rsid w:val="002057FF"/>
    <w:rsid w:val="0020583E"/>
    <w:rsid w:val="0020588F"/>
    <w:rsid w:val="00205A17"/>
    <w:rsid w:val="00205CE8"/>
    <w:rsid w:val="00205D20"/>
    <w:rsid w:val="002060BB"/>
    <w:rsid w:val="00206194"/>
    <w:rsid w:val="0020654C"/>
    <w:rsid w:val="00206852"/>
    <w:rsid w:val="00206A4E"/>
    <w:rsid w:val="00206C19"/>
    <w:rsid w:val="00206F17"/>
    <w:rsid w:val="00207013"/>
    <w:rsid w:val="002073F8"/>
    <w:rsid w:val="002074E3"/>
    <w:rsid w:val="00207687"/>
    <w:rsid w:val="002076AE"/>
    <w:rsid w:val="002079D2"/>
    <w:rsid w:val="00207D3A"/>
    <w:rsid w:val="00207D80"/>
    <w:rsid w:val="00207DD1"/>
    <w:rsid w:val="00207FD7"/>
    <w:rsid w:val="00210A1A"/>
    <w:rsid w:val="00210A61"/>
    <w:rsid w:val="0021102D"/>
    <w:rsid w:val="002111D1"/>
    <w:rsid w:val="00211500"/>
    <w:rsid w:val="0021186B"/>
    <w:rsid w:val="00211CC8"/>
    <w:rsid w:val="0021205B"/>
    <w:rsid w:val="00212313"/>
    <w:rsid w:val="002123CC"/>
    <w:rsid w:val="00212833"/>
    <w:rsid w:val="0021286D"/>
    <w:rsid w:val="00212A6A"/>
    <w:rsid w:val="00212B4D"/>
    <w:rsid w:val="00212B7B"/>
    <w:rsid w:val="00212C12"/>
    <w:rsid w:val="00212D71"/>
    <w:rsid w:val="002131AF"/>
    <w:rsid w:val="0021388F"/>
    <w:rsid w:val="00213997"/>
    <w:rsid w:val="00213C20"/>
    <w:rsid w:val="00213C54"/>
    <w:rsid w:val="00213E90"/>
    <w:rsid w:val="00213FC2"/>
    <w:rsid w:val="00214125"/>
    <w:rsid w:val="0021412A"/>
    <w:rsid w:val="00214292"/>
    <w:rsid w:val="00214391"/>
    <w:rsid w:val="002146E7"/>
    <w:rsid w:val="00214703"/>
    <w:rsid w:val="00214AF1"/>
    <w:rsid w:val="00214B0D"/>
    <w:rsid w:val="00214D65"/>
    <w:rsid w:val="00214F87"/>
    <w:rsid w:val="00215065"/>
    <w:rsid w:val="002152E6"/>
    <w:rsid w:val="002153FC"/>
    <w:rsid w:val="00215B11"/>
    <w:rsid w:val="00215BF0"/>
    <w:rsid w:val="00215C0B"/>
    <w:rsid w:val="00215E65"/>
    <w:rsid w:val="00215FCB"/>
    <w:rsid w:val="0021641E"/>
    <w:rsid w:val="0021645D"/>
    <w:rsid w:val="0021695F"/>
    <w:rsid w:val="00216B49"/>
    <w:rsid w:val="00216C96"/>
    <w:rsid w:val="00216EB9"/>
    <w:rsid w:val="00217144"/>
    <w:rsid w:val="00217146"/>
    <w:rsid w:val="00217AEF"/>
    <w:rsid w:val="00217F8D"/>
    <w:rsid w:val="0022011F"/>
    <w:rsid w:val="002201EE"/>
    <w:rsid w:val="00220584"/>
    <w:rsid w:val="002205C2"/>
    <w:rsid w:val="002208B9"/>
    <w:rsid w:val="00220F83"/>
    <w:rsid w:val="00220FC6"/>
    <w:rsid w:val="002211B6"/>
    <w:rsid w:val="002214FC"/>
    <w:rsid w:val="002215D9"/>
    <w:rsid w:val="002215E1"/>
    <w:rsid w:val="00221788"/>
    <w:rsid w:val="00221C4D"/>
    <w:rsid w:val="00221C83"/>
    <w:rsid w:val="00221F27"/>
    <w:rsid w:val="0022218A"/>
    <w:rsid w:val="002223B3"/>
    <w:rsid w:val="002223B7"/>
    <w:rsid w:val="0022245C"/>
    <w:rsid w:val="0022254D"/>
    <w:rsid w:val="0022254E"/>
    <w:rsid w:val="00222586"/>
    <w:rsid w:val="002225D4"/>
    <w:rsid w:val="002228D7"/>
    <w:rsid w:val="002228F1"/>
    <w:rsid w:val="00222AB2"/>
    <w:rsid w:val="00222F98"/>
    <w:rsid w:val="00223040"/>
    <w:rsid w:val="0022340D"/>
    <w:rsid w:val="002235A6"/>
    <w:rsid w:val="00224069"/>
    <w:rsid w:val="002240C8"/>
    <w:rsid w:val="00224119"/>
    <w:rsid w:val="00224221"/>
    <w:rsid w:val="0022469A"/>
    <w:rsid w:val="002247FA"/>
    <w:rsid w:val="002248A9"/>
    <w:rsid w:val="00224D59"/>
    <w:rsid w:val="00224E0E"/>
    <w:rsid w:val="00224E1B"/>
    <w:rsid w:val="00224F0E"/>
    <w:rsid w:val="00225298"/>
    <w:rsid w:val="00225367"/>
    <w:rsid w:val="0022538F"/>
    <w:rsid w:val="0022541B"/>
    <w:rsid w:val="00225688"/>
    <w:rsid w:val="002256BF"/>
    <w:rsid w:val="00225C47"/>
    <w:rsid w:val="00225CFB"/>
    <w:rsid w:val="00225F0D"/>
    <w:rsid w:val="00225F16"/>
    <w:rsid w:val="00225F78"/>
    <w:rsid w:val="0022613D"/>
    <w:rsid w:val="00226382"/>
    <w:rsid w:val="002265EE"/>
    <w:rsid w:val="00226766"/>
    <w:rsid w:val="0022680B"/>
    <w:rsid w:val="00226A97"/>
    <w:rsid w:val="00226CE0"/>
    <w:rsid w:val="00227084"/>
    <w:rsid w:val="00227198"/>
    <w:rsid w:val="00227AEB"/>
    <w:rsid w:val="00230631"/>
    <w:rsid w:val="00230682"/>
    <w:rsid w:val="00230722"/>
    <w:rsid w:val="00230811"/>
    <w:rsid w:val="002311D9"/>
    <w:rsid w:val="00231339"/>
    <w:rsid w:val="0023142F"/>
    <w:rsid w:val="00231876"/>
    <w:rsid w:val="00231906"/>
    <w:rsid w:val="00231969"/>
    <w:rsid w:val="00231D44"/>
    <w:rsid w:val="00231E65"/>
    <w:rsid w:val="00231FBB"/>
    <w:rsid w:val="00231FC1"/>
    <w:rsid w:val="002320D3"/>
    <w:rsid w:val="00232140"/>
    <w:rsid w:val="002324B0"/>
    <w:rsid w:val="002326DF"/>
    <w:rsid w:val="00232855"/>
    <w:rsid w:val="00232988"/>
    <w:rsid w:val="00232C02"/>
    <w:rsid w:val="00232D87"/>
    <w:rsid w:val="002330DD"/>
    <w:rsid w:val="00233473"/>
    <w:rsid w:val="002336FE"/>
    <w:rsid w:val="002338EE"/>
    <w:rsid w:val="00233BB9"/>
    <w:rsid w:val="00233D09"/>
    <w:rsid w:val="00233FE3"/>
    <w:rsid w:val="002343C6"/>
    <w:rsid w:val="002343D3"/>
    <w:rsid w:val="002344EB"/>
    <w:rsid w:val="00234665"/>
    <w:rsid w:val="00234B9E"/>
    <w:rsid w:val="00234EC9"/>
    <w:rsid w:val="00234F71"/>
    <w:rsid w:val="00234F94"/>
    <w:rsid w:val="002351E3"/>
    <w:rsid w:val="00235242"/>
    <w:rsid w:val="00235769"/>
    <w:rsid w:val="00235824"/>
    <w:rsid w:val="00235A73"/>
    <w:rsid w:val="00235BA1"/>
    <w:rsid w:val="00235BAA"/>
    <w:rsid w:val="00235D09"/>
    <w:rsid w:val="00236511"/>
    <w:rsid w:val="00236603"/>
    <w:rsid w:val="00236654"/>
    <w:rsid w:val="002367FF"/>
    <w:rsid w:val="00236948"/>
    <w:rsid w:val="00236D8D"/>
    <w:rsid w:val="00236EB1"/>
    <w:rsid w:val="00236F73"/>
    <w:rsid w:val="00236FF4"/>
    <w:rsid w:val="002370A7"/>
    <w:rsid w:val="0023772B"/>
    <w:rsid w:val="00237C47"/>
    <w:rsid w:val="00240102"/>
    <w:rsid w:val="00240132"/>
    <w:rsid w:val="00240199"/>
    <w:rsid w:val="00240446"/>
    <w:rsid w:val="002404FB"/>
    <w:rsid w:val="00240847"/>
    <w:rsid w:val="002408DA"/>
    <w:rsid w:val="002408E7"/>
    <w:rsid w:val="00240992"/>
    <w:rsid w:val="00240AF0"/>
    <w:rsid w:val="00241021"/>
    <w:rsid w:val="0024106F"/>
    <w:rsid w:val="002411B8"/>
    <w:rsid w:val="00241373"/>
    <w:rsid w:val="00241400"/>
    <w:rsid w:val="00241977"/>
    <w:rsid w:val="002419B0"/>
    <w:rsid w:val="002419F2"/>
    <w:rsid w:val="00241ADD"/>
    <w:rsid w:val="00241E62"/>
    <w:rsid w:val="00242112"/>
    <w:rsid w:val="00242396"/>
    <w:rsid w:val="002425A2"/>
    <w:rsid w:val="0024285C"/>
    <w:rsid w:val="00242C8C"/>
    <w:rsid w:val="00242D8F"/>
    <w:rsid w:val="00242D93"/>
    <w:rsid w:val="00243139"/>
    <w:rsid w:val="0024342B"/>
    <w:rsid w:val="002435A4"/>
    <w:rsid w:val="00243624"/>
    <w:rsid w:val="0024363F"/>
    <w:rsid w:val="002438BC"/>
    <w:rsid w:val="002439FC"/>
    <w:rsid w:val="00243ACE"/>
    <w:rsid w:val="00243C57"/>
    <w:rsid w:val="0024484A"/>
    <w:rsid w:val="00244F31"/>
    <w:rsid w:val="00244FA6"/>
    <w:rsid w:val="00245039"/>
    <w:rsid w:val="0024514D"/>
    <w:rsid w:val="002452F2"/>
    <w:rsid w:val="00245357"/>
    <w:rsid w:val="0024550B"/>
    <w:rsid w:val="0024584F"/>
    <w:rsid w:val="00245859"/>
    <w:rsid w:val="00245A46"/>
    <w:rsid w:val="00245B29"/>
    <w:rsid w:val="00245E2A"/>
    <w:rsid w:val="00245FBD"/>
    <w:rsid w:val="00246521"/>
    <w:rsid w:val="002466E7"/>
    <w:rsid w:val="002469E3"/>
    <w:rsid w:val="00247199"/>
    <w:rsid w:val="0024722C"/>
    <w:rsid w:val="00247986"/>
    <w:rsid w:val="00247BC9"/>
    <w:rsid w:val="00247D9A"/>
    <w:rsid w:val="00247DE0"/>
    <w:rsid w:val="00247E5E"/>
    <w:rsid w:val="00247F0D"/>
    <w:rsid w:val="00250211"/>
    <w:rsid w:val="00250452"/>
    <w:rsid w:val="002505A0"/>
    <w:rsid w:val="00250A36"/>
    <w:rsid w:val="00250BE8"/>
    <w:rsid w:val="00250D55"/>
    <w:rsid w:val="00251002"/>
    <w:rsid w:val="00251045"/>
    <w:rsid w:val="00251163"/>
    <w:rsid w:val="00251167"/>
    <w:rsid w:val="002511EC"/>
    <w:rsid w:val="0025123E"/>
    <w:rsid w:val="002514D4"/>
    <w:rsid w:val="002514DE"/>
    <w:rsid w:val="00251509"/>
    <w:rsid w:val="00251AC1"/>
    <w:rsid w:val="00251C36"/>
    <w:rsid w:val="00251C3C"/>
    <w:rsid w:val="00251C42"/>
    <w:rsid w:val="00251C53"/>
    <w:rsid w:val="00251C78"/>
    <w:rsid w:val="00251CAD"/>
    <w:rsid w:val="00252146"/>
    <w:rsid w:val="00252486"/>
    <w:rsid w:val="002525F7"/>
    <w:rsid w:val="002527AE"/>
    <w:rsid w:val="0025286F"/>
    <w:rsid w:val="002528A9"/>
    <w:rsid w:val="0025296C"/>
    <w:rsid w:val="00252E9A"/>
    <w:rsid w:val="00252EC4"/>
    <w:rsid w:val="002530F6"/>
    <w:rsid w:val="00253333"/>
    <w:rsid w:val="00253435"/>
    <w:rsid w:val="00253630"/>
    <w:rsid w:val="002536A1"/>
    <w:rsid w:val="002537A0"/>
    <w:rsid w:val="002539DB"/>
    <w:rsid w:val="00253A7D"/>
    <w:rsid w:val="00253AE6"/>
    <w:rsid w:val="00253DFC"/>
    <w:rsid w:val="00253E5B"/>
    <w:rsid w:val="0025401C"/>
    <w:rsid w:val="00254110"/>
    <w:rsid w:val="002546D9"/>
    <w:rsid w:val="002550D0"/>
    <w:rsid w:val="00255163"/>
    <w:rsid w:val="00255230"/>
    <w:rsid w:val="002558B0"/>
    <w:rsid w:val="0025592F"/>
    <w:rsid w:val="00255969"/>
    <w:rsid w:val="0025599F"/>
    <w:rsid w:val="00255D56"/>
    <w:rsid w:val="00255D74"/>
    <w:rsid w:val="0025600D"/>
    <w:rsid w:val="0025633A"/>
    <w:rsid w:val="0025655F"/>
    <w:rsid w:val="0025665D"/>
    <w:rsid w:val="00256953"/>
    <w:rsid w:val="002569B9"/>
    <w:rsid w:val="002569E8"/>
    <w:rsid w:val="00256A42"/>
    <w:rsid w:val="00256CAC"/>
    <w:rsid w:val="002571BD"/>
    <w:rsid w:val="002573A6"/>
    <w:rsid w:val="00257453"/>
    <w:rsid w:val="00257585"/>
    <w:rsid w:val="00257650"/>
    <w:rsid w:val="002577AE"/>
    <w:rsid w:val="00257EFA"/>
    <w:rsid w:val="002602D9"/>
    <w:rsid w:val="002604FC"/>
    <w:rsid w:val="00261021"/>
    <w:rsid w:val="0026103A"/>
    <w:rsid w:val="00261195"/>
    <w:rsid w:val="002614BE"/>
    <w:rsid w:val="002617A8"/>
    <w:rsid w:val="00261EDE"/>
    <w:rsid w:val="00262067"/>
    <w:rsid w:val="00262125"/>
    <w:rsid w:val="00262357"/>
    <w:rsid w:val="00262480"/>
    <w:rsid w:val="002626A3"/>
    <w:rsid w:val="002629AD"/>
    <w:rsid w:val="002629CB"/>
    <w:rsid w:val="00262BE0"/>
    <w:rsid w:val="00262C52"/>
    <w:rsid w:val="00262D3F"/>
    <w:rsid w:val="00262DE5"/>
    <w:rsid w:val="002631FF"/>
    <w:rsid w:val="00263259"/>
    <w:rsid w:val="00263269"/>
    <w:rsid w:val="00263365"/>
    <w:rsid w:val="00263457"/>
    <w:rsid w:val="0026345A"/>
    <w:rsid w:val="0026349A"/>
    <w:rsid w:val="00263570"/>
    <w:rsid w:val="002638B8"/>
    <w:rsid w:val="002639E3"/>
    <w:rsid w:val="00263EC8"/>
    <w:rsid w:val="002640B4"/>
    <w:rsid w:val="002640FE"/>
    <w:rsid w:val="002643F5"/>
    <w:rsid w:val="0026441F"/>
    <w:rsid w:val="0026490B"/>
    <w:rsid w:val="00264B89"/>
    <w:rsid w:val="00264B8A"/>
    <w:rsid w:val="00264EBD"/>
    <w:rsid w:val="00265258"/>
    <w:rsid w:val="002653B2"/>
    <w:rsid w:val="0026560B"/>
    <w:rsid w:val="00265801"/>
    <w:rsid w:val="00265828"/>
    <w:rsid w:val="0026591D"/>
    <w:rsid w:val="00265A14"/>
    <w:rsid w:val="00265A4C"/>
    <w:rsid w:val="00265B08"/>
    <w:rsid w:val="00265BE2"/>
    <w:rsid w:val="00265D10"/>
    <w:rsid w:val="0026617D"/>
    <w:rsid w:val="00266243"/>
    <w:rsid w:val="002665F6"/>
    <w:rsid w:val="002666E6"/>
    <w:rsid w:val="00266FC8"/>
    <w:rsid w:val="0026710E"/>
    <w:rsid w:val="00267409"/>
    <w:rsid w:val="0026742A"/>
    <w:rsid w:val="0026748D"/>
    <w:rsid w:val="0026750B"/>
    <w:rsid w:val="00267A3F"/>
    <w:rsid w:val="00267C1F"/>
    <w:rsid w:val="00267E62"/>
    <w:rsid w:val="002702DE"/>
    <w:rsid w:val="002703A7"/>
    <w:rsid w:val="002704A1"/>
    <w:rsid w:val="002704D1"/>
    <w:rsid w:val="0027079D"/>
    <w:rsid w:val="0027094C"/>
    <w:rsid w:val="00270B7E"/>
    <w:rsid w:val="00270F1B"/>
    <w:rsid w:val="00270F90"/>
    <w:rsid w:val="0027158C"/>
    <w:rsid w:val="002718F7"/>
    <w:rsid w:val="0027196F"/>
    <w:rsid w:val="002724A3"/>
    <w:rsid w:val="00272604"/>
    <w:rsid w:val="00272786"/>
    <w:rsid w:val="002728BF"/>
    <w:rsid w:val="00272AAB"/>
    <w:rsid w:val="00272C4D"/>
    <w:rsid w:val="00272DF9"/>
    <w:rsid w:val="00273109"/>
    <w:rsid w:val="00273357"/>
    <w:rsid w:val="0027341D"/>
    <w:rsid w:val="00273437"/>
    <w:rsid w:val="00273489"/>
    <w:rsid w:val="002734C1"/>
    <w:rsid w:val="0027390E"/>
    <w:rsid w:val="00274152"/>
    <w:rsid w:val="002743F8"/>
    <w:rsid w:val="00274512"/>
    <w:rsid w:val="00274610"/>
    <w:rsid w:val="00274831"/>
    <w:rsid w:val="00274C04"/>
    <w:rsid w:val="002750CA"/>
    <w:rsid w:val="002750EF"/>
    <w:rsid w:val="00275199"/>
    <w:rsid w:val="002752A0"/>
    <w:rsid w:val="00275589"/>
    <w:rsid w:val="0027567C"/>
    <w:rsid w:val="00275734"/>
    <w:rsid w:val="00275C23"/>
    <w:rsid w:val="00275C6D"/>
    <w:rsid w:val="00276219"/>
    <w:rsid w:val="0027635A"/>
    <w:rsid w:val="00276584"/>
    <w:rsid w:val="002769B8"/>
    <w:rsid w:val="00276A01"/>
    <w:rsid w:val="00276A30"/>
    <w:rsid w:val="00276AC0"/>
    <w:rsid w:val="00276E6A"/>
    <w:rsid w:val="00276E78"/>
    <w:rsid w:val="00276F1B"/>
    <w:rsid w:val="00277115"/>
    <w:rsid w:val="00277202"/>
    <w:rsid w:val="002774D0"/>
    <w:rsid w:val="00277642"/>
    <w:rsid w:val="0027782B"/>
    <w:rsid w:val="0027790C"/>
    <w:rsid w:val="00277E03"/>
    <w:rsid w:val="00277F11"/>
    <w:rsid w:val="00277F98"/>
    <w:rsid w:val="00280151"/>
    <w:rsid w:val="0028032C"/>
    <w:rsid w:val="00280538"/>
    <w:rsid w:val="00280581"/>
    <w:rsid w:val="002806CE"/>
    <w:rsid w:val="00280947"/>
    <w:rsid w:val="0028094D"/>
    <w:rsid w:val="00280AA4"/>
    <w:rsid w:val="00280CD1"/>
    <w:rsid w:val="00281080"/>
    <w:rsid w:val="0028117C"/>
    <w:rsid w:val="00281372"/>
    <w:rsid w:val="0028146C"/>
    <w:rsid w:val="0028147F"/>
    <w:rsid w:val="0028157A"/>
    <w:rsid w:val="002815E8"/>
    <w:rsid w:val="00281910"/>
    <w:rsid w:val="00281CEF"/>
    <w:rsid w:val="00281D41"/>
    <w:rsid w:val="00281ECB"/>
    <w:rsid w:val="00281FFE"/>
    <w:rsid w:val="00282015"/>
    <w:rsid w:val="00282463"/>
    <w:rsid w:val="002824F9"/>
    <w:rsid w:val="002826B5"/>
    <w:rsid w:val="00282717"/>
    <w:rsid w:val="00282AC6"/>
    <w:rsid w:val="00282AD0"/>
    <w:rsid w:val="00282B45"/>
    <w:rsid w:val="00282C12"/>
    <w:rsid w:val="00282C56"/>
    <w:rsid w:val="00282E5D"/>
    <w:rsid w:val="0028313B"/>
    <w:rsid w:val="002832A4"/>
    <w:rsid w:val="002833EE"/>
    <w:rsid w:val="0028380E"/>
    <w:rsid w:val="00283B84"/>
    <w:rsid w:val="00283D1E"/>
    <w:rsid w:val="00283D62"/>
    <w:rsid w:val="002841FC"/>
    <w:rsid w:val="00284426"/>
    <w:rsid w:val="0028469E"/>
    <w:rsid w:val="002846B7"/>
    <w:rsid w:val="00284A2C"/>
    <w:rsid w:val="00284B03"/>
    <w:rsid w:val="00284D16"/>
    <w:rsid w:val="00284E41"/>
    <w:rsid w:val="00284F14"/>
    <w:rsid w:val="00284F95"/>
    <w:rsid w:val="00284FA7"/>
    <w:rsid w:val="00285264"/>
    <w:rsid w:val="0028544B"/>
    <w:rsid w:val="00285711"/>
    <w:rsid w:val="00285967"/>
    <w:rsid w:val="002859CB"/>
    <w:rsid w:val="00285A0A"/>
    <w:rsid w:val="00285B5B"/>
    <w:rsid w:val="00285D46"/>
    <w:rsid w:val="00285F70"/>
    <w:rsid w:val="00285F9A"/>
    <w:rsid w:val="0028606D"/>
    <w:rsid w:val="00286255"/>
    <w:rsid w:val="00286942"/>
    <w:rsid w:val="00286E5A"/>
    <w:rsid w:val="00287045"/>
    <w:rsid w:val="002871BC"/>
    <w:rsid w:val="00287278"/>
    <w:rsid w:val="002874E2"/>
    <w:rsid w:val="00287549"/>
    <w:rsid w:val="002875A8"/>
    <w:rsid w:val="002875D7"/>
    <w:rsid w:val="002878C4"/>
    <w:rsid w:val="00287A43"/>
    <w:rsid w:val="00287C7F"/>
    <w:rsid w:val="00290868"/>
    <w:rsid w:val="002912D8"/>
    <w:rsid w:val="002912DD"/>
    <w:rsid w:val="00291471"/>
    <w:rsid w:val="00291845"/>
    <w:rsid w:val="00291A0C"/>
    <w:rsid w:val="002921A1"/>
    <w:rsid w:val="0029247C"/>
    <w:rsid w:val="002928DA"/>
    <w:rsid w:val="00292A74"/>
    <w:rsid w:val="00292C74"/>
    <w:rsid w:val="00292DC7"/>
    <w:rsid w:val="002934DC"/>
    <w:rsid w:val="00293796"/>
    <w:rsid w:val="002938AB"/>
    <w:rsid w:val="002938FE"/>
    <w:rsid w:val="00293BF0"/>
    <w:rsid w:val="00293FC7"/>
    <w:rsid w:val="00294322"/>
    <w:rsid w:val="00294408"/>
    <w:rsid w:val="0029474A"/>
    <w:rsid w:val="00294840"/>
    <w:rsid w:val="002948AB"/>
    <w:rsid w:val="00294931"/>
    <w:rsid w:val="00294AEB"/>
    <w:rsid w:val="00294E34"/>
    <w:rsid w:val="00294E51"/>
    <w:rsid w:val="002950F3"/>
    <w:rsid w:val="0029525D"/>
    <w:rsid w:val="0029580E"/>
    <w:rsid w:val="00295B1D"/>
    <w:rsid w:val="00295CA0"/>
    <w:rsid w:val="00295CF2"/>
    <w:rsid w:val="00295E02"/>
    <w:rsid w:val="0029606D"/>
    <w:rsid w:val="00296098"/>
    <w:rsid w:val="00296347"/>
    <w:rsid w:val="0029634D"/>
    <w:rsid w:val="00296385"/>
    <w:rsid w:val="00296525"/>
    <w:rsid w:val="0029686B"/>
    <w:rsid w:val="00296B5E"/>
    <w:rsid w:val="00296C5F"/>
    <w:rsid w:val="00296F89"/>
    <w:rsid w:val="002970CC"/>
    <w:rsid w:val="002972BB"/>
    <w:rsid w:val="00297660"/>
    <w:rsid w:val="00297D13"/>
    <w:rsid w:val="002A002C"/>
    <w:rsid w:val="002A01E6"/>
    <w:rsid w:val="002A02FD"/>
    <w:rsid w:val="002A0425"/>
    <w:rsid w:val="002A0488"/>
    <w:rsid w:val="002A0644"/>
    <w:rsid w:val="002A0804"/>
    <w:rsid w:val="002A0CC3"/>
    <w:rsid w:val="002A11A4"/>
    <w:rsid w:val="002A127B"/>
    <w:rsid w:val="002A15A1"/>
    <w:rsid w:val="002A1693"/>
    <w:rsid w:val="002A16AD"/>
    <w:rsid w:val="002A1969"/>
    <w:rsid w:val="002A19BF"/>
    <w:rsid w:val="002A1F97"/>
    <w:rsid w:val="002A262C"/>
    <w:rsid w:val="002A279E"/>
    <w:rsid w:val="002A2946"/>
    <w:rsid w:val="002A2AAF"/>
    <w:rsid w:val="002A2D5E"/>
    <w:rsid w:val="002A2FF0"/>
    <w:rsid w:val="002A3139"/>
    <w:rsid w:val="002A323F"/>
    <w:rsid w:val="002A3415"/>
    <w:rsid w:val="002A3519"/>
    <w:rsid w:val="002A3773"/>
    <w:rsid w:val="002A3937"/>
    <w:rsid w:val="002A397D"/>
    <w:rsid w:val="002A39C4"/>
    <w:rsid w:val="002A3B8E"/>
    <w:rsid w:val="002A3DBB"/>
    <w:rsid w:val="002A3E42"/>
    <w:rsid w:val="002A3FF4"/>
    <w:rsid w:val="002A419D"/>
    <w:rsid w:val="002A41D9"/>
    <w:rsid w:val="002A4251"/>
    <w:rsid w:val="002A431C"/>
    <w:rsid w:val="002A4376"/>
    <w:rsid w:val="002A4501"/>
    <w:rsid w:val="002A47FD"/>
    <w:rsid w:val="002A4840"/>
    <w:rsid w:val="002A497E"/>
    <w:rsid w:val="002A4A4B"/>
    <w:rsid w:val="002A4BB1"/>
    <w:rsid w:val="002A4BCB"/>
    <w:rsid w:val="002A4EB4"/>
    <w:rsid w:val="002A4F27"/>
    <w:rsid w:val="002A532D"/>
    <w:rsid w:val="002A543B"/>
    <w:rsid w:val="002A54B8"/>
    <w:rsid w:val="002A58DC"/>
    <w:rsid w:val="002A5FDC"/>
    <w:rsid w:val="002A6208"/>
    <w:rsid w:val="002A637D"/>
    <w:rsid w:val="002A678E"/>
    <w:rsid w:val="002A67B4"/>
    <w:rsid w:val="002A6A96"/>
    <w:rsid w:val="002A6B61"/>
    <w:rsid w:val="002A6BB9"/>
    <w:rsid w:val="002A6BCC"/>
    <w:rsid w:val="002A6F6B"/>
    <w:rsid w:val="002A72E5"/>
    <w:rsid w:val="002A7358"/>
    <w:rsid w:val="002A7555"/>
    <w:rsid w:val="002A7604"/>
    <w:rsid w:val="002A784B"/>
    <w:rsid w:val="002A7AC8"/>
    <w:rsid w:val="002A7B51"/>
    <w:rsid w:val="002A7CA7"/>
    <w:rsid w:val="002A7FCD"/>
    <w:rsid w:val="002B0147"/>
    <w:rsid w:val="002B021E"/>
    <w:rsid w:val="002B03A1"/>
    <w:rsid w:val="002B03EA"/>
    <w:rsid w:val="002B09C2"/>
    <w:rsid w:val="002B09DC"/>
    <w:rsid w:val="002B0A01"/>
    <w:rsid w:val="002B0B1B"/>
    <w:rsid w:val="002B0B63"/>
    <w:rsid w:val="002B0C2D"/>
    <w:rsid w:val="002B0FFF"/>
    <w:rsid w:val="002B109B"/>
    <w:rsid w:val="002B10B8"/>
    <w:rsid w:val="002B11DE"/>
    <w:rsid w:val="002B12CD"/>
    <w:rsid w:val="002B13D7"/>
    <w:rsid w:val="002B14BA"/>
    <w:rsid w:val="002B1864"/>
    <w:rsid w:val="002B1F83"/>
    <w:rsid w:val="002B1FE0"/>
    <w:rsid w:val="002B2422"/>
    <w:rsid w:val="002B2586"/>
    <w:rsid w:val="002B2971"/>
    <w:rsid w:val="002B2A99"/>
    <w:rsid w:val="002B2B07"/>
    <w:rsid w:val="002B3441"/>
    <w:rsid w:val="002B35DC"/>
    <w:rsid w:val="002B3601"/>
    <w:rsid w:val="002B3640"/>
    <w:rsid w:val="002B456F"/>
    <w:rsid w:val="002B46E6"/>
    <w:rsid w:val="002B47F2"/>
    <w:rsid w:val="002B491E"/>
    <w:rsid w:val="002B4C53"/>
    <w:rsid w:val="002B4D8B"/>
    <w:rsid w:val="002B4E66"/>
    <w:rsid w:val="002B4F29"/>
    <w:rsid w:val="002B4FFE"/>
    <w:rsid w:val="002B5010"/>
    <w:rsid w:val="002B5054"/>
    <w:rsid w:val="002B5288"/>
    <w:rsid w:val="002B566D"/>
    <w:rsid w:val="002B576A"/>
    <w:rsid w:val="002B5C59"/>
    <w:rsid w:val="002B5E7B"/>
    <w:rsid w:val="002B5E83"/>
    <w:rsid w:val="002B5FC1"/>
    <w:rsid w:val="002B601B"/>
    <w:rsid w:val="002B6022"/>
    <w:rsid w:val="002B612A"/>
    <w:rsid w:val="002B61DF"/>
    <w:rsid w:val="002B639F"/>
    <w:rsid w:val="002B64B8"/>
    <w:rsid w:val="002B652C"/>
    <w:rsid w:val="002B658E"/>
    <w:rsid w:val="002B69F0"/>
    <w:rsid w:val="002B6A57"/>
    <w:rsid w:val="002B71E2"/>
    <w:rsid w:val="002B71F3"/>
    <w:rsid w:val="002B77D5"/>
    <w:rsid w:val="002B781D"/>
    <w:rsid w:val="002B78B7"/>
    <w:rsid w:val="002C01C5"/>
    <w:rsid w:val="002C04C9"/>
    <w:rsid w:val="002C09C9"/>
    <w:rsid w:val="002C0BEE"/>
    <w:rsid w:val="002C0C45"/>
    <w:rsid w:val="002C0D0C"/>
    <w:rsid w:val="002C0DCC"/>
    <w:rsid w:val="002C106B"/>
    <w:rsid w:val="002C135D"/>
    <w:rsid w:val="002C15D4"/>
    <w:rsid w:val="002C1604"/>
    <w:rsid w:val="002C19DB"/>
    <w:rsid w:val="002C1BA4"/>
    <w:rsid w:val="002C1C01"/>
    <w:rsid w:val="002C1C2A"/>
    <w:rsid w:val="002C1D83"/>
    <w:rsid w:val="002C1D9E"/>
    <w:rsid w:val="002C23FA"/>
    <w:rsid w:val="002C24E6"/>
    <w:rsid w:val="002C2628"/>
    <w:rsid w:val="002C2D60"/>
    <w:rsid w:val="002C2F2F"/>
    <w:rsid w:val="002C34BB"/>
    <w:rsid w:val="002C34C8"/>
    <w:rsid w:val="002C38E5"/>
    <w:rsid w:val="002C3995"/>
    <w:rsid w:val="002C3ABF"/>
    <w:rsid w:val="002C3D90"/>
    <w:rsid w:val="002C41E8"/>
    <w:rsid w:val="002C42E5"/>
    <w:rsid w:val="002C4545"/>
    <w:rsid w:val="002C475E"/>
    <w:rsid w:val="002C4B69"/>
    <w:rsid w:val="002C5059"/>
    <w:rsid w:val="002C5128"/>
    <w:rsid w:val="002C5547"/>
    <w:rsid w:val="002C5B32"/>
    <w:rsid w:val="002C5BF4"/>
    <w:rsid w:val="002C5F84"/>
    <w:rsid w:val="002C6063"/>
    <w:rsid w:val="002C607B"/>
    <w:rsid w:val="002C6183"/>
    <w:rsid w:val="002C6540"/>
    <w:rsid w:val="002C6939"/>
    <w:rsid w:val="002C6D55"/>
    <w:rsid w:val="002C6E72"/>
    <w:rsid w:val="002C6E97"/>
    <w:rsid w:val="002C7D08"/>
    <w:rsid w:val="002D04EC"/>
    <w:rsid w:val="002D0732"/>
    <w:rsid w:val="002D0A0C"/>
    <w:rsid w:val="002D0BA4"/>
    <w:rsid w:val="002D0BE2"/>
    <w:rsid w:val="002D0C44"/>
    <w:rsid w:val="002D0D0A"/>
    <w:rsid w:val="002D0F1D"/>
    <w:rsid w:val="002D105D"/>
    <w:rsid w:val="002D11A1"/>
    <w:rsid w:val="002D133A"/>
    <w:rsid w:val="002D15FD"/>
    <w:rsid w:val="002D17DE"/>
    <w:rsid w:val="002D1C04"/>
    <w:rsid w:val="002D1EFD"/>
    <w:rsid w:val="002D1FE6"/>
    <w:rsid w:val="002D201F"/>
    <w:rsid w:val="002D2296"/>
    <w:rsid w:val="002D274F"/>
    <w:rsid w:val="002D275C"/>
    <w:rsid w:val="002D2806"/>
    <w:rsid w:val="002D2859"/>
    <w:rsid w:val="002D28B2"/>
    <w:rsid w:val="002D2A9C"/>
    <w:rsid w:val="002D2B75"/>
    <w:rsid w:val="002D2B7A"/>
    <w:rsid w:val="002D2CE9"/>
    <w:rsid w:val="002D34FF"/>
    <w:rsid w:val="002D375A"/>
    <w:rsid w:val="002D376F"/>
    <w:rsid w:val="002D3A11"/>
    <w:rsid w:val="002D3A6D"/>
    <w:rsid w:val="002D447F"/>
    <w:rsid w:val="002D4754"/>
    <w:rsid w:val="002D479A"/>
    <w:rsid w:val="002D47C2"/>
    <w:rsid w:val="002D48C2"/>
    <w:rsid w:val="002D4C38"/>
    <w:rsid w:val="002D4C83"/>
    <w:rsid w:val="002D4D02"/>
    <w:rsid w:val="002D4E0C"/>
    <w:rsid w:val="002D4F55"/>
    <w:rsid w:val="002D519E"/>
    <w:rsid w:val="002D5221"/>
    <w:rsid w:val="002D5AEC"/>
    <w:rsid w:val="002D5D62"/>
    <w:rsid w:val="002D629C"/>
    <w:rsid w:val="002D637F"/>
    <w:rsid w:val="002D63A7"/>
    <w:rsid w:val="002D65C8"/>
    <w:rsid w:val="002D6928"/>
    <w:rsid w:val="002D6A62"/>
    <w:rsid w:val="002D6D4E"/>
    <w:rsid w:val="002D720F"/>
    <w:rsid w:val="002D73FD"/>
    <w:rsid w:val="002D74F5"/>
    <w:rsid w:val="002D77E1"/>
    <w:rsid w:val="002D77E9"/>
    <w:rsid w:val="002D784E"/>
    <w:rsid w:val="002D7D0B"/>
    <w:rsid w:val="002D7DDB"/>
    <w:rsid w:val="002D7EC9"/>
    <w:rsid w:val="002D7FFB"/>
    <w:rsid w:val="002E00B4"/>
    <w:rsid w:val="002E0407"/>
    <w:rsid w:val="002E0450"/>
    <w:rsid w:val="002E046F"/>
    <w:rsid w:val="002E0619"/>
    <w:rsid w:val="002E061B"/>
    <w:rsid w:val="002E07E5"/>
    <w:rsid w:val="002E0B6D"/>
    <w:rsid w:val="002E0CEE"/>
    <w:rsid w:val="002E0D94"/>
    <w:rsid w:val="002E0EBB"/>
    <w:rsid w:val="002E119A"/>
    <w:rsid w:val="002E13DE"/>
    <w:rsid w:val="002E181F"/>
    <w:rsid w:val="002E1895"/>
    <w:rsid w:val="002E1AE7"/>
    <w:rsid w:val="002E1EC8"/>
    <w:rsid w:val="002E21C5"/>
    <w:rsid w:val="002E21DF"/>
    <w:rsid w:val="002E22D7"/>
    <w:rsid w:val="002E232D"/>
    <w:rsid w:val="002E2558"/>
    <w:rsid w:val="002E27A9"/>
    <w:rsid w:val="002E2ECA"/>
    <w:rsid w:val="002E30B8"/>
    <w:rsid w:val="002E30F9"/>
    <w:rsid w:val="002E36B0"/>
    <w:rsid w:val="002E37FB"/>
    <w:rsid w:val="002E391F"/>
    <w:rsid w:val="002E3A70"/>
    <w:rsid w:val="002E3D66"/>
    <w:rsid w:val="002E3E80"/>
    <w:rsid w:val="002E459D"/>
    <w:rsid w:val="002E4948"/>
    <w:rsid w:val="002E4A01"/>
    <w:rsid w:val="002E4DB7"/>
    <w:rsid w:val="002E4E2D"/>
    <w:rsid w:val="002E4F5A"/>
    <w:rsid w:val="002E4FB3"/>
    <w:rsid w:val="002E507E"/>
    <w:rsid w:val="002E58BE"/>
    <w:rsid w:val="002E5CE7"/>
    <w:rsid w:val="002E6346"/>
    <w:rsid w:val="002E64C1"/>
    <w:rsid w:val="002E6986"/>
    <w:rsid w:val="002E6BB7"/>
    <w:rsid w:val="002E6DDD"/>
    <w:rsid w:val="002E6EA7"/>
    <w:rsid w:val="002E7001"/>
    <w:rsid w:val="002E734F"/>
    <w:rsid w:val="002E76DD"/>
    <w:rsid w:val="002E7A12"/>
    <w:rsid w:val="002F0174"/>
    <w:rsid w:val="002F045B"/>
    <w:rsid w:val="002F04EB"/>
    <w:rsid w:val="002F0D48"/>
    <w:rsid w:val="002F1355"/>
    <w:rsid w:val="002F147C"/>
    <w:rsid w:val="002F1514"/>
    <w:rsid w:val="002F159F"/>
    <w:rsid w:val="002F1680"/>
    <w:rsid w:val="002F16C1"/>
    <w:rsid w:val="002F19A1"/>
    <w:rsid w:val="002F1EA4"/>
    <w:rsid w:val="002F22B2"/>
    <w:rsid w:val="002F2388"/>
    <w:rsid w:val="002F2534"/>
    <w:rsid w:val="002F283F"/>
    <w:rsid w:val="002F2B17"/>
    <w:rsid w:val="002F2D89"/>
    <w:rsid w:val="002F2F5A"/>
    <w:rsid w:val="002F30BD"/>
    <w:rsid w:val="002F3251"/>
    <w:rsid w:val="002F351B"/>
    <w:rsid w:val="002F3559"/>
    <w:rsid w:val="002F3685"/>
    <w:rsid w:val="002F3728"/>
    <w:rsid w:val="002F3775"/>
    <w:rsid w:val="002F3CC0"/>
    <w:rsid w:val="002F3E70"/>
    <w:rsid w:val="002F3FD7"/>
    <w:rsid w:val="002F404C"/>
    <w:rsid w:val="002F469D"/>
    <w:rsid w:val="002F4708"/>
    <w:rsid w:val="002F4722"/>
    <w:rsid w:val="002F48D3"/>
    <w:rsid w:val="002F49D2"/>
    <w:rsid w:val="002F4B97"/>
    <w:rsid w:val="002F5624"/>
    <w:rsid w:val="002F570A"/>
    <w:rsid w:val="002F57A1"/>
    <w:rsid w:val="002F5961"/>
    <w:rsid w:val="002F59A0"/>
    <w:rsid w:val="002F5A88"/>
    <w:rsid w:val="002F5CB0"/>
    <w:rsid w:val="002F5F21"/>
    <w:rsid w:val="002F62F8"/>
    <w:rsid w:val="002F65F5"/>
    <w:rsid w:val="002F66E1"/>
    <w:rsid w:val="002F699B"/>
    <w:rsid w:val="002F6A58"/>
    <w:rsid w:val="002F6AAA"/>
    <w:rsid w:val="002F6B63"/>
    <w:rsid w:val="002F6C1B"/>
    <w:rsid w:val="002F70BE"/>
    <w:rsid w:val="002F750B"/>
    <w:rsid w:val="002F7AAA"/>
    <w:rsid w:val="002F7BC1"/>
    <w:rsid w:val="002F7CE6"/>
    <w:rsid w:val="003000D3"/>
    <w:rsid w:val="003003B5"/>
    <w:rsid w:val="00300828"/>
    <w:rsid w:val="00300852"/>
    <w:rsid w:val="00300BFB"/>
    <w:rsid w:val="003011CA"/>
    <w:rsid w:val="003011D1"/>
    <w:rsid w:val="00301661"/>
    <w:rsid w:val="003016E6"/>
    <w:rsid w:val="0030193D"/>
    <w:rsid w:val="00301A37"/>
    <w:rsid w:val="00301C2F"/>
    <w:rsid w:val="00301E4B"/>
    <w:rsid w:val="00301FFF"/>
    <w:rsid w:val="00302201"/>
    <w:rsid w:val="00302588"/>
    <w:rsid w:val="00302612"/>
    <w:rsid w:val="00302658"/>
    <w:rsid w:val="003026AD"/>
    <w:rsid w:val="00302784"/>
    <w:rsid w:val="00302A35"/>
    <w:rsid w:val="00302DF2"/>
    <w:rsid w:val="00302EE2"/>
    <w:rsid w:val="00302EF6"/>
    <w:rsid w:val="00303091"/>
    <w:rsid w:val="0030319C"/>
    <w:rsid w:val="0030330D"/>
    <w:rsid w:val="003036E7"/>
    <w:rsid w:val="00303D5B"/>
    <w:rsid w:val="00303D5F"/>
    <w:rsid w:val="00303DED"/>
    <w:rsid w:val="003042C3"/>
    <w:rsid w:val="003043B1"/>
    <w:rsid w:val="00304726"/>
    <w:rsid w:val="0030480B"/>
    <w:rsid w:val="0030482B"/>
    <w:rsid w:val="00304D6A"/>
    <w:rsid w:val="00305176"/>
    <w:rsid w:val="00305245"/>
    <w:rsid w:val="00305659"/>
    <w:rsid w:val="00305B00"/>
    <w:rsid w:val="00305B7D"/>
    <w:rsid w:val="00305C9D"/>
    <w:rsid w:val="00305D21"/>
    <w:rsid w:val="00305DD8"/>
    <w:rsid w:val="00306063"/>
    <w:rsid w:val="003060CB"/>
    <w:rsid w:val="00306119"/>
    <w:rsid w:val="003061AB"/>
    <w:rsid w:val="00306281"/>
    <w:rsid w:val="003063ED"/>
    <w:rsid w:val="0030654B"/>
    <w:rsid w:val="003065EA"/>
    <w:rsid w:val="00306652"/>
    <w:rsid w:val="0030676D"/>
    <w:rsid w:val="00306811"/>
    <w:rsid w:val="0030691E"/>
    <w:rsid w:val="00306BCF"/>
    <w:rsid w:val="00306DE4"/>
    <w:rsid w:val="00307424"/>
    <w:rsid w:val="0030746B"/>
    <w:rsid w:val="003074A5"/>
    <w:rsid w:val="0030781F"/>
    <w:rsid w:val="00307B2D"/>
    <w:rsid w:val="00307B74"/>
    <w:rsid w:val="00310083"/>
    <w:rsid w:val="003105D7"/>
    <w:rsid w:val="00310741"/>
    <w:rsid w:val="00310C51"/>
    <w:rsid w:val="00310CDC"/>
    <w:rsid w:val="00310F62"/>
    <w:rsid w:val="0031107B"/>
    <w:rsid w:val="003111E2"/>
    <w:rsid w:val="0031142B"/>
    <w:rsid w:val="00311665"/>
    <w:rsid w:val="003116F3"/>
    <w:rsid w:val="003117F3"/>
    <w:rsid w:val="00311B3D"/>
    <w:rsid w:val="00311DA4"/>
    <w:rsid w:val="00311E3F"/>
    <w:rsid w:val="00311EE5"/>
    <w:rsid w:val="00312015"/>
    <w:rsid w:val="00312091"/>
    <w:rsid w:val="0031225D"/>
    <w:rsid w:val="00312417"/>
    <w:rsid w:val="003124CB"/>
    <w:rsid w:val="003125EA"/>
    <w:rsid w:val="0031270A"/>
    <w:rsid w:val="003129A4"/>
    <w:rsid w:val="00312A1A"/>
    <w:rsid w:val="00312FB1"/>
    <w:rsid w:val="00313495"/>
    <w:rsid w:val="00313627"/>
    <w:rsid w:val="0031364C"/>
    <w:rsid w:val="00313B06"/>
    <w:rsid w:val="00313BE7"/>
    <w:rsid w:val="00313C26"/>
    <w:rsid w:val="00313DA4"/>
    <w:rsid w:val="0031425A"/>
    <w:rsid w:val="003142FD"/>
    <w:rsid w:val="0031430E"/>
    <w:rsid w:val="00314510"/>
    <w:rsid w:val="00314736"/>
    <w:rsid w:val="003148D2"/>
    <w:rsid w:val="003150D7"/>
    <w:rsid w:val="00315500"/>
    <w:rsid w:val="003157ED"/>
    <w:rsid w:val="003157FD"/>
    <w:rsid w:val="003158F1"/>
    <w:rsid w:val="00315A16"/>
    <w:rsid w:val="00315A1F"/>
    <w:rsid w:val="00315B75"/>
    <w:rsid w:val="00315DFB"/>
    <w:rsid w:val="003163E4"/>
    <w:rsid w:val="00316807"/>
    <w:rsid w:val="00316914"/>
    <w:rsid w:val="00316A9A"/>
    <w:rsid w:val="00316BB5"/>
    <w:rsid w:val="00316CD8"/>
    <w:rsid w:val="00316F00"/>
    <w:rsid w:val="00316F62"/>
    <w:rsid w:val="00316F66"/>
    <w:rsid w:val="0031716A"/>
    <w:rsid w:val="00317422"/>
    <w:rsid w:val="003174C5"/>
    <w:rsid w:val="003175E8"/>
    <w:rsid w:val="003176BC"/>
    <w:rsid w:val="00317966"/>
    <w:rsid w:val="00317BF9"/>
    <w:rsid w:val="00317E6E"/>
    <w:rsid w:val="003202E6"/>
    <w:rsid w:val="003203A8"/>
    <w:rsid w:val="0032050A"/>
    <w:rsid w:val="003208FB"/>
    <w:rsid w:val="00320996"/>
    <w:rsid w:val="00320AF6"/>
    <w:rsid w:val="00320E9C"/>
    <w:rsid w:val="00320EF9"/>
    <w:rsid w:val="0032110F"/>
    <w:rsid w:val="00321124"/>
    <w:rsid w:val="003213AF"/>
    <w:rsid w:val="00321462"/>
    <w:rsid w:val="00321513"/>
    <w:rsid w:val="003216D9"/>
    <w:rsid w:val="003216E0"/>
    <w:rsid w:val="00321731"/>
    <w:rsid w:val="003219E9"/>
    <w:rsid w:val="00321AD8"/>
    <w:rsid w:val="00322124"/>
    <w:rsid w:val="0032242C"/>
    <w:rsid w:val="003224E9"/>
    <w:rsid w:val="0032273C"/>
    <w:rsid w:val="003227FB"/>
    <w:rsid w:val="00322CE5"/>
    <w:rsid w:val="00322DD3"/>
    <w:rsid w:val="0032315E"/>
    <w:rsid w:val="00323285"/>
    <w:rsid w:val="0032335A"/>
    <w:rsid w:val="003233F9"/>
    <w:rsid w:val="00323470"/>
    <w:rsid w:val="00323598"/>
    <w:rsid w:val="00323DE1"/>
    <w:rsid w:val="00323E02"/>
    <w:rsid w:val="00323EB8"/>
    <w:rsid w:val="00323F8F"/>
    <w:rsid w:val="003241D7"/>
    <w:rsid w:val="00324256"/>
    <w:rsid w:val="0032467C"/>
    <w:rsid w:val="00324A22"/>
    <w:rsid w:val="00324B90"/>
    <w:rsid w:val="00324B93"/>
    <w:rsid w:val="00324D57"/>
    <w:rsid w:val="00324FE9"/>
    <w:rsid w:val="0032533E"/>
    <w:rsid w:val="003253C8"/>
    <w:rsid w:val="00325650"/>
    <w:rsid w:val="003258DD"/>
    <w:rsid w:val="00325B2E"/>
    <w:rsid w:val="0032622C"/>
    <w:rsid w:val="0032625B"/>
    <w:rsid w:val="003264FE"/>
    <w:rsid w:val="00326A9F"/>
    <w:rsid w:val="00326B22"/>
    <w:rsid w:val="00326BA9"/>
    <w:rsid w:val="00326BE2"/>
    <w:rsid w:val="00326D36"/>
    <w:rsid w:val="00326DA5"/>
    <w:rsid w:val="00326EBF"/>
    <w:rsid w:val="00326F3C"/>
    <w:rsid w:val="0032741E"/>
    <w:rsid w:val="00327898"/>
    <w:rsid w:val="003278E4"/>
    <w:rsid w:val="00327ABF"/>
    <w:rsid w:val="00327B86"/>
    <w:rsid w:val="00327DE6"/>
    <w:rsid w:val="00330020"/>
    <w:rsid w:val="0033056B"/>
    <w:rsid w:val="00330776"/>
    <w:rsid w:val="003309BE"/>
    <w:rsid w:val="00330ED7"/>
    <w:rsid w:val="0033117E"/>
    <w:rsid w:val="00331219"/>
    <w:rsid w:val="003313DA"/>
    <w:rsid w:val="00331405"/>
    <w:rsid w:val="00331423"/>
    <w:rsid w:val="0033157D"/>
    <w:rsid w:val="0033196E"/>
    <w:rsid w:val="00331DE3"/>
    <w:rsid w:val="00331F83"/>
    <w:rsid w:val="003322ED"/>
    <w:rsid w:val="003323B8"/>
    <w:rsid w:val="00332982"/>
    <w:rsid w:val="00332F53"/>
    <w:rsid w:val="00333017"/>
    <w:rsid w:val="00333082"/>
    <w:rsid w:val="0033324C"/>
    <w:rsid w:val="003339FA"/>
    <w:rsid w:val="00333A1E"/>
    <w:rsid w:val="00333BC1"/>
    <w:rsid w:val="00333C06"/>
    <w:rsid w:val="00333CA7"/>
    <w:rsid w:val="00333D8C"/>
    <w:rsid w:val="00334103"/>
    <w:rsid w:val="00334BBB"/>
    <w:rsid w:val="00334EA9"/>
    <w:rsid w:val="00335335"/>
    <w:rsid w:val="00335425"/>
    <w:rsid w:val="003358AA"/>
    <w:rsid w:val="00335984"/>
    <w:rsid w:val="00335AF7"/>
    <w:rsid w:val="00335BFE"/>
    <w:rsid w:val="00335E48"/>
    <w:rsid w:val="00336137"/>
    <w:rsid w:val="00336186"/>
    <w:rsid w:val="003363E3"/>
    <w:rsid w:val="00336452"/>
    <w:rsid w:val="003364E2"/>
    <w:rsid w:val="003365D2"/>
    <w:rsid w:val="00336606"/>
    <w:rsid w:val="00336764"/>
    <w:rsid w:val="00336A8D"/>
    <w:rsid w:val="00336B4C"/>
    <w:rsid w:val="003370C9"/>
    <w:rsid w:val="0033722B"/>
    <w:rsid w:val="0033726E"/>
    <w:rsid w:val="0033729C"/>
    <w:rsid w:val="0033742F"/>
    <w:rsid w:val="00337517"/>
    <w:rsid w:val="0033754D"/>
    <w:rsid w:val="003377AC"/>
    <w:rsid w:val="003379BE"/>
    <w:rsid w:val="00337DF4"/>
    <w:rsid w:val="00337E5F"/>
    <w:rsid w:val="00337EF7"/>
    <w:rsid w:val="00340098"/>
    <w:rsid w:val="0034035D"/>
    <w:rsid w:val="00340375"/>
    <w:rsid w:val="003407CC"/>
    <w:rsid w:val="00340F73"/>
    <w:rsid w:val="0034100B"/>
    <w:rsid w:val="0034125D"/>
    <w:rsid w:val="003412C9"/>
    <w:rsid w:val="0034182F"/>
    <w:rsid w:val="0034188E"/>
    <w:rsid w:val="00341A97"/>
    <w:rsid w:val="00341CBB"/>
    <w:rsid w:val="00341E4B"/>
    <w:rsid w:val="00341FFE"/>
    <w:rsid w:val="003426D7"/>
    <w:rsid w:val="003427F3"/>
    <w:rsid w:val="00342B75"/>
    <w:rsid w:val="00342D12"/>
    <w:rsid w:val="00342E2C"/>
    <w:rsid w:val="0034314F"/>
    <w:rsid w:val="0034339C"/>
    <w:rsid w:val="00343F64"/>
    <w:rsid w:val="00344038"/>
    <w:rsid w:val="003441A8"/>
    <w:rsid w:val="003442E9"/>
    <w:rsid w:val="00344338"/>
    <w:rsid w:val="00344681"/>
    <w:rsid w:val="00344904"/>
    <w:rsid w:val="00344A18"/>
    <w:rsid w:val="00344D5D"/>
    <w:rsid w:val="00344D9A"/>
    <w:rsid w:val="00344F7B"/>
    <w:rsid w:val="00345033"/>
    <w:rsid w:val="0034507B"/>
    <w:rsid w:val="00345375"/>
    <w:rsid w:val="003453D6"/>
    <w:rsid w:val="00345411"/>
    <w:rsid w:val="00345591"/>
    <w:rsid w:val="00345821"/>
    <w:rsid w:val="00345B77"/>
    <w:rsid w:val="00345BCC"/>
    <w:rsid w:val="00345DAC"/>
    <w:rsid w:val="003462B8"/>
    <w:rsid w:val="0034637C"/>
    <w:rsid w:val="00346817"/>
    <w:rsid w:val="00346858"/>
    <w:rsid w:val="00346B8E"/>
    <w:rsid w:val="00346C97"/>
    <w:rsid w:val="00346E40"/>
    <w:rsid w:val="00347095"/>
    <w:rsid w:val="003470AC"/>
    <w:rsid w:val="00347120"/>
    <w:rsid w:val="00347204"/>
    <w:rsid w:val="00347838"/>
    <w:rsid w:val="00347A17"/>
    <w:rsid w:val="00347A4C"/>
    <w:rsid w:val="00347A5A"/>
    <w:rsid w:val="00347AC6"/>
    <w:rsid w:val="0035012E"/>
    <w:rsid w:val="0035036A"/>
    <w:rsid w:val="0035088E"/>
    <w:rsid w:val="003508C4"/>
    <w:rsid w:val="00350E91"/>
    <w:rsid w:val="003510B1"/>
    <w:rsid w:val="00351409"/>
    <w:rsid w:val="0035160E"/>
    <w:rsid w:val="00351688"/>
    <w:rsid w:val="003517B2"/>
    <w:rsid w:val="00352062"/>
    <w:rsid w:val="003521DB"/>
    <w:rsid w:val="00352341"/>
    <w:rsid w:val="00352411"/>
    <w:rsid w:val="0035244F"/>
    <w:rsid w:val="00352802"/>
    <w:rsid w:val="00352F70"/>
    <w:rsid w:val="0035345C"/>
    <w:rsid w:val="0035374C"/>
    <w:rsid w:val="00353861"/>
    <w:rsid w:val="00353971"/>
    <w:rsid w:val="00353981"/>
    <w:rsid w:val="00353FF0"/>
    <w:rsid w:val="0035432E"/>
    <w:rsid w:val="003543A5"/>
    <w:rsid w:val="00354663"/>
    <w:rsid w:val="0035493A"/>
    <w:rsid w:val="00354B6C"/>
    <w:rsid w:val="003552FC"/>
    <w:rsid w:val="00355497"/>
    <w:rsid w:val="0035575D"/>
    <w:rsid w:val="00355AEE"/>
    <w:rsid w:val="00355C74"/>
    <w:rsid w:val="00355D43"/>
    <w:rsid w:val="00355DAC"/>
    <w:rsid w:val="003560E3"/>
    <w:rsid w:val="00356107"/>
    <w:rsid w:val="003561E2"/>
    <w:rsid w:val="0035625E"/>
    <w:rsid w:val="00356472"/>
    <w:rsid w:val="003567B7"/>
    <w:rsid w:val="00356967"/>
    <w:rsid w:val="00356A4C"/>
    <w:rsid w:val="00356F33"/>
    <w:rsid w:val="00357126"/>
    <w:rsid w:val="003571D7"/>
    <w:rsid w:val="003572D4"/>
    <w:rsid w:val="00357379"/>
    <w:rsid w:val="003576B3"/>
    <w:rsid w:val="00357A69"/>
    <w:rsid w:val="00357BC3"/>
    <w:rsid w:val="00357BCB"/>
    <w:rsid w:val="00357DFC"/>
    <w:rsid w:val="003600A1"/>
    <w:rsid w:val="003603D2"/>
    <w:rsid w:val="003604F6"/>
    <w:rsid w:val="00360674"/>
    <w:rsid w:val="00360C0C"/>
    <w:rsid w:val="00360D31"/>
    <w:rsid w:val="00361164"/>
    <w:rsid w:val="00361208"/>
    <w:rsid w:val="003615C7"/>
    <w:rsid w:val="0036164C"/>
    <w:rsid w:val="00361832"/>
    <w:rsid w:val="00361A72"/>
    <w:rsid w:val="00361C30"/>
    <w:rsid w:val="003626B9"/>
    <w:rsid w:val="003626D4"/>
    <w:rsid w:val="003628FA"/>
    <w:rsid w:val="00362903"/>
    <w:rsid w:val="003629A8"/>
    <w:rsid w:val="00362C6E"/>
    <w:rsid w:val="00363107"/>
    <w:rsid w:val="003631F7"/>
    <w:rsid w:val="003636AC"/>
    <w:rsid w:val="00363DB4"/>
    <w:rsid w:val="00363E58"/>
    <w:rsid w:val="00364A7F"/>
    <w:rsid w:val="00364DB9"/>
    <w:rsid w:val="00364DBD"/>
    <w:rsid w:val="00364E7E"/>
    <w:rsid w:val="00365711"/>
    <w:rsid w:val="00365829"/>
    <w:rsid w:val="003658D1"/>
    <w:rsid w:val="003659F9"/>
    <w:rsid w:val="00365B7F"/>
    <w:rsid w:val="0036618F"/>
    <w:rsid w:val="0036621C"/>
    <w:rsid w:val="00366618"/>
    <w:rsid w:val="00366BD0"/>
    <w:rsid w:val="00366E5D"/>
    <w:rsid w:val="00367CAA"/>
    <w:rsid w:val="00367E95"/>
    <w:rsid w:val="003702A4"/>
    <w:rsid w:val="003702F0"/>
    <w:rsid w:val="003703C8"/>
    <w:rsid w:val="0037040B"/>
    <w:rsid w:val="0037051C"/>
    <w:rsid w:val="003706A1"/>
    <w:rsid w:val="003708DD"/>
    <w:rsid w:val="00370A97"/>
    <w:rsid w:val="003710DB"/>
    <w:rsid w:val="00371305"/>
    <w:rsid w:val="0037136D"/>
    <w:rsid w:val="00371754"/>
    <w:rsid w:val="00371956"/>
    <w:rsid w:val="00371BBC"/>
    <w:rsid w:val="00371C3D"/>
    <w:rsid w:val="00371CF7"/>
    <w:rsid w:val="00371D1E"/>
    <w:rsid w:val="00371FFE"/>
    <w:rsid w:val="00372086"/>
    <w:rsid w:val="003720A6"/>
    <w:rsid w:val="0037249D"/>
    <w:rsid w:val="0037273E"/>
    <w:rsid w:val="003727DA"/>
    <w:rsid w:val="003728B5"/>
    <w:rsid w:val="00372C41"/>
    <w:rsid w:val="00372CAE"/>
    <w:rsid w:val="0037306A"/>
    <w:rsid w:val="00373175"/>
    <w:rsid w:val="00373210"/>
    <w:rsid w:val="00373243"/>
    <w:rsid w:val="003734AD"/>
    <w:rsid w:val="00373587"/>
    <w:rsid w:val="0037385F"/>
    <w:rsid w:val="003738E9"/>
    <w:rsid w:val="0037396C"/>
    <w:rsid w:val="00374523"/>
    <w:rsid w:val="003748EC"/>
    <w:rsid w:val="00374DB7"/>
    <w:rsid w:val="00374E5F"/>
    <w:rsid w:val="00374F8C"/>
    <w:rsid w:val="00374FCD"/>
    <w:rsid w:val="00375199"/>
    <w:rsid w:val="003752D1"/>
    <w:rsid w:val="00375563"/>
    <w:rsid w:val="00375684"/>
    <w:rsid w:val="00375834"/>
    <w:rsid w:val="00375904"/>
    <w:rsid w:val="00375AD0"/>
    <w:rsid w:val="00375B39"/>
    <w:rsid w:val="00375CA7"/>
    <w:rsid w:val="00375D0C"/>
    <w:rsid w:val="00375D0F"/>
    <w:rsid w:val="00375D42"/>
    <w:rsid w:val="00375F93"/>
    <w:rsid w:val="0037655D"/>
    <w:rsid w:val="003765CD"/>
    <w:rsid w:val="00376BE1"/>
    <w:rsid w:val="00376F3C"/>
    <w:rsid w:val="00377359"/>
    <w:rsid w:val="00377448"/>
    <w:rsid w:val="00377610"/>
    <w:rsid w:val="00377829"/>
    <w:rsid w:val="00377ADA"/>
    <w:rsid w:val="00377B08"/>
    <w:rsid w:val="00377E43"/>
    <w:rsid w:val="00380048"/>
    <w:rsid w:val="0038018B"/>
    <w:rsid w:val="00380276"/>
    <w:rsid w:val="003804C6"/>
    <w:rsid w:val="00380844"/>
    <w:rsid w:val="003808E0"/>
    <w:rsid w:val="00380986"/>
    <w:rsid w:val="00380A67"/>
    <w:rsid w:val="00380A69"/>
    <w:rsid w:val="00380E8C"/>
    <w:rsid w:val="0038112A"/>
    <w:rsid w:val="003815F9"/>
    <w:rsid w:val="00381624"/>
    <w:rsid w:val="00381B6F"/>
    <w:rsid w:val="00381CBD"/>
    <w:rsid w:val="00381EA3"/>
    <w:rsid w:val="00381FF6"/>
    <w:rsid w:val="003821D5"/>
    <w:rsid w:val="00382300"/>
    <w:rsid w:val="00382C51"/>
    <w:rsid w:val="00382CEA"/>
    <w:rsid w:val="0038327D"/>
    <w:rsid w:val="00383431"/>
    <w:rsid w:val="00383441"/>
    <w:rsid w:val="003834AC"/>
    <w:rsid w:val="00383672"/>
    <w:rsid w:val="00383B6E"/>
    <w:rsid w:val="00383B7A"/>
    <w:rsid w:val="00383DD9"/>
    <w:rsid w:val="003840E9"/>
    <w:rsid w:val="003846D3"/>
    <w:rsid w:val="003852B1"/>
    <w:rsid w:val="00385610"/>
    <w:rsid w:val="00385631"/>
    <w:rsid w:val="00385B86"/>
    <w:rsid w:val="00385C49"/>
    <w:rsid w:val="00385EA6"/>
    <w:rsid w:val="00385F81"/>
    <w:rsid w:val="00385FAC"/>
    <w:rsid w:val="00386394"/>
    <w:rsid w:val="003864FF"/>
    <w:rsid w:val="003865D3"/>
    <w:rsid w:val="0038690F"/>
    <w:rsid w:val="00386AC6"/>
    <w:rsid w:val="00386B0E"/>
    <w:rsid w:val="00386B34"/>
    <w:rsid w:val="00386B7D"/>
    <w:rsid w:val="00386D0D"/>
    <w:rsid w:val="00386EED"/>
    <w:rsid w:val="00386F32"/>
    <w:rsid w:val="00386F6A"/>
    <w:rsid w:val="003873A2"/>
    <w:rsid w:val="003873A4"/>
    <w:rsid w:val="0038755E"/>
    <w:rsid w:val="00387581"/>
    <w:rsid w:val="00387615"/>
    <w:rsid w:val="003876A9"/>
    <w:rsid w:val="00387A05"/>
    <w:rsid w:val="00387A0B"/>
    <w:rsid w:val="00387ADF"/>
    <w:rsid w:val="00387AED"/>
    <w:rsid w:val="00387B0C"/>
    <w:rsid w:val="00387F2A"/>
    <w:rsid w:val="00390004"/>
    <w:rsid w:val="003901F5"/>
    <w:rsid w:val="003904B0"/>
    <w:rsid w:val="003904D9"/>
    <w:rsid w:val="00390684"/>
    <w:rsid w:val="00390817"/>
    <w:rsid w:val="00390B32"/>
    <w:rsid w:val="00390C78"/>
    <w:rsid w:val="00390D03"/>
    <w:rsid w:val="00391190"/>
    <w:rsid w:val="003911BE"/>
    <w:rsid w:val="003911D2"/>
    <w:rsid w:val="0039134D"/>
    <w:rsid w:val="00391384"/>
    <w:rsid w:val="00391586"/>
    <w:rsid w:val="003915A0"/>
    <w:rsid w:val="00391656"/>
    <w:rsid w:val="0039167E"/>
    <w:rsid w:val="0039192A"/>
    <w:rsid w:val="00391A53"/>
    <w:rsid w:val="00391BAD"/>
    <w:rsid w:val="00392150"/>
    <w:rsid w:val="003924EC"/>
    <w:rsid w:val="00392F24"/>
    <w:rsid w:val="0039316A"/>
    <w:rsid w:val="003931D4"/>
    <w:rsid w:val="00393257"/>
    <w:rsid w:val="003934BB"/>
    <w:rsid w:val="003934BE"/>
    <w:rsid w:val="003939BB"/>
    <w:rsid w:val="003939E1"/>
    <w:rsid w:val="00393C6B"/>
    <w:rsid w:val="00393DE3"/>
    <w:rsid w:val="003940A6"/>
    <w:rsid w:val="0039450F"/>
    <w:rsid w:val="00394572"/>
    <w:rsid w:val="003945D3"/>
    <w:rsid w:val="00394706"/>
    <w:rsid w:val="00394C33"/>
    <w:rsid w:val="00394E3A"/>
    <w:rsid w:val="00395595"/>
    <w:rsid w:val="003955F8"/>
    <w:rsid w:val="0039580A"/>
    <w:rsid w:val="00395C2A"/>
    <w:rsid w:val="00395DAC"/>
    <w:rsid w:val="00396139"/>
    <w:rsid w:val="003962AA"/>
    <w:rsid w:val="003963D7"/>
    <w:rsid w:val="00396648"/>
    <w:rsid w:val="00396805"/>
    <w:rsid w:val="0039701F"/>
    <w:rsid w:val="0039704D"/>
    <w:rsid w:val="00397078"/>
    <w:rsid w:val="00397530"/>
    <w:rsid w:val="003978B4"/>
    <w:rsid w:val="00397B2A"/>
    <w:rsid w:val="00397C96"/>
    <w:rsid w:val="00397D25"/>
    <w:rsid w:val="00397E1A"/>
    <w:rsid w:val="00397E2A"/>
    <w:rsid w:val="003A00F3"/>
    <w:rsid w:val="003A021E"/>
    <w:rsid w:val="003A106D"/>
    <w:rsid w:val="003A1132"/>
    <w:rsid w:val="003A19DA"/>
    <w:rsid w:val="003A1A58"/>
    <w:rsid w:val="003A1B79"/>
    <w:rsid w:val="003A21C4"/>
    <w:rsid w:val="003A23E6"/>
    <w:rsid w:val="003A2486"/>
    <w:rsid w:val="003A25CF"/>
    <w:rsid w:val="003A27C6"/>
    <w:rsid w:val="003A28F7"/>
    <w:rsid w:val="003A2A61"/>
    <w:rsid w:val="003A2E04"/>
    <w:rsid w:val="003A3044"/>
    <w:rsid w:val="003A31EF"/>
    <w:rsid w:val="003A326A"/>
    <w:rsid w:val="003A33A2"/>
    <w:rsid w:val="003A3436"/>
    <w:rsid w:val="003A34D5"/>
    <w:rsid w:val="003A3935"/>
    <w:rsid w:val="003A39B7"/>
    <w:rsid w:val="003A39D7"/>
    <w:rsid w:val="003A3AD5"/>
    <w:rsid w:val="003A3D10"/>
    <w:rsid w:val="003A406B"/>
    <w:rsid w:val="003A40FC"/>
    <w:rsid w:val="003A4160"/>
    <w:rsid w:val="003A446D"/>
    <w:rsid w:val="003A4880"/>
    <w:rsid w:val="003A4960"/>
    <w:rsid w:val="003A50F7"/>
    <w:rsid w:val="003A51B4"/>
    <w:rsid w:val="003A55AF"/>
    <w:rsid w:val="003A5827"/>
    <w:rsid w:val="003A5917"/>
    <w:rsid w:val="003A5D04"/>
    <w:rsid w:val="003A5E8A"/>
    <w:rsid w:val="003A60E4"/>
    <w:rsid w:val="003A61BC"/>
    <w:rsid w:val="003A6357"/>
    <w:rsid w:val="003A637D"/>
    <w:rsid w:val="003A6397"/>
    <w:rsid w:val="003A65CC"/>
    <w:rsid w:val="003A6637"/>
    <w:rsid w:val="003A669A"/>
    <w:rsid w:val="003A66FF"/>
    <w:rsid w:val="003A6AE3"/>
    <w:rsid w:val="003A6F1E"/>
    <w:rsid w:val="003A6FED"/>
    <w:rsid w:val="003A7972"/>
    <w:rsid w:val="003A7E66"/>
    <w:rsid w:val="003A7FAF"/>
    <w:rsid w:val="003B02E3"/>
    <w:rsid w:val="003B02E6"/>
    <w:rsid w:val="003B0356"/>
    <w:rsid w:val="003B0998"/>
    <w:rsid w:val="003B0B92"/>
    <w:rsid w:val="003B0E9F"/>
    <w:rsid w:val="003B10D5"/>
    <w:rsid w:val="003B1254"/>
    <w:rsid w:val="003B1586"/>
    <w:rsid w:val="003B16B8"/>
    <w:rsid w:val="003B1989"/>
    <w:rsid w:val="003B19A1"/>
    <w:rsid w:val="003B2038"/>
    <w:rsid w:val="003B23A0"/>
    <w:rsid w:val="003B262A"/>
    <w:rsid w:val="003B26D1"/>
    <w:rsid w:val="003B29D4"/>
    <w:rsid w:val="003B2CB5"/>
    <w:rsid w:val="003B2D14"/>
    <w:rsid w:val="003B2D29"/>
    <w:rsid w:val="003B33A0"/>
    <w:rsid w:val="003B36B4"/>
    <w:rsid w:val="003B3710"/>
    <w:rsid w:val="003B378A"/>
    <w:rsid w:val="003B37C6"/>
    <w:rsid w:val="003B382B"/>
    <w:rsid w:val="003B38E1"/>
    <w:rsid w:val="003B3A6E"/>
    <w:rsid w:val="003B3AD6"/>
    <w:rsid w:val="003B404C"/>
    <w:rsid w:val="003B4879"/>
    <w:rsid w:val="003B4914"/>
    <w:rsid w:val="003B4B2E"/>
    <w:rsid w:val="003B4BDF"/>
    <w:rsid w:val="003B4C0C"/>
    <w:rsid w:val="003B4E83"/>
    <w:rsid w:val="003B5384"/>
    <w:rsid w:val="003B564B"/>
    <w:rsid w:val="003B5662"/>
    <w:rsid w:val="003B5D48"/>
    <w:rsid w:val="003B6071"/>
    <w:rsid w:val="003B60CE"/>
    <w:rsid w:val="003B61B9"/>
    <w:rsid w:val="003B6419"/>
    <w:rsid w:val="003B6488"/>
    <w:rsid w:val="003B6807"/>
    <w:rsid w:val="003B7284"/>
    <w:rsid w:val="003B7393"/>
    <w:rsid w:val="003B73A7"/>
    <w:rsid w:val="003B77C7"/>
    <w:rsid w:val="003B77D8"/>
    <w:rsid w:val="003B789C"/>
    <w:rsid w:val="003B7CAD"/>
    <w:rsid w:val="003B7EF8"/>
    <w:rsid w:val="003B7F25"/>
    <w:rsid w:val="003B7F41"/>
    <w:rsid w:val="003C0046"/>
    <w:rsid w:val="003C0066"/>
    <w:rsid w:val="003C0494"/>
    <w:rsid w:val="003C053E"/>
    <w:rsid w:val="003C0542"/>
    <w:rsid w:val="003C06D5"/>
    <w:rsid w:val="003C0BA6"/>
    <w:rsid w:val="003C0C6C"/>
    <w:rsid w:val="003C0EE4"/>
    <w:rsid w:val="003C0F9F"/>
    <w:rsid w:val="003C15CB"/>
    <w:rsid w:val="003C1874"/>
    <w:rsid w:val="003C19FA"/>
    <w:rsid w:val="003C1BB4"/>
    <w:rsid w:val="003C1C20"/>
    <w:rsid w:val="003C1D1F"/>
    <w:rsid w:val="003C1DC1"/>
    <w:rsid w:val="003C1F1F"/>
    <w:rsid w:val="003C2166"/>
    <w:rsid w:val="003C220A"/>
    <w:rsid w:val="003C2718"/>
    <w:rsid w:val="003C28EB"/>
    <w:rsid w:val="003C2CF4"/>
    <w:rsid w:val="003C2D7F"/>
    <w:rsid w:val="003C2E70"/>
    <w:rsid w:val="003C2FBA"/>
    <w:rsid w:val="003C31F1"/>
    <w:rsid w:val="003C326A"/>
    <w:rsid w:val="003C3482"/>
    <w:rsid w:val="003C37AC"/>
    <w:rsid w:val="003C391A"/>
    <w:rsid w:val="003C3942"/>
    <w:rsid w:val="003C3C93"/>
    <w:rsid w:val="003C3E37"/>
    <w:rsid w:val="003C3F13"/>
    <w:rsid w:val="003C3F3C"/>
    <w:rsid w:val="003C3FA8"/>
    <w:rsid w:val="003C3FD5"/>
    <w:rsid w:val="003C4179"/>
    <w:rsid w:val="003C41D1"/>
    <w:rsid w:val="003C4356"/>
    <w:rsid w:val="003C442A"/>
    <w:rsid w:val="003C4589"/>
    <w:rsid w:val="003C47C4"/>
    <w:rsid w:val="003C4D67"/>
    <w:rsid w:val="003C53F7"/>
    <w:rsid w:val="003C54D9"/>
    <w:rsid w:val="003C5511"/>
    <w:rsid w:val="003C5637"/>
    <w:rsid w:val="003C5702"/>
    <w:rsid w:val="003C5920"/>
    <w:rsid w:val="003C59DF"/>
    <w:rsid w:val="003C5A71"/>
    <w:rsid w:val="003C5B54"/>
    <w:rsid w:val="003C5FA0"/>
    <w:rsid w:val="003C5FBD"/>
    <w:rsid w:val="003C6052"/>
    <w:rsid w:val="003C6430"/>
    <w:rsid w:val="003C6B21"/>
    <w:rsid w:val="003C6BD5"/>
    <w:rsid w:val="003C6DB8"/>
    <w:rsid w:val="003C712C"/>
    <w:rsid w:val="003C7319"/>
    <w:rsid w:val="003C77A9"/>
    <w:rsid w:val="003C7EDD"/>
    <w:rsid w:val="003C7F27"/>
    <w:rsid w:val="003D0139"/>
    <w:rsid w:val="003D0430"/>
    <w:rsid w:val="003D04A3"/>
    <w:rsid w:val="003D0603"/>
    <w:rsid w:val="003D07E9"/>
    <w:rsid w:val="003D086E"/>
    <w:rsid w:val="003D08DF"/>
    <w:rsid w:val="003D0986"/>
    <w:rsid w:val="003D0A4B"/>
    <w:rsid w:val="003D0DFC"/>
    <w:rsid w:val="003D10FF"/>
    <w:rsid w:val="003D14C3"/>
    <w:rsid w:val="003D1737"/>
    <w:rsid w:val="003D1B09"/>
    <w:rsid w:val="003D1DAD"/>
    <w:rsid w:val="003D1DE8"/>
    <w:rsid w:val="003D1ED5"/>
    <w:rsid w:val="003D2094"/>
    <w:rsid w:val="003D218F"/>
    <w:rsid w:val="003D222D"/>
    <w:rsid w:val="003D2243"/>
    <w:rsid w:val="003D2540"/>
    <w:rsid w:val="003D2572"/>
    <w:rsid w:val="003D261D"/>
    <w:rsid w:val="003D27B6"/>
    <w:rsid w:val="003D2867"/>
    <w:rsid w:val="003D2889"/>
    <w:rsid w:val="003D288D"/>
    <w:rsid w:val="003D2B0C"/>
    <w:rsid w:val="003D2B2F"/>
    <w:rsid w:val="003D2E99"/>
    <w:rsid w:val="003D2EFF"/>
    <w:rsid w:val="003D31AE"/>
    <w:rsid w:val="003D32DA"/>
    <w:rsid w:val="003D334A"/>
    <w:rsid w:val="003D38C4"/>
    <w:rsid w:val="003D3AE0"/>
    <w:rsid w:val="003D3AE8"/>
    <w:rsid w:val="003D3C3A"/>
    <w:rsid w:val="003D3CF2"/>
    <w:rsid w:val="003D3DD4"/>
    <w:rsid w:val="003D40FB"/>
    <w:rsid w:val="003D4459"/>
    <w:rsid w:val="003D45B0"/>
    <w:rsid w:val="003D46D0"/>
    <w:rsid w:val="003D4905"/>
    <w:rsid w:val="003D4A4C"/>
    <w:rsid w:val="003D4CB8"/>
    <w:rsid w:val="003D5059"/>
    <w:rsid w:val="003D5068"/>
    <w:rsid w:val="003D53B5"/>
    <w:rsid w:val="003D550A"/>
    <w:rsid w:val="003D581B"/>
    <w:rsid w:val="003D59D5"/>
    <w:rsid w:val="003D5D89"/>
    <w:rsid w:val="003D64B5"/>
    <w:rsid w:val="003D65D4"/>
    <w:rsid w:val="003D65F7"/>
    <w:rsid w:val="003D66C2"/>
    <w:rsid w:val="003D670F"/>
    <w:rsid w:val="003D6BB1"/>
    <w:rsid w:val="003D70B5"/>
    <w:rsid w:val="003D72BD"/>
    <w:rsid w:val="003D750A"/>
    <w:rsid w:val="003D7552"/>
    <w:rsid w:val="003D75FF"/>
    <w:rsid w:val="003D76B1"/>
    <w:rsid w:val="003D774F"/>
    <w:rsid w:val="003D77B9"/>
    <w:rsid w:val="003D7C27"/>
    <w:rsid w:val="003D7C91"/>
    <w:rsid w:val="003D7F37"/>
    <w:rsid w:val="003E05A3"/>
    <w:rsid w:val="003E086D"/>
    <w:rsid w:val="003E0C67"/>
    <w:rsid w:val="003E0CCE"/>
    <w:rsid w:val="003E0DCE"/>
    <w:rsid w:val="003E0EAF"/>
    <w:rsid w:val="003E102C"/>
    <w:rsid w:val="003E1144"/>
    <w:rsid w:val="003E14A9"/>
    <w:rsid w:val="003E153B"/>
    <w:rsid w:val="003E1549"/>
    <w:rsid w:val="003E1584"/>
    <w:rsid w:val="003E1701"/>
    <w:rsid w:val="003E1776"/>
    <w:rsid w:val="003E1A6B"/>
    <w:rsid w:val="003E1BC8"/>
    <w:rsid w:val="003E1EE9"/>
    <w:rsid w:val="003E210A"/>
    <w:rsid w:val="003E21E9"/>
    <w:rsid w:val="003E26DA"/>
    <w:rsid w:val="003E2738"/>
    <w:rsid w:val="003E27B3"/>
    <w:rsid w:val="003E2877"/>
    <w:rsid w:val="003E29F5"/>
    <w:rsid w:val="003E2ECD"/>
    <w:rsid w:val="003E2F23"/>
    <w:rsid w:val="003E3033"/>
    <w:rsid w:val="003E3281"/>
    <w:rsid w:val="003E328A"/>
    <w:rsid w:val="003E32FD"/>
    <w:rsid w:val="003E3341"/>
    <w:rsid w:val="003E3488"/>
    <w:rsid w:val="003E3544"/>
    <w:rsid w:val="003E370C"/>
    <w:rsid w:val="003E37DA"/>
    <w:rsid w:val="003E3A85"/>
    <w:rsid w:val="003E3BDB"/>
    <w:rsid w:val="003E3C7B"/>
    <w:rsid w:val="003E3D1E"/>
    <w:rsid w:val="003E3DB8"/>
    <w:rsid w:val="003E3F99"/>
    <w:rsid w:val="003E4069"/>
    <w:rsid w:val="003E4079"/>
    <w:rsid w:val="003E41D2"/>
    <w:rsid w:val="003E4249"/>
    <w:rsid w:val="003E4311"/>
    <w:rsid w:val="003E44A6"/>
    <w:rsid w:val="003E460A"/>
    <w:rsid w:val="003E471A"/>
    <w:rsid w:val="003E48C5"/>
    <w:rsid w:val="003E4A06"/>
    <w:rsid w:val="003E4C45"/>
    <w:rsid w:val="003E4C74"/>
    <w:rsid w:val="003E5049"/>
    <w:rsid w:val="003E56E0"/>
    <w:rsid w:val="003E5875"/>
    <w:rsid w:val="003E5B1B"/>
    <w:rsid w:val="003E5B63"/>
    <w:rsid w:val="003E5CA1"/>
    <w:rsid w:val="003E5CEC"/>
    <w:rsid w:val="003E5E9A"/>
    <w:rsid w:val="003E6040"/>
    <w:rsid w:val="003E627C"/>
    <w:rsid w:val="003E6325"/>
    <w:rsid w:val="003E6431"/>
    <w:rsid w:val="003E649E"/>
    <w:rsid w:val="003E65B3"/>
    <w:rsid w:val="003E662A"/>
    <w:rsid w:val="003E6809"/>
    <w:rsid w:val="003E6894"/>
    <w:rsid w:val="003E6EE0"/>
    <w:rsid w:val="003E72E0"/>
    <w:rsid w:val="003E73E5"/>
    <w:rsid w:val="003E79E0"/>
    <w:rsid w:val="003E7B8F"/>
    <w:rsid w:val="003E7E17"/>
    <w:rsid w:val="003F03CB"/>
    <w:rsid w:val="003F05DF"/>
    <w:rsid w:val="003F07A1"/>
    <w:rsid w:val="003F07F6"/>
    <w:rsid w:val="003F08AE"/>
    <w:rsid w:val="003F09A7"/>
    <w:rsid w:val="003F0C61"/>
    <w:rsid w:val="003F0E41"/>
    <w:rsid w:val="003F1290"/>
    <w:rsid w:val="003F1692"/>
    <w:rsid w:val="003F17E6"/>
    <w:rsid w:val="003F1CD7"/>
    <w:rsid w:val="003F1CFB"/>
    <w:rsid w:val="003F1DC2"/>
    <w:rsid w:val="003F1E18"/>
    <w:rsid w:val="003F1F19"/>
    <w:rsid w:val="003F207E"/>
    <w:rsid w:val="003F25F7"/>
    <w:rsid w:val="003F2629"/>
    <w:rsid w:val="003F2644"/>
    <w:rsid w:val="003F270E"/>
    <w:rsid w:val="003F27FA"/>
    <w:rsid w:val="003F2BD1"/>
    <w:rsid w:val="003F2CEE"/>
    <w:rsid w:val="003F36D8"/>
    <w:rsid w:val="003F3F05"/>
    <w:rsid w:val="003F4117"/>
    <w:rsid w:val="003F47B0"/>
    <w:rsid w:val="003F4AD6"/>
    <w:rsid w:val="003F4B5E"/>
    <w:rsid w:val="003F4C7A"/>
    <w:rsid w:val="003F4D68"/>
    <w:rsid w:val="003F5499"/>
    <w:rsid w:val="003F5904"/>
    <w:rsid w:val="003F59C5"/>
    <w:rsid w:val="003F5D2D"/>
    <w:rsid w:val="003F5D7A"/>
    <w:rsid w:val="003F5DB4"/>
    <w:rsid w:val="003F5E9A"/>
    <w:rsid w:val="003F5F62"/>
    <w:rsid w:val="003F6127"/>
    <w:rsid w:val="003F6A81"/>
    <w:rsid w:val="003F6C7F"/>
    <w:rsid w:val="003F6DC8"/>
    <w:rsid w:val="003F6EE1"/>
    <w:rsid w:val="003F70F0"/>
    <w:rsid w:val="003F7309"/>
    <w:rsid w:val="003F7608"/>
    <w:rsid w:val="003F76AB"/>
    <w:rsid w:val="003F78B1"/>
    <w:rsid w:val="003F7B5E"/>
    <w:rsid w:val="003F7B8E"/>
    <w:rsid w:val="003F7EE0"/>
    <w:rsid w:val="00400A4C"/>
    <w:rsid w:val="00400B44"/>
    <w:rsid w:val="004014B2"/>
    <w:rsid w:val="0040189B"/>
    <w:rsid w:val="00401CDD"/>
    <w:rsid w:val="00402061"/>
    <w:rsid w:val="004022BA"/>
    <w:rsid w:val="004023BC"/>
    <w:rsid w:val="004024AE"/>
    <w:rsid w:val="004026A5"/>
    <w:rsid w:val="00402A05"/>
    <w:rsid w:val="00402AAD"/>
    <w:rsid w:val="00402C54"/>
    <w:rsid w:val="00402F63"/>
    <w:rsid w:val="00402FC6"/>
    <w:rsid w:val="004030CE"/>
    <w:rsid w:val="004032C3"/>
    <w:rsid w:val="004033A2"/>
    <w:rsid w:val="00403909"/>
    <w:rsid w:val="004039EA"/>
    <w:rsid w:val="00403AA5"/>
    <w:rsid w:val="00403D26"/>
    <w:rsid w:val="0040420F"/>
    <w:rsid w:val="0040425A"/>
    <w:rsid w:val="0040429D"/>
    <w:rsid w:val="00404360"/>
    <w:rsid w:val="00404540"/>
    <w:rsid w:val="00404765"/>
    <w:rsid w:val="004047A3"/>
    <w:rsid w:val="00404AE9"/>
    <w:rsid w:val="00404AFF"/>
    <w:rsid w:val="00404B93"/>
    <w:rsid w:val="00404EE4"/>
    <w:rsid w:val="0040519F"/>
    <w:rsid w:val="00405294"/>
    <w:rsid w:val="00405747"/>
    <w:rsid w:val="00405748"/>
    <w:rsid w:val="00405891"/>
    <w:rsid w:val="00405A12"/>
    <w:rsid w:val="00405BAE"/>
    <w:rsid w:val="00405E4D"/>
    <w:rsid w:val="00405F42"/>
    <w:rsid w:val="00405FDE"/>
    <w:rsid w:val="004063EA"/>
    <w:rsid w:val="004064EB"/>
    <w:rsid w:val="004064F2"/>
    <w:rsid w:val="0040655E"/>
    <w:rsid w:val="00406652"/>
    <w:rsid w:val="00406801"/>
    <w:rsid w:val="004068C6"/>
    <w:rsid w:val="0040694B"/>
    <w:rsid w:val="00406B3D"/>
    <w:rsid w:val="00406CAF"/>
    <w:rsid w:val="00406D5D"/>
    <w:rsid w:val="00406F16"/>
    <w:rsid w:val="00406FFF"/>
    <w:rsid w:val="004070EC"/>
    <w:rsid w:val="0040718F"/>
    <w:rsid w:val="004074C9"/>
    <w:rsid w:val="004076F6"/>
    <w:rsid w:val="00407A73"/>
    <w:rsid w:val="00407B70"/>
    <w:rsid w:val="00407C86"/>
    <w:rsid w:val="00407D29"/>
    <w:rsid w:val="004100FB"/>
    <w:rsid w:val="0041033A"/>
    <w:rsid w:val="0041053F"/>
    <w:rsid w:val="00410A55"/>
    <w:rsid w:val="00410BE4"/>
    <w:rsid w:val="00410CEF"/>
    <w:rsid w:val="0041106A"/>
    <w:rsid w:val="0041148A"/>
    <w:rsid w:val="00411573"/>
    <w:rsid w:val="004115E2"/>
    <w:rsid w:val="0041161A"/>
    <w:rsid w:val="0041199F"/>
    <w:rsid w:val="00411B5B"/>
    <w:rsid w:val="00411B9A"/>
    <w:rsid w:val="00411E47"/>
    <w:rsid w:val="00411F77"/>
    <w:rsid w:val="0041208C"/>
    <w:rsid w:val="00412124"/>
    <w:rsid w:val="004126E3"/>
    <w:rsid w:val="0041274A"/>
    <w:rsid w:val="0041298B"/>
    <w:rsid w:val="00412AF1"/>
    <w:rsid w:val="00412AF2"/>
    <w:rsid w:val="00412B2C"/>
    <w:rsid w:val="00412D20"/>
    <w:rsid w:val="00412E71"/>
    <w:rsid w:val="0041329F"/>
    <w:rsid w:val="004132A9"/>
    <w:rsid w:val="00413421"/>
    <w:rsid w:val="0041353F"/>
    <w:rsid w:val="0041358A"/>
    <w:rsid w:val="004135CD"/>
    <w:rsid w:val="00413671"/>
    <w:rsid w:val="00413A2A"/>
    <w:rsid w:val="00413B2F"/>
    <w:rsid w:val="00413D19"/>
    <w:rsid w:val="00413E5F"/>
    <w:rsid w:val="00413EDD"/>
    <w:rsid w:val="00414262"/>
    <w:rsid w:val="004143C5"/>
    <w:rsid w:val="00414442"/>
    <w:rsid w:val="0041455E"/>
    <w:rsid w:val="0041474A"/>
    <w:rsid w:val="00414AB3"/>
    <w:rsid w:val="00414B16"/>
    <w:rsid w:val="00414D42"/>
    <w:rsid w:val="00414E79"/>
    <w:rsid w:val="004152C6"/>
    <w:rsid w:val="0041569B"/>
    <w:rsid w:val="0041580D"/>
    <w:rsid w:val="00415B8C"/>
    <w:rsid w:val="00415BF0"/>
    <w:rsid w:val="00415D2F"/>
    <w:rsid w:val="00415DF2"/>
    <w:rsid w:val="00415E86"/>
    <w:rsid w:val="00415F93"/>
    <w:rsid w:val="00416332"/>
    <w:rsid w:val="004163F0"/>
    <w:rsid w:val="004166EB"/>
    <w:rsid w:val="0041693E"/>
    <w:rsid w:val="00416A4D"/>
    <w:rsid w:val="00416A6A"/>
    <w:rsid w:val="00416AF7"/>
    <w:rsid w:val="00416BAC"/>
    <w:rsid w:val="00416BD5"/>
    <w:rsid w:val="00416D16"/>
    <w:rsid w:val="00416DD4"/>
    <w:rsid w:val="00416FA0"/>
    <w:rsid w:val="0041726B"/>
    <w:rsid w:val="0041736A"/>
    <w:rsid w:val="00417387"/>
    <w:rsid w:val="0041766C"/>
    <w:rsid w:val="00417F20"/>
    <w:rsid w:val="00417FAF"/>
    <w:rsid w:val="0042020B"/>
    <w:rsid w:val="00420619"/>
    <w:rsid w:val="0042083C"/>
    <w:rsid w:val="00420875"/>
    <w:rsid w:val="00420992"/>
    <w:rsid w:val="00420A32"/>
    <w:rsid w:val="00420C5B"/>
    <w:rsid w:val="004211EF"/>
    <w:rsid w:val="0042125B"/>
    <w:rsid w:val="00421489"/>
    <w:rsid w:val="004214F4"/>
    <w:rsid w:val="004219D5"/>
    <w:rsid w:val="00422241"/>
    <w:rsid w:val="004224BA"/>
    <w:rsid w:val="00422567"/>
    <w:rsid w:val="004226F6"/>
    <w:rsid w:val="00422743"/>
    <w:rsid w:val="00422BD5"/>
    <w:rsid w:val="004231EF"/>
    <w:rsid w:val="004232F2"/>
    <w:rsid w:val="00423430"/>
    <w:rsid w:val="00424736"/>
    <w:rsid w:val="00424843"/>
    <w:rsid w:val="0042488A"/>
    <w:rsid w:val="004249AA"/>
    <w:rsid w:val="00424A0D"/>
    <w:rsid w:val="00424A41"/>
    <w:rsid w:val="00424BC8"/>
    <w:rsid w:val="00424C82"/>
    <w:rsid w:val="00424E93"/>
    <w:rsid w:val="0042556B"/>
    <w:rsid w:val="0042556D"/>
    <w:rsid w:val="0042573F"/>
    <w:rsid w:val="00425B77"/>
    <w:rsid w:val="00425C01"/>
    <w:rsid w:val="00425C67"/>
    <w:rsid w:val="00425CBF"/>
    <w:rsid w:val="00425D08"/>
    <w:rsid w:val="00425F30"/>
    <w:rsid w:val="00426409"/>
    <w:rsid w:val="004265A4"/>
    <w:rsid w:val="00426714"/>
    <w:rsid w:val="004269F4"/>
    <w:rsid w:val="00426A99"/>
    <w:rsid w:val="00426D7E"/>
    <w:rsid w:val="00426E75"/>
    <w:rsid w:val="004270D6"/>
    <w:rsid w:val="004271A2"/>
    <w:rsid w:val="004272D2"/>
    <w:rsid w:val="004275DB"/>
    <w:rsid w:val="004276BB"/>
    <w:rsid w:val="00427B66"/>
    <w:rsid w:val="00427BB1"/>
    <w:rsid w:val="00427BE6"/>
    <w:rsid w:val="00427DFA"/>
    <w:rsid w:val="00427FDF"/>
    <w:rsid w:val="0043036B"/>
    <w:rsid w:val="00430682"/>
    <w:rsid w:val="0043074C"/>
    <w:rsid w:val="00430A78"/>
    <w:rsid w:val="00430C2B"/>
    <w:rsid w:val="0043110D"/>
    <w:rsid w:val="0043110E"/>
    <w:rsid w:val="004312B9"/>
    <w:rsid w:val="00431A7A"/>
    <w:rsid w:val="00431BAF"/>
    <w:rsid w:val="00431FCA"/>
    <w:rsid w:val="004320CF"/>
    <w:rsid w:val="004321C8"/>
    <w:rsid w:val="004324BE"/>
    <w:rsid w:val="004329BF"/>
    <w:rsid w:val="00432B10"/>
    <w:rsid w:val="00432B21"/>
    <w:rsid w:val="00432B9D"/>
    <w:rsid w:val="00432BFF"/>
    <w:rsid w:val="004330D0"/>
    <w:rsid w:val="00433389"/>
    <w:rsid w:val="0043344A"/>
    <w:rsid w:val="00433479"/>
    <w:rsid w:val="00433556"/>
    <w:rsid w:val="00433654"/>
    <w:rsid w:val="00433859"/>
    <w:rsid w:val="004339FC"/>
    <w:rsid w:val="0043419C"/>
    <w:rsid w:val="0043460F"/>
    <w:rsid w:val="00434811"/>
    <w:rsid w:val="00434829"/>
    <w:rsid w:val="00434A0F"/>
    <w:rsid w:val="00434B8C"/>
    <w:rsid w:val="00434CB1"/>
    <w:rsid w:val="00434D24"/>
    <w:rsid w:val="0043504C"/>
    <w:rsid w:val="004350DD"/>
    <w:rsid w:val="00435126"/>
    <w:rsid w:val="004351C0"/>
    <w:rsid w:val="0043523C"/>
    <w:rsid w:val="0043524D"/>
    <w:rsid w:val="00435714"/>
    <w:rsid w:val="004357BE"/>
    <w:rsid w:val="00435B53"/>
    <w:rsid w:val="00435FD3"/>
    <w:rsid w:val="004362C4"/>
    <w:rsid w:val="004366C3"/>
    <w:rsid w:val="004366FC"/>
    <w:rsid w:val="00436899"/>
    <w:rsid w:val="00436BF5"/>
    <w:rsid w:val="00436F5E"/>
    <w:rsid w:val="0043703D"/>
    <w:rsid w:val="004373D4"/>
    <w:rsid w:val="0043765D"/>
    <w:rsid w:val="004379AE"/>
    <w:rsid w:val="00437BBB"/>
    <w:rsid w:val="00437C03"/>
    <w:rsid w:val="00437FC9"/>
    <w:rsid w:val="0044050A"/>
    <w:rsid w:val="004405A7"/>
    <w:rsid w:val="00440875"/>
    <w:rsid w:val="00440B39"/>
    <w:rsid w:val="00440E3E"/>
    <w:rsid w:val="0044122C"/>
    <w:rsid w:val="004412EA"/>
    <w:rsid w:val="00441664"/>
    <w:rsid w:val="004416F7"/>
    <w:rsid w:val="004418B5"/>
    <w:rsid w:val="00441E85"/>
    <w:rsid w:val="00441EA1"/>
    <w:rsid w:val="004420AA"/>
    <w:rsid w:val="004420BF"/>
    <w:rsid w:val="00442103"/>
    <w:rsid w:val="0044221F"/>
    <w:rsid w:val="004422B4"/>
    <w:rsid w:val="00442304"/>
    <w:rsid w:val="004423F5"/>
    <w:rsid w:val="004424DA"/>
    <w:rsid w:val="00442637"/>
    <w:rsid w:val="004426F0"/>
    <w:rsid w:val="00442A6C"/>
    <w:rsid w:val="00442B1C"/>
    <w:rsid w:val="00442DF3"/>
    <w:rsid w:val="00443769"/>
    <w:rsid w:val="00443989"/>
    <w:rsid w:val="00443C7E"/>
    <w:rsid w:val="004443AB"/>
    <w:rsid w:val="00444B2B"/>
    <w:rsid w:val="00444BEA"/>
    <w:rsid w:val="00444D67"/>
    <w:rsid w:val="00444E24"/>
    <w:rsid w:val="00444E92"/>
    <w:rsid w:val="00445161"/>
    <w:rsid w:val="00445296"/>
    <w:rsid w:val="0044529C"/>
    <w:rsid w:val="00445AED"/>
    <w:rsid w:val="00445C61"/>
    <w:rsid w:val="00445D3A"/>
    <w:rsid w:val="00445ED0"/>
    <w:rsid w:val="00446000"/>
    <w:rsid w:val="0044603B"/>
    <w:rsid w:val="00446076"/>
    <w:rsid w:val="0044619F"/>
    <w:rsid w:val="00446256"/>
    <w:rsid w:val="0044635F"/>
    <w:rsid w:val="00446429"/>
    <w:rsid w:val="00446451"/>
    <w:rsid w:val="004464D7"/>
    <w:rsid w:val="00446670"/>
    <w:rsid w:val="00446674"/>
    <w:rsid w:val="00446804"/>
    <w:rsid w:val="00446AD8"/>
    <w:rsid w:val="00446B18"/>
    <w:rsid w:val="00446D5F"/>
    <w:rsid w:val="0044738F"/>
    <w:rsid w:val="00447539"/>
    <w:rsid w:val="004477E6"/>
    <w:rsid w:val="00447BE8"/>
    <w:rsid w:val="00450286"/>
    <w:rsid w:val="00450432"/>
    <w:rsid w:val="0045062F"/>
    <w:rsid w:val="00450798"/>
    <w:rsid w:val="00450843"/>
    <w:rsid w:val="0045094D"/>
    <w:rsid w:val="00450A05"/>
    <w:rsid w:val="00450A27"/>
    <w:rsid w:val="00450B8E"/>
    <w:rsid w:val="00450EDA"/>
    <w:rsid w:val="004513A5"/>
    <w:rsid w:val="0045152A"/>
    <w:rsid w:val="0045155B"/>
    <w:rsid w:val="0045182B"/>
    <w:rsid w:val="00451870"/>
    <w:rsid w:val="004518A6"/>
    <w:rsid w:val="00451A54"/>
    <w:rsid w:val="0045226A"/>
    <w:rsid w:val="004523A9"/>
    <w:rsid w:val="00452415"/>
    <w:rsid w:val="0045284A"/>
    <w:rsid w:val="00452BCA"/>
    <w:rsid w:val="00452D07"/>
    <w:rsid w:val="00452E80"/>
    <w:rsid w:val="00452EDE"/>
    <w:rsid w:val="00452F39"/>
    <w:rsid w:val="0045300B"/>
    <w:rsid w:val="00453322"/>
    <w:rsid w:val="0045339D"/>
    <w:rsid w:val="00453713"/>
    <w:rsid w:val="00453F15"/>
    <w:rsid w:val="00453F9B"/>
    <w:rsid w:val="004540B8"/>
    <w:rsid w:val="0045410C"/>
    <w:rsid w:val="0045434E"/>
    <w:rsid w:val="00454468"/>
    <w:rsid w:val="004545CB"/>
    <w:rsid w:val="0045488E"/>
    <w:rsid w:val="00454AE8"/>
    <w:rsid w:val="00454AF1"/>
    <w:rsid w:val="00454B1D"/>
    <w:rsid w:val="00454F80"/>
    <w:rsid w:val="00455009"/>
    <w:rsid w:val="004555C6"/>
    <w:rsid w:val="00455682"/>
    <w:rsid w:val="00455C75"/>
    <w:rsid w:val="00455D31"/>
    <w:rsid w:val="00455D68"/>
    <w:rsid w:val="0045645D"/>
    <w:rsid w:val="00456498"/>
    <w:rsid w:val="00456CD2"/>
    <w:rsid w:val="00456FDA"/>
    <w:rsid w:val="0045716F"/>
    <w:rsid w:val="00457331"/>
    <w:rsid w:val="00457389"/>
    <w:rsid w:val="00457599"/>
    <w:rsid w:val="00457A98"/>
    <w:rsid w:val="00457E72"/>
    <w:rsid w:val="00460422"/>
    <w:rsid w:val="0046067F"/>
    <w:rsid w:val="004608AD"/>
    <w:rsid w:val="00460991"/>
    <w:rsid w:val="00460B6D"/>
    <w:rsid w:val="00461419"/>
    <w:rsid w:val="00461620"/>
    <w:rsid w:val="0046169D"/>
    <w:rsid w:val="00461726"/>
    <w:rsid w:val="00461D0E"/>
    <w:rsid w:val="004620E7"/>
    <w:rsid w:val="004621D1"/>
    <w:rsid w:val="00462472"/>
    <w:rsid w:val="004625F5"/>
    <w:rsid w:val="0046285B"/>
    <w:rsid w:val="004628D5"/>
    <w:rsid w:val="004629F3"/>
    <w:rsid w:val="00462BE4"/>
    <w:rsid w:val="00462C0C"/>
    <w:rsid w:val="00462C1C"/>
    <w:rsid w:val="00462C40"/>
    <w:rsid w:val="00462D23"/>
    <w:rsid w:val="00462F99"/>
    <w:rsid w:val="0046311C"/>
    <w:rsid w:val="00463215"/>
    <w:rsid w:val="0046363B"/>
    <w:rsid w:val="0046363D"/>
    <w:rsid w:val="00463643"/>
    <w:rsid w:val="004636FE"/>
    <w:rsid w:val="00463770"/>
    <w:rsid w:val="00463777"/>
    <w:rsid w:val="004638A3"/>
    <w:rsid w:val="00463DF6"/>
    <w:rsid w:val="004640C5"/>
    <w:rsid w:val="004641A7"/>
    <w:rsid w:val="0046435C"/>
    <w:rsid w:val="00464A80"/>
    <w:rsid w:val="00464A93"/>
    <w:rsid w:val="00464C4C"/>
    <w:rsid w:val="00464FC3"/>
    <w:rsid w:val="00465019"/>
    <w:rsid w:val="00465050"/>
    <w:rsid w:val="004653A7"/>
    <w:rsid w:val="004653F3"/>
    <w:rsid w:val="0046544A"/>
    <w:rsid w:val="0046548F"/>
    <w:rsid w:val="0046581B"/>
    <w:rsid w:val="00465975"/>
    <w:rsid w:val="004659B8"/>
    <w:rsid w:val="00466094"/>
    <w:rsid w:val="004662EA"/>
    <w:rsid w:val="0046638E"/>
    <w:rsid w:val="004663D5"/>
    <w:rsid w:val="00466670"/>
    <w:rsid w:val="004666EA"/>
    <w:rsid w:val="00466BE4"/>
    <w:rsid w:val="00466C36"/>
    <w:rsid w:val="00466F20"/>
    <w:rsid w:val="00466F9F"/>
    <w:rsid w:val="0046701F"/>
    <w:rsid w:val="00467035"/>
    <w:rsid w:val="004670FC"/>
    <w:rsid w:val="0046712D"/>
    <w:rsid w:val="0046713A"/>
    <w:rsid w:val="004673FF"/>
    <w:rsid w:val="0046747C"/>
    <w:rsid w:val="00467735"/>
    <w:rsid w:val="00467863"/>
    <w:rsid w:val="00467C9E"/>
    <w:rsid w:val="00467DFF"/>
    <w:rsid w:val="0047015A"/>
    <w:rsid w:val="004701D5"/>
    <w:rsid w:val="004705B3"/>
    <w:rsid w:val="0047062C"/>
    <w:rsid w:val="00470672"/>
    <w:rsid w:val="004706B3"/>
    <w:rsid w:val="004706DE"/>
    <w:rsid w:val="00470A0B"/>
    <w:rsid w:val="00470A0E"/>
    <w:rsid w:val="00470CFE"/>
    <w:rsid w:val="00470DAF"/>
    <w:rsid w:val="004710E2"/>
    <w:rsid w:val="00471144"/>
    <w:rsid w:val="00471479"/>
    <w:rsid w:val="004714AA"/>
    <w:rsid w:val="00471522"/>
    <w:rsid w:val="0047180C"/>
    <w:rsid w:val="00471FCA"/>
    <w:rsid w:val="00472466"/>
    <w:rsid w:val="00472758"/>
    <w:rsid w:val="00472B17"/>
    <w:rsid w:val="00472DC1"/>
    <w:rsid w:val="00472E72"/>
    <w:rsid w:val="00472E9F"/>
    <w:rsid w:val="0047301D"/>
    <w:rsid w:val="00473661"/>
    <w:rsid w:val="004737C5"/>
    <w:rsid w:val="00473A0E"/>
    <w:rsid w:val="00473A39"/>
    <w:rsid w:val="00473A4A"/>
    <w:rsid w:val="00473ABB"/>
    <w:rsid w:val="00473C6B"/>
    <w:rsid w:val="00473E1D"/>
    <w:rsid w:val="00473F74"/>
    <w:rsid w:val="004746DA"/>
    <w:rsid w:val="00474B1F"/>
    <w:rsid w:val="00474B54"/>
    <w:rsid w:val="00474D65"/>
    <w:rsid w:val="00474E91"/>
    <w:rsid w:val="004750E6"/>
    <w:rsid w:val="0047530F"/>
    <w:rsid w:val="004755A2"/>
    <w:rsid w:val="00475778"/>
    <w:rsid w:val="00475B7D"/>
    <w:rsid w:val="00475CC8"/>
    <w:rsid w:val="00475D50"/>
    <w:rsid w:val="00475F0F"/>
    <w:rsid w:val="00475FFF"/>
    <w:rsid w:val="004762E6"/>
    <w:rsid w:val="00476489"/>
    <w:rsid w:val="00476791"/>
    <w:rsid w:val="004767AF"/>
    <w:rsid w:val="00476856"/>
    <w:rsid w:val="0047685E"/>
    <w:rsid w:val="0047692F"/>
    <w:rsid w:val="00476947"/>
    <w:rsid w:val="00476954"/>
    <w:rsid w:val="0047695A"/>
    <w:rsid w:val="00476A54"/>
    <w:rsid w:val="004771C4"/>
    <w:rsid w:val="004772AD"/>
    <w:rsid w:val="0047747B"/>
    <w:rsid w:val="004774B1"/>
    <w:rsid w:val="00477564"/>
    <w:rsid w:val="00477920"/>
    <w:rsid w:val="004779F0"/>
    <w:rsid w:val="00477BB8"/>
    <w:rsid w:val="00477C7B"/>
    <w:rsid w:val="00477CB3"/>
    <w:rsid w:val="00477D23"/>
    <w:rsid w:val="00477D59"/>
    <w:rsid w:val="00477DFA"/>
    <w:rsid w:val="00480156"/>
    <w:rsid w:val="0048028A"/>
    <w:rsid w:val="00480415"/>
    <w:rsid w:val="004805B9"/>
    <w:rsid w:val="00480679"/>
    <w:rsid w:val="00480E8C"/>
    <w:rsid w:val="0048128A"/>
    <w:rsid w:val="00481483"/>
    <w:rsid w:val="004816E9"/>
    <w:rsid w:val="00481798"/>
    <w:rsid w:val="0048199A"/>
    <w:rsid w:val="0048233E"/>
    <w:rsid w:val="00482422"/>
    <w:rsid w:val="0048246E"/>
    <w:rsid w:val="0048281E"/>
    <w:rsid w:val="004829BF"/>
    <w:rsid w:val="00482EB8"/>
    <w:rsid w:val="00482F87"/>
    <w:rsid w:val="00483121"/>
    <w:rsid w:val="004833F2"/>
    <w:rsid w:val="00483649"/>
    <w:rsid w:val="0048394C"/>
    <w:rsid w:val="00483BAB"/>
    <w:rsid w:val="00483E7C"/>
    <w:rsid w:val="004840A6"/>
    <w:rsid w:val="0048435B"/>
    <w:rsid w:val="00484720"/>
    <w:rsid w:val="0048495F"/>
    <w:rsid w:val="00484BFA"/>
    <w:rsid w:val="00484CEB"/>
    <w:rsid w:val="00484DF5"/>
    <w:rsid w:val="00484E2E"/>
    <w:rsid w:val="00485046"/>
    <w:rsid w:val="00485353"/>
    <w:rsid w:val="004853A6"/>
    <w:rsid w:val="00485528"/>
    <w:rsid w:val="004856EA"/>
    <w:rsid w:val="00485825"/>
    <w:rsid w:val="004859F7"/>
    <w:rsid w:val="00485A93"/>
    <w:rsid w:val="00485BC5"/>
    <w:rsid w:val="00485D24"/>
    <w:rsid w:val="00486307"/>
    <w:rsid w:val="00486393"/>
    <w:rsid w:val="004863CF"/>
    <w:rsid w:val="004865BD"/>
    <w:rsid w:val="004866D2"/>
    <w:rsid w:val="00486801"/>
    <w:rsid w:val="004869BD"/>
    <w:rsid w:val="00486E56"/>
    <w:rsid w:val="004871EC"/>
    <w:rsid w:val="004873B1"/>
    <w:rsid w:val="00487BDA"/>
    <w:rsid w:val="00487D62"/>
    <w:rsid w:val="00487D9A"/>
    <w:rsid w:val="00487DAC"/>
    <w:rsid w:val="004901BA"/>
    <w:rsid w:val="004901E8"/>
    <w:rsid w:val="00490278"/>
    <w:rsid w:val="0049029C"/>
    <w:rsid w:val="004903CB"/>
    <w:rsid w:val="0049079C"/>
    <w:rsid w:val="00490C83"/>
    <w:rsid w:val="00490EDD"/>
    <w:rsid w:val="00490F56"/>
    <w:rsid w:val="00491008"/>
    <w:rsid w:val="004918C0"/>
    <w:rsid w:val="0049196E"/>
    <w:rsid w:val="0049198F"/>
    <w:rsid w:val="00491B88"/>
    <w:rsid w:val="00491E5D"/>
    <w:rsid w:val="00491F3C"/>
    <w:rsid w:val="00492080"/>
    <w:rsid w:val="0049224A"/>
    <w:rsid w:val="0049233C"/>
    <w:rsid w:val="00492410"/>
    <w:rsid w:val="0049268E"/>
    <w:rsid w:val="0049278C"/>
    <w:rsid w:val="004928DD"/>
    <w:rsid w:val="00492974"/>
    <w:rsid w:val="00492A3D"/>
    <w:rsid w:val="00492DC8"/>
    <w:rsid w:val="00493197"/>
    <w:rsid w:val="004932F5"/>
    <w:rsid w:val="004935D9"/>
    <w:rsid w:val="0049399C"/>
    <w:rsid w:val="00493A48"/>
    <w:rsid w:val="00493D80"/>
    <w:rsid w:val="00493DFD"/>
    <w:rsid w:val="004940D7"/>
    <w:rsid w:val="004942D5"/>
    <w:rsid w:val="0049431C"/>
    <w:rsid w:val="004943FC"/>
    <w:rsid w:val="0049453D"/>
    <w:rsid w:val="004946C6"/>
    <w:rsid w:val="00494817"/>
    <w:rsid w:val="00494995"/>
    <w:rsid w:val="00494AE8"/>
    <w:rsid w:val="00494E79"/>
    <w:rsid w:val="00495365"/>
    <w:rsid w:val="00495504"/>
    <w:rsid w:val="004955A5"/>
    <w:rsid w:val="004955E6"/>
    <w:rsid w:val="00495AC3"/>
    <w:rsid w:val="00495B5C"/>
    <w:rsid w:val="0049616E"/>
    <w:rsid w:val="0049620A"/>
    <w:rsid w:val="00496950"/>
    <w:rsid w:val="00496AEA"/>
    <w:rsid w:val="00496BAE"/>
    <w:rsid w:val="00496C6E"/>
    <w:rsid w:val="0049781B"/>
    <w:rsid w:val="00497846"/>
    <w:rsid w:val="004978B6"/>
    <w:rsid w:val="00497A6E"/>
    <w:rsid w:val="00497B60"/>
    <w:rsid w:val="00497BCC"/>
    <w:rsid w:val="00497DA0"/>
    <w:rsid w:val="00497DD3"/>
    <w:rsid w:val="00497E82"/>
    <w:rsid w:val="004A013D"/>
    <w:rsid w:val="004A01CA"/>
    <w:rsid w:val="004A0253"/>
    <w:rsid w:val="004A02D9"/>
    <w:rsid w:val="004A034C"/>
    <w:rsid w:val="004A04F1"/>
    <w:rsid w:val="004A07F6"/>
    <w:rsid w:val="004A08D4"/>
    <w:rsid w:val="004A0BE3"/>
    <w:rsid w:val="004A0DF8"/>
    <w:rsid w:val="004A115D"/>
    <w:rsid w:val="004A1163"/>
    <w:rsid w:val="004A1379"/>
    <w:rsid w:val="004A151E"/>
    <w:rsid w:val="004A195A"/>
    <w:rsid w:val="004A1963"/>
    <w:rsid w:val="004A1C14"/>
    <w:rsid w:val="004A1E1A"/>
    <w:rsid w:val="004A1F3E"/>
    <w:rsid w:val="004A1FB9"/>
    <w:rsid w:val="004A2089"/>
    <w:rsid w:val="004A237E"/>
    <w:rsid w:val="004A2C12"/>
    <w:rsid w:val="004A3062"/>
    <w:rsid w:val="004A30B5"/>
    <w:rsid w:val="004A312E"/>
    <w:rsid w:val="004A340F"/>
    <w:rsid w:val="004A344B"/>
    <w:rsid w:val="004A3622"/>
    <w:rsid w:val="004A3759"/>
    <w:rsid w:val="004A3858"/>
    <w:rsid w:val="004A39D2"/>
    <w:rsid w:val="004A401C"/>
    <w:rsid w:val="004A40DD"/>
    <w:rsid w:val="004A43BE"/>
    <w:rsid w:val="004A4412"/>
    <w:rsid w:val="004A4620"/>
    <w:rsid w:val="004A488C"/>
    <w:rsid w:val="004A4C04"/>
    <w:rsid w:val="004A4CA3"/>
    <w:rsid w:val="004A514E"/>
    <w:rsid w:val="004A5C32"/>
    <w:rsid w:val="004A5C49"/>
    <w:rsid w:val="004A6A53"/>
    <w:rsid w:val="004A6CDE"/>
    <w:rsid w:val="004A6D32"/>
    <w:rsid w:val="004A6D74"/>
    <w:rsid w:val="004A6D89"/>
    <w:rsid w:val="004A6F8F"/>
    <w:rsid w:val="004A7195"/>
    <w:rsid w:val="004A724B"/>
    <w:rsid w:val="004A72E7"/>
    <w:rsid w:val="004A7376"/>
    <w:rsid w:val="004A747C"/>
    <w:rsid w:val="004A79C4"/>
    <w:rsid w:val="004A79EA"/>
    <w:rsid w:val="004A7B78"/>
    <w:rsid w:val="004A7E4A"/>
    <w:rsid w:val="004A7F62"/>
    <w:rsid w:val="004A7F72"/>
    <w:rsid w:val="004A7FE0"/>
    <w:rsid w:val="004A7FE6"/>
    <w:rsid w:val="004B0704"/>
    <w:rsid w:val="004B07C5"/>
    <w:rsid w:val="004B081E"/>
    <w:rsid w:val="004B08C1"/>
    <w:rsid w:val="004B0A9D"/>
    <w:rsid w:val="004B0EC0"/>
    <w:rsid w:val="004B0F76"/>
    <w:rsid w:val="004B1341"/>
    <w:rsid w:val="004B140C"/>
    <w:rsid w:val="004B15B1"/>
    <w:rsid w:val="004B1AB7"/>
    <w:rsid w:val="004B1D2A"/>
    <w:rsid w:val="004B281E"/>
    <w:rsid w:val="004B285E"/>
    <w:rsid w:val="004B2882"/>
    <w:rsid w:val="004B2964"/>
    <w:rsid w:val="004B29C5"/>
    <w:rsid w:val="004B2B88"/>
    <w:rsid w:val="004B2CD3"/>
    <w:rsid w:val="004B2D42"/>
    <w:rsid w:val="004B3062"/>
    <w:rsid w:val="004B31F3"/>
    <w:rsid w:val="004B34F9"/>
    <w:rsid w:val="004B353B"/>
    <w:rsid w:val="004B3715"/>
    <w:rsid w:val="004B3888"/>
    <w:rsid w:val="004B39AC"/>
    <w:rsid w:val="004B39F9"/>
    <w:rsid w:val="004B3C17"/>
    <w:rsid w:val="004B3DF6"/>
    <w:rsid w:val="004B3F44"/>
    <w:rsid w:val="004B4172"/>
    <w:rsid w:val="004B44F3"/>
    <w:rsid w:val="004B45C6"/>
    <w:rsid w:val="004B4778"/>
    <w:rsid w:val="004B4BF4"/>
    <w:rsid w:val="004B4F20"/>
    <w:rsid w:val="004B51DB"/>
    <w:rsid w:val="004B5717"/>
    <w:rsid w:val="004B5A20"/>
    <w:rsid w:val="004B5A77"/>
    <w:rsid w:val="004B5B3A"/>
    <w:rsid w:val="004B5E42"/>
    <w:rsid w:val="004B5E4C"/>
    <w:rsid w:val="004B5F34"/>
    <w:rsid w:val="004B62DA"/>
    <w:rsid w:val="004B641D"/>
    <w:rsid w:val="004B6431"/>
    <w:rsid w:val="004B660D"/>
    <w:rsid w:val="004B67A1"/>
    <w:rsid w:val="004B68B7"/>
    <w:rsid w:val="004B68C5"/>
    <w:rsid w:val="004B6AC9"/>
    <w:rsid w:val="004B6D91"/>
    <w:rsid w:val="004B7028"/>
    <w:rsid w:val="004B73D8"/>
    <w:rsid w:val="004B7615"/>
    <w:rsid w:val="004B785E"/>
    <w:rsid w:val="004B7869"/>
    <w:rsid w:val="004B78D3"/>
    <w:rsid w:val="004B7D06"/>
    <w:rsid w:val="004B7D56"/>
    <w:rsid w:val="004C00E4"/>
    <w:rsid w:val="004C0872"/>
    <w:rsid w:val="004C09D9"/>
    <w:rsid w:val="004C133E"/>
    <w:rsid w:val="004C13EF"/>
    <w:rsid w:val="004C1452"/>
    <w:rsid w:val="004C1AE4"/>
    <w:rsid w:val="004C1C63"/>
    <w:rsid w:val="004C1C7C"/>
    <w:rsid w:val="004C1F1E"/>
    <w:rsid w:val="004C204E"/>
    <w:rsid w:val="004C2740"/>
    <w:rsid w:val="004C29FE"/>
    <w:rsid w:val="004C2AA6"/>
    <w:rsid w:val="004C2B42"/>
    <w:rsid w:val="004C2BF8"/>
    <w:rsid w:val="004C2EF4"/>
    <w:rsid w:val="004C2F7A"/>
    <w:rsid w:val="004C330B"/>
    <w:rsid w:val="004C3426"/>
    <w:rsid w:val="004C3CB1"/>
    <w:rsid w:val="004C3EC9"/>
    <w:rsid w:val="004C3F52"/>
    <w:rsid w:val="004C3F98"/>
    <w:rsid w:val="004C3FEC"/>
    <w:rsid w:val="004C42FF"/>
    <w:rsid w:val="004C49D0"/>
    <w:rsid w:val="004C4B7C"/>
    <w:rsid w:val="004C4BB5"/>
    <w:rsid w:val="004C4C35"/>
    <w:rsid w:val="004C4C9D"/>
    <w:rsid w:val="004C4CA2"/>
    <w:rsid w:val="004C4DD3"/>
    <w:rsid w:val="004C4F9C"/>
    <w:rsid w:val="004C51F7"/>
    <w:rsid w:val="004C5476"/>
    <w:rsid w:val="004C5609"/>
    <w:rsid w:val="004C5711"/>
    <w:rsid w:val="004C5881"/>
    <w:rsid w:val="004C5A2D"/>
    <w:rsid w:val="004C5D31"/>
    <w:rsid w:val="004C61E8"/>
    <w:rsid w:val="004C627F"/>
    <w:rsid w:val="004C62D6"/>
    <w:rsid w:val="004C6B73"/>
    <w:rsid w:val="004C6B8E"/>
    <w:rsid w:val="004C6D5F"/>
    <w:rsid w:val="004C6D77"/>
    <w:rsid w:val="004C6E2E"/>
    <w:rsid w:val="004C6E9F"/>
    <w:rsid w:val="004C70A1"/>
    <w:rsid w:val="004C71C7"/>
    <w:rsid w:val="004C7276"/>
    <w:rsid w:val="004C7406"/>
    <w:rsid w:val="004C741A"/>
    <w:rsid w:val="004C7A14"/>
    <w:rsid w:val="004C7D23"/>
    <w:rsid w:val="004C7DE6"/>
    <w:rsid w:val="004D001D"/>
    <w:rsid w:val="004D0047"/>
    <w:rsid w:val="004D0087"/>
    <w:rsid w:val="004D08A0"/>
    <w:rsid w:val="004D091E"/>
    <w:rsid w:val="004D096D"/>
    <w:rsid w:val="004D09E2"/>
    <w:rsid w:val="004D0A80"/>
    <w:rsid w:val="004D0B55"/>
    <w:rsid w:val="004D0F0A"/>
    <w:rsid w:val="004D0FE8"/>
    <w:rsid w:val="004D1581"/>
    <w:rsid w:val="004D15AC"/>
    <w:rsid w:val="004D15DF"/>
    <w:rsid w:val="004D184E"/>
    <w:rsid w:val="004D1AD9"/>
    <w:rsid w:val="004D1CF8"/>
    <w:rsid w:val="004D1E06"/>
    <w:rsid w:val="004D1F5B"/>
    <w:rsid w:val="004D1F84"/>
    <w:rsid w:val="004D1FE4"/>
    <w:rsid w:val="004D2038"/>
    <w:rsid w:val="004D2463"/>
    <w:rsid w:val="004D263D"/>
    <w:rsid w:val="004D2873"/>
    <w:rsid w:val="004D2AE8"/>
    <w:rsid w:val="004D2DFA"/>
    <w:rsid w:val="004D3482"/>
    <w:rsid w:val="004D39FE"/>
    <w:rsid w:val="004D3ADD"/>
    <w:rsid w:val="004D3CE2"/>
    <w:rsid w:val="004D41CD"/>
    <w:rsid w:val="004D46A5"/>
    <w:rsid w:val="004D46D3"/>
    <w:rsid w:val="004D470A"/>
    <w:rsid w:val="004D4758"/>
    <w:rsid w:val="004D47DB"/>
    <w:rsid w:val="004D4E2D"/>
    <w:rsid w:val="004D5026"/>
    <w:rsid w:val="004D5044"/>
    <w:rsid w:val="004D5054"/>
    <w:rsid w:val="004D5290"/>
    <w:rsid w:val="004D52C8"/>
    <w:rsid w:val="004D5344"/>
    <w:rsid w:val="004D558F"/>
    <w:rsid w:val="004D579B"/>
    <w:rsid w:val="004D588C"/>
    <w:rsid w:val="004D5BE9"/>
    <w:rsid w:val="004D5CBC"/>
    <w:rsid w:val="004D5D0D"/>
    <w:rsid w:val="004D64A0"/>
    <w:rsid w:val="004D64BF"/>
    <w:rsid w:val="004D68DF"/>
    <w:rsid w:val="004D6B09"/>
    <w:rsid w:val="004D6C07"/>
    <w:rsid w:val="004D6E10"/>
    <w:rsid w:val="004D6EE6"/>
    <w:rsid w:val="004D717E"/>
    <w:rsid w:val="004D7621"/>
    <w:rsid w:val="004D7637"/>
    <w:rsid w:val="004D7795"/>
    <w:rsid w:val="004D795E"/>
    <w:rsid w:val="004D7A65"/>
    <w:rsid w:val="004D7B55"/>
    <w:rsid w:val="004D7DB9"/>
    <w:rsid w:val="004D7E96"/>
    <w:rsid w:val="004E0273"/>
    <w:rsid w:val="004E0699"/>
    <w:rsid w:val="004E07EB"/>
    <w:rsid w:val="004E0AC5"/>
    <w:rsid w:val="004E0B9B"/>
    <w:rsid w:val="004E0E7B"/>
    <w:rsid w:val="004E124D"/>
    <w:rsid w:val="004E137A"/>
    <w:rsid w:val="004E171E"/>
    <w:rsid w:val="004E17CE"/>
    <w:rsid w:val="004E1981"/>
    <w:rsid w:val="004E19F3"/>
    <w:rsid w:val="004E1F91"/>
    <w:rsid w:val="004E2670"/>
    <w:rsid w:val="004E2849"/>
    <w:rsid w:val="004E28E4"/>
    <w:rsid w:val="004E2B86"/>
    <w:rsid w:val="004E2D23"/>
    <w:rsid w:val="004E2FB6"/>
    <w:rsid w:val="004E3054"/>
    <w:rsid w:val="004E31F3"/>
    <w:rsid w:val="004E33DB"/>
    <w:rsid w:val="004E3678"/>
    <w:rsid w:val="004E3A5B"/>
    <w:rsid w:val="004E3DF3"/>
    <w:rsid w:val="004E4074"/>
    <w:rsid w:val="004E4304"/>
    <w:rsid w:val="004E4537"/>
    <w:rsid w:val="004E454D"/>
    <w:rsid w:val="004E479B"/>
    <w:rsid w:val="004E4A17"/>
    <w:rsid w:val="004E4F12"/>
    <w:rsid w:val="004E5169"/>
    <w:rsid w:val="004E52E0"/>
    <w:rsid w:val="004E54D3"/>
    <w:rsid w:val="004E5824"/>
    <w:rsid w:val="004E5968"/>
    <w:rsid w:val="004E5B8C"/>
    <w:rsid w:val="004E5BDA"/>
    <w:rsid w:val="004E5C2E"/>
    <w:rsid w:val="004E5D0D"/>
    <w:rsid w:val="004E5E6C"/>
    <w:rsid w:val="004E634E"/>
    <w:rsid w:val="004E6395"/>
    <w:rsid w:val="004E6425"/>
    <w:rsid w:val="004E64C9"/>
    <w:rsid w:val="004E6535"/>
    <w:rsid w:val="004E655E"/>
    <w:rsid w:val="004E66E7"/>
    <w:rsid w:val="004E67F4"/>
    <w:rsid w:val="004E6B2E"/>
    <w:rsid w:val="004E6BB9"/>
    <w:rsid w:val="004E6E39"/>
    <w:rsid w:val="004E726A"/>
    <w:rsid w:val="004E7279"/>
    <w:rsid w:val="004E773E"/>
    <w:rsid w:val="004E7768"/>
    <w:rsid w:val="004E783D"/>
    <w:rsid w:val="004E7AD2"/>
    <w:rsid w:val="004E7F00"/>
    <w:rsid w:val="004F0017"/>
    <w:rsid w:val="004F036A"/>
    <w:rsid w:val="004F0523"/>
    <w:rsid w:val="004F059E"/>
    <w:rsid w:val="004F05AF"/>
    <w:rsid w:val="004F0901"/>
    <w:rsid w:val="004F0A49"/>
    <w:rsid w:val="004F0AE9"/>
    <w:rsid w:val="004F0B21"/>
    <w:rsid w:val="004F0D92"/>
    <w:rsid w:val="004F0F34"/>
    <w:rsid w:val="004F10B3"/>
    <w:rsid w:val="004F1210"/>
    <w:rsid w:val="004F131D"/>
    <w:rsid w:val="004F15CE"/>
    <w:rsid w:val="004F183C"/>
    <w:rsid w:val="004F191D"/>
    <w:rsid w:val="004F1A19"/>
    <w:rsid w:val="004F20A5"/>
    <w:rsid w:val="004F20E9"/>
    <w:rsid w:val="004F21C6"/>
    <w:rsid w:val="004F242F"/>
    <w:rsid w:val="004F2759"/>
    <w:rsid w:val="004F2C8B"/>
    <w:rsid w:val="004F30EE"/>
    <w:rsid w:val="004F357C"/>
    <w:rsid w:val="004F37C2"/>
    <w:rsid w:val="004F39E9"/>
    <w:rsid w:val="004F3B5F"/>
    <w:rsid w:val="004F442C"/>
    <w:rsid w:val="004F4F81"/>
    <w:rsid w:val="004F5110"/>
    <w:rsid w:val="004F5432"/>
    <w:rsid w:val="004F5582"/>
    <w:rsid w:val="004F5654"/>
    <w:rsid w:val="004F572E"/>
    <w:rsid w:val="004F57E8"/>
    <w:rsid w:val="004F5849"/>
    <w:rsid w:val="004F5908"/>
    <w:rsid w:val="004F5B68"/>
    <w:rsid w:val="004F6016"/>
    <w:rsid w:val="004F616A"/>
    <w:rsid w:val="004F6199"/>
    <w:rsid w:val="004F64EA"/>
    <w:rsid w:val="004F6506"/>
    <w:rsid w:val="004F65AA"/>
    <w:rsid w:val="004F6B0D"/>
    <w:rsid w:val="004F6CE9"/>
    <w:rsid w:val="004F6E12"/>
    <w:rsid w:val="004F70A0"/>
    <w:rsid w:val="004F714B"/>
    <w:rsid w:val="004F72DD"/>
    <w:rsid w:val="004F73ED"/>
    <w:rsid w:val="004F7547"/>
    <w:rsid w:val="004F7649"/>
    <w:rsid w:val="004F76E3"/>
    <w:rsid w:val="004F785E"/>
    <w:rsid w:val="004F7919"/>
    <w:rsid w:val="004F7A59"/>
    <w:rsid w:val="004F7BA0"/>
    <w:rsid w:val="004F7C0E"/>
    <w:rsid w:val="004F7E2B"/>
    <w:rsid w:val="004F7E67"/>
    <w:rsid w:val="005006CB"/>
    <w:rsid w:val="005006FD"/>
    <w:rsid w:val="005008D2"/>
    <w:rsid w:val="005008F1"/>
    <w:rsid w:val="005009B0"/>
    <w:rsid w:val="00500C53"/>
    <w:rsid w:val="00500CD9"/>
    <w:rsid w:val="00500E5F"/>
    <w:rsid w:val="00500EB7"/>
    <w:rsid w:val="005013E1"/>
    <w:rsid w:val="00501481"/>
    <w:rsid w:val="0050154B"/>
    <w:rsid w:val="00501551"/>
    <w:rsid w:val="0050164F"/>
    <w:rsid w:val="00501BE1"/>
    <w:rsid w:val="005023AF"/>
    <w:rsid w:val="00502474"/>
    <w:rsid w:val="005025F3"/>
    <w:rsid w:val="005025FE"/>
    <w:rsid w:val="00502647"/>
    <w:rsid w:val="00502655"/>
    <w:rsid w:val="005027DA"/>
    <w:rsid w:val="00502AED"/>
    <w:rsid w:val="00502BE4"/>
    <w:rsid w:val="00502D5C"/>
    <w:rsid w:val="005030B6"/>
    <w:rsid w:val="0050312B"/>
    <w:rsid w:val="005032A0"/>
    <w:rsid w:val="005032EE"/>
    <w:rsid w:val="00503450"/>
    <w:rsid w:val="00503486"/>
    <w:rsid w:val="005037B6"/>
    <w:rsid w:val="00503866"/>
    <w:rsid w:val="005039DF"/>
    <w:rsid w:val="00503F2D"/>
    <w:rsid w:val="0050428D"/>
    <w:rsid w:val="005045E9"/>
    <w:rsid w:val="0050465F"/>
    <w:rsid w:val="00504BCC"/>
    <w:rsid w:val="00504C83"/>
    <w:rsid w:val="00504D1B"/>
    <w:rsid w:val="0050507A"/>
    <w:rsid w:val="005051D0"/>
    <w:rsid w:val="005052E1"/>
    <w:rsid w:val="00505725"/>
    <w:rsid w:val="00505892"/>
    <w:rsid w:val="005059CE"/>
    <w:rsid w:val="005059DB"/>
    <w:rsid w:val="005059EF"/>
    <w:rsid w:val="00505BC1"/>
    <w:rsid w:val="00505F33"/>
    <w:rsid w:val="005062D0"/>
    <w:rsid w:val="005062E1"/>
    <w:rsid w:val="00506643"/>
    <w:rsid w:val="00506894"/>
    <w:rsid w:val="00506986"/>
    <w:rsid w:val="00506A59"/>
    <w:rsid w:val="00506ADD"/>
    <w:rsid w:val="00506C72"/>
    <w:rsid w:val="00506E14"/>
    <w:rsid w:val="0050723D"/>
    <w:rsid w:val="005075E2"/>
    <w:rsid w:val="00507892"/>
    <w:rsid w:val="0050789A"/>
    <w:rsid w:val="00507D9A"/>
    <w:rsid w:val="00507DE7"/>
    <w:rsid w:val="005102EA"/>
    <w:rsid w:val="005103F1"/>
    <w:rsid w:val="00510671"/>
    <w:rsid w:val="005106B4"/>
    <w:rsid w:val="00510A91"/>
    <w:rsid w:val="00510B0C"/>
    <w:rsid w:val="00510BF5"/>
    <w:rsid w:val="00510F4F"/>
    <w:rsid w:val="005111B3"/>
    <w:rsid w:val="005116A2"/>
    <w:rsid w:val="005117C6"/>
    <w:rsid w:val="00511EBD"/>
    <w:rsid w:val="00511EE0"/>
    <w:rsid w:val="005121F4"/>
    <w:rsid w:val="005123EB"/>
    <w:rsid w:val="0051240F"/>
    <w:rsid w:val="0051278D"/>
    <w:rsid w:val="00512952"/>
    <w:rsid w:val="00512FB1"/>
    <w:rsid w:val="00513230"/>
    <w:rsid w:val="0051335C"/>
    <w:rsid w:val="005134CF"/>
    <w:rsid w:val="0051367A"/>
    <w:rsid w:val="00513850"/>
    <w:rsid w:val="00513996"/>
    <w:rsid w:val="00513A60"/>
    <w:rsid w:val="00513BC7"/>
    <w:rsid w:val="00513E00"/>
    <w:rsid w:val="00513E94"/>
    <w:rsid w:val="0051420A"/>
    <w:rsid w:val="00514412"/>
    <w:rsid w:val="0051448D"/>
    <w:rsid w:val="00514673"/>
    <w:rsid w:val="005146F2"/>
    <w:rsid w:val="0051474F"/>
    <w:rsid w:val="00514825"/>
    <w:rsid w:val="00514A9F"/>
    <w:rsid w:val="00514D30"/>
    <w:rsid w:val="00514F96"/>
    <w:rsid w:val="0051547A"/>
    <w:rsid w:val="00515695"/>
    <w:rsid w:val="005159A7"/>
    <w:rsid w:val="00515DD5"/>
    <w:rsid w:val="0051604E"/>
    <w:rsid w:val="005163D3"/>
    <w:rsid w:val="00516460"/>
    <w:rsid w:val="00516544"/>
    <w:rsid w:val="00516614"/>
    <w:rsid w:val="00516A0C"/>
    <w:rsid w:val="00516BC6"/>
    <w:rsid w:val="00516C80"/>
    <w:rsid w:val="00516CE4"/>
    <w:rsid w:val="00516D33"/>
    <w:rsid w:val="0051727A"/>
    <w:rsid w:val="005172AB"/>
    <w:rsid w:val="005175AD"/>
    <w:rsid w:val="005175B0"/>
    <w:rsid w:val="005177F0"/>
    <w:rsid w:val="00517941"/>
    <w:rsid w:val="00517964"/>
    <w:rsid w:val="00517A77"/>
    <w:rsid w:val="00517DE7"/>
    <w:rsid w:val="0052006E"/>
    <w:rsid w:val="005202CC"/>
    <w:rsid w:val="005207AE"/>
    <w:rsid w:val="00520868"/>
    <w:rsid w:val="00520AEB"/>
    <w:rsid w:val="00520D37"/>
    <w:rsid w:val="00521019"/>
    <w:rsid w:val="005211A0"/>
    <w:rsid w:val="00521584"/>
    <w:rsid w:val="00521656"/>
    <w:rsid w:val="005218D7"/>
    <w:rsid w:val="00521C20"/>
    <w:rsid w:val="00521CDF"/>
    <w:rsid w:val="00521F30"/>
    <w:rsid w:val="005220B1"/>
    <w:rsid w:val="0052275D"/>
    <w:rsid w:val="005227E3"/>
    <w:rsid w:val="00522818"/>
    <w:rsid w:val="00522BB8"/>
    <w:rsid w:val="00522D68"/>
    <w:rsid w:val="00522E8C"/>
    <w:rsid w:val="00522F53"/>
    <w:rsid w:val="00522F9C"/>
    <w:rsid w:val="00522FE0"/>
    <w:rsid w:val="00523203"/>
    <w:rsid w:val="005232E6"/>
    <w:rsid w:val="005235BF"/>
    <w:rsid w:val="0052361C"/>
    <w:rsid w:val="005238C4"/>
    <w:rsid w:val="00523A97"/>
    <w:rsid w:val="00523C14"/>
    <w:rsid w:val="00523D8E"/>
    <w:rsid w:val="00524027"/>
    <w:rsid w:val="00524207"/>
    <w:rsid w:val="005242F0"/>
    <w:rsid w:val="005242FB"/>
    <w:rsid w:val="00524532"/>
    <w:rsid w:val="00524996"/>
    <w:rsid w:val="005249DA"/>
    <w:rsid w:val="00524A94"/>
    <w:rsid w:val="00525122"/>
    <w:rsid w:val="00525183"/>
    <w:rsid w:val="005254A7"/>
    <w:rsid w:val="0052594B"/>
    <w:rsid w:val="00525F38"/>
    <w:rsid w:val="00525F54"/>
    <w:rsid w:val="005262F1"/>
    <w:rsid w:val="00526439"/>
    <w:rsid w:val="00526DAA"/>
    <w:rsid w:val="00526F23"/>
    <w:rsid w:val="0052719D"/>
    <w:rsid w:val="005271DF"/>
    <w:rsid w:val="0052728A"/>
    <w:rsid w:val="005276FB"/>
    <w:rsid w:val="005279EC"/>
    <w:rsid w:val="00527C70"/>
    <w:rsid w:val="00530073"/>
    <w:rsid w:val="005302DE"/>
    <w:rsid w:val="005303DA"/>
    <w:rsid w:val="005304B5"/>
    <w:rsid w:val="005305B9"/>
    <w:rsid w:val="00530AF2"/>
    <w:rsid w:val="00530E0B"/>
    <w:rsid w:val="0053103F"/>
    <w:rsid w:val="0053120A"/>
    <w:rsid w:val="005312EF"/>
    <w:rsid w:val="00531598"/>
    <w:rsid w:val="00531A09"/>
    <w:rsid w:val="00531AEC"/>
    <w:rsid w:val="0053222A"/>
    <w:rsid w:val="00532311"/>
    <w:rsid w:val="00532360"/>
    <w:rsid w:val="005324E5"/>
    <w:rsid w:val="0053257A"/>
    <w:rsid w:val="0053259D"/>
    <w:rsid w:val="00532666"/>
    <w:rsid w:val="00532834"/>
    <w:rsid w:val="00532A34"/>
    <w:rsid w:val="00532B39"/>
    <w:rsid w:val="00532C96"/>
    <w:rsid w:val="00532CE7"/>
    <w:rsid w:val="0053305E"/>
    <w:rsid w:val="00533394"/>
    <w:rsid w:val="00533509"/>
    <w:rsid w:val="005335C6"/>
    <w:rsid w:val="00533B25"/>
    <w:rsid w:val="00533B96"/>
    <w:rsid w:val="00533D0B"/>
    <w:rsid w:val="0053407E"/>
    <w:rsid w:val="00534169"/>
    <w:rsid w:val="00534362"/>
    <w:rsid w:val="00534E4E"/>
    <w:rsid w:val="00534F07"/>
    <w:rsid w:val="005350F2"/>
    <w:rsid w:val="0053518F"/>
    <w:rsid w:val="00535732"/>
    <w:rsid w:val="0053577E"/>
    <w:rsid w:val="00535A82"/>
    <w:rsid w:val="00535BF8"/>
    <w:rsid w:val="00535E67"/>
    <w:rsid w:val="0053661D"/>
    <w:rsid w:val="00536735"/>
    <w:rsid w:val="00536B5E"/>
    <w:rsid w:val="00536CD2"/>
    <w:rsid w:val="00536EA8"/>
    <w:rsid w:val="00536F07"/>
    <w:rsid w:val="00537071"/>
    <w:rsid w:val="00537216"/>
    <w:rsid w:val="00537299"/>
    <w:rsid w:val="0053768A"/>
    <w:rsid w:val="0053774A"/>
    <w:rsid w:val="00537A44"/>
    <w:rsid w:val="00537B3A"/>
    <w:rsid w:val="00537B58"/>
    <w:rsid w:val="00537D53"/>
    <w:rsid w:val="00537ED2"/>
    <w:rsid w:val="00537FAF"/>
    <w:rsid w:val="005402A3"/>
    <w:rsid w:val="0054055E"/>
    <w:rsid w:val="005407F9"/>
    <w:rsid w:val="005407FD"/>
    <w:rsid w:val="005408FA"/>
    <w:rsid w:val="00540DED"/>
    <w:rsid w:val="00540DF6"/>
    <w:rsid w:val="005411E5"/>
    <w:rsid w:val="005414C1"/>
    <w:rsid w:val="005416B7"/>
    <w:rsid w:val="0054177C"/>
    <w:rsid w:val="0054185A"/>
    <w:rsid w:val="00541AEF"/>
    <w:rsid w:val="00541B42"/>
    <w:rsid w:val="00541DD4"/>
    <w:rsid w:val="00541E8E"/>
    <w:rsid w:val="00541FE6"/>
    <w:rsid w:val="0054216B"/>
    <w:rsid w:val="005424C2"/>
    <w:rsid w:val="005424D5"/>
    <w:rsid w:val="00542568"/>
    <w:rsid w:val="00542F7E"/>
    <w:rsid w:val="00542FD3"/>
    <w:rsid w:val="00543411"/>
    <w:rsid w:val="0054359C"/>
    <w:rsid w:val="00543770"/>
    <w:rsid w:val="0054385F"/>
    <w:rsid w:val="0054395D"/>
    <w:rsid w:val="00543C1D"/>
    <w:rsid w:val="00543C8A"/>
    <w:rsid w:val="00543DD2"/>
    <w:rsid w:val="00543ED5"/>
    <w:rsid w:val="00544118"/>
    <w:rsid w:val="00544450"/>
    <w:rsid w:val="005448BC"/>
    <w:rsid w:val="00544BBE"/>
    <w:rsid w:val="00544C3C"/>
    <w:rsid w:val="00545129"/>
    <w:rsid w:val="00545381"/>
    <w:rsid w:val="005453EB"/>
    <w:rsid w:val="005454CC"/>
    <w:rsid w:val="005457BF"/>
    <w:rsid w:val="00545BAC"/>
    <w:rsid w:val="00545E71"/>
    <w:rsid w:val="00545EDF"/>
    <w:rsid w:val="00546063"/>
    <w:rsid w:val="0054620D"/>
    <w:rsid w:val="00546301"/>
    <w:rsid w:val="00546739"/>
    <w:rsid w:val="0054688B"/>
    <w:rsid w:val="0054699C"/>
    <w:rsid w:val="00546C39"/>
    <w:rsid w:val="005472EF"/>
    <w:rsid w:val="00547390"/>
    <w:rsid w:val="005474AF"/>
    <w:rsid w:val="0054761B"/>
    <w:rsid w:val="00547651"/>
    <w:rsid w:val="00547954"/>
    <w:rsid w:val="00547994"/>
    <w:rsid w:val="005479AE"/>
    <w:rsid w:val="005479ED"/>
    <w:rsid w:val="00547A3F"/>
    <w:rsid w:val="00547C56"/>
    <w:rsid w:val="005501E4"/>
    <w:rsid w:val="00550501"/>
    <w:rsid w:val="00550760"/>
    <w:rsid w:val="0055086E"/>
    <w:rsid w:val="00550910"/>
    <w:rsid w:val="005509DB"/>
    <w:rsid w:val="00550CBB"/>
    <w:rsid w:val="0055113F"/>
    <w:rsid w:val="005512EE"/>
    <w:rsid w:val="00551979"/>
    <w:rsid w:val="00551ADE"/>
    <w:rsid w:val="00551DFE"/>
    <w:rsid w:val="00551E87"/>
    <w:rsid w:val="00551F1E"/>
    <w:rsid w:val="00551F23"/>
    <w:rsid w:val="00551F7C"/>
    <w:rsid w:val="00551FC6"/>
    <w:rsid w:val="005522D7"/>
    <w:rsid w:val="0055253E"/>
    <w:rsid w:val="005528E1"/>
    <w:rsid w:val="00552D21"/>
    <w:rsid w:val="00552EEF"/>
    <w:rsid w:val="00552F01"/>
    <w:rsid w:val="005532C2"/>
    <w:rsid w:val="005532ED"/>
    <w:rsid w:val="005533FD"/>
    <w:rsid w:val="005535CC"/>
    <w:rsid w:val="0055378E"/>
    <w:rsid w:val="00553AF2"/>
    <w:rsid w:val="00553FBA"/>
    <w:rsid w:val="005542A1"/>
    <w:rsid w:val="00554370"/>
    <w:rsid w:val="00554676"/>
    <w:rsid w:val="005548AD"/>
    <w:rsid w:val="005548D9"/>
    <w:rsid w:val="00554B42"/>
    <w:rsid w:val="00554E84"/>
    <w:rsid w:val="00554EDB"/>
    <w:rsid w:val="00554F6D"/>
    <w:rsid w:val="00554FA4"/>
    <w:rsid w:val="0055536D"/>
    <w:rsid w:val="00555510"/>
    <w:rsid w:val="005556E0"/>
    <w:rsid w:val="00555706"/>
    <w:rsid w:val="00555F4B"/>
    <w:rsid w:val="0055615E"/>
    <w:rsid w:val="00556265"/>
    <w:rsid w:val="00556353"/>
    <w:rsid w:val="00556466"/>
    <w:rsid w:val="005564B5"/>
    <w:rsid w:val="00556565"/>
    <w:rsid w:val="00556621"/>
    <w:rsid w:val="00556A18"/>
    <w:rsid w:val="00556D4A"/>
    <w:rsid w:val="00556E58"/>
    <w:rsid w:val="00556EF5"/>
    <w:rsid w:val="00556FA3"/>
    <w:rsid w:val="0055707D"/>
    <w:rsid w:val="0055756C"/>
    <w:rsid w:val="00557796"/>
    <w:rsid w:val="005579BE"/>
    <w:rsid w:val="00557D59"/>
    <w:rsid w:val="0056002A"/>
    <w:rsid w:val="0056028E"/>
    <w:rsid w:val="00560836"/>
    <w:rsid w:val="00560A21"/>
    <w:rsid w:val="00560BCF"/>
    <w:rsid w:val="00560DAC"/>
    <w:rsid w:val="00560E7C"/>
    <w:rsid w:val="005613FA"/>
    <w:rsid w:val="00561427"/>
    <w:rsid w:val="00561433"/>
    <w:rsid w:val="0056161E"/>
    <w:rsid w:val="00561ECC"/>
    <w:rsid w:val="005628EF"/>
    <w:rsid w:val="00562AFC"/>
    <w:rsid w:val="00562D03"/>
    <w:rsid w:val="00562D6E"/>
    <w:rsid w:val="00562EEE"/>
    <w:rsid w:val="00563271"/>
    <w:rsid w:val="005632CF"/>
    <w:rsid w:val="00563954"/>
    <w:rsid w:val="005639A3"/>
    <w:rsid w:val="00563CEE"/>
    <w:rsid w:val="00563FF4"/>
    <w:rsid w:val="00564469"/>
    <w:rsid w:val="00564477"/>
    <w:rsid w:val="00564799"/>
    <w:rsid w:val="00564A2D"/>
    <w:rsid w:val="00564A71"/>
    <w:rsid w:val="00564A73"/>
    <w:rsid w:val="00564B16"/>
    <w:rsid w:val="00564C8D"/>
    <w:rsid w:val="00564C91"/>
    <w:rsid w:val="0056504C"/>
    <w:rsid w:val="005653DF"/>
    <w:rsid w:val="00565526"/>
    <w:rsid w:val="00565584"/>
    <w:rsid w:val="00565B1B"/>
    <w:rsid w:val="00565DB5"/>
    <w:rsid w:val="00565FC9"/>
    <w:rsid w:val="00565FF3"/>
    <w:rsid w:val="00566253"/>
    <w:rsid w:val="0056655B"/>
    <w:rsid w:val="00566613"/>
    <w:rsid w:val="00566807"/>
    <w:rsid w:val="0056689D"/>
    <w:rsid w:val="00566986"/>
    <w:rsid w:val="00566A19"/>
    <w:rsid w:val="00566AF2"/>
    <w:rsid w:val="00566BE9"/>
    <w:rsid w:val="00566C31"/>
    <w:rsid w:val="00566CCC"/>
    <w:rsid w:val="00566D65"/>
    <w:rsid w:val="00566FC6"/>
    <w:rsid w:val="00566FE1"/>
    <w:rsid w:val="0056728F"/>
    <w:rsid w:val="005672F6"/>
    <w:rsid w:val="0056755C"/>
    <w:rsid w:val="005676C7"/>
    <w:rsid w:val="00567849"/>
    <w:rsid w:val="005679DA"/>
    <w:rsid w:val="00567CEA"/>
    <w:rsid w:val="00567EA4"/>
    <w:rsid w:val="00570098"/>
    <w:rsid w:val="00570583"/>
    <w:rsid w:val="00570686"/>
    <w:rsid w:val="00570904"/>
    <w:rsid w:val="0057094D"/>
    <w:rsid w:val="0057095D"/>
    <w:rsid w:val="0057108D"/>
    <w:rsid w:val="0057111B"/>
    <w:rsid w:val="005713B0"/>
    <w:rsid w:val="005713B6"/>
    <w:rsid w:val="005714E0"/>
    <w:rsid w:val="005719E7"/>
    <w:rsid w:val="00571B88"/>
    <w:rsid w:val="00571BC1"/>
    <w:rsid w:val="00571C7D"/>
    <w:rsid w:val="00571D6A"/>
    <w:rsid w:val="0057235C"/>
    <w:rsid w:val="005723E8"/>
    <w:rsid w:val="0057248C"/>
    <w:rsid w:val="005724BA"/>
    <w:rsid w:val="00572C2A"/>
    <w:rsid w:val="00572C7A"/>
    <w:rsid w:val="00572DF7"/>
    <w:rsid w:val="00572EED"/>
    <w:rsid w:val="00572F27"/>
    <w:rsid w:val="00572F7E"/>
    <w:rsid w:val="00573035"/>
    <w:rsid w:val="00573170"/>
    <w:rsid w:val="0057342A"/>
    <w:rsid w:val="0057385B"/>
    <w:rsid w:val="00573941"/>
    <w:rsid w:val="00573A7B"/>
    <w:rsid w:val="00573CAC"/>
    <w:rsid w:val="00574192"/>
    <w:rsid w:val="005745AA"/>
    <w:rsid w:val="005745AE"/>
    <w:rsid w:val="005745D0"/>
    <w:rsid w:val="00574627"/>
    <w:rsid w:val="005746E2"/>
    <w:rsid w:val="0057483A"/>
    <w:rsid w:val="00574CAF"/>
    <w:rsid w:val="00575961"/>
    <w:rsid w:val="00575A66"/>
    <w:rsid w:val="00575B7C"/>
    <w:rsid w:val="00575BF6"/>
    <w:rsid w:val="00575CB4"/>
    <w:rsid w:val="00575CD0"/>
    <w:rsid w:val="00575DD8"/>
    <w:rsid w:val="0057611A"/>
    <w:rsid w:val="00576198"/>
    <w:rsid w:val="00576430"/>
    <w:rsid w:val="00576595"/>
    <w:rsid w:val="0057667F"/>
    <w:rsid w:val="00576791"/>
    <w:rsid w:val="005768A9"/>
    <w:rsid w:val="00576924"/>
    <w:rsid w:val="00576CC4"/>
    <w:rsid w:val="00576D02"/>
    <w:rsid w:val="00576FCE"/>
    <w:rsid w:val="00576FCF"/>
    <w:rsid w:val="0057710E"/>
    <w:rsid w:val="00577124"/>
    <w:rsid w:val="005771E6"/>
    <w:rsid w:val="005776C5"/>
    <w:rsid w:val="005779E1"/>
    <w:rsid w:val="00577D7F"/>
    <w:rsid w:val="00580543"/>
    <w:rsid w:val="00580635"/>
    <w:rsid w:val="00580A53"/>
    <w:rsid w:val="00580A6C"/>
    <w:rsid w:val="00580C62"/>
    <w:rsid w:val="005810E6"/>
    <w:rsid w:val="0058189E"/>
    <w:rsid w:val="00581BD7"/>
    <w:rsid w:val="00581D1A"/>
    <w:rsid w:val="0058228A"/>
    <w:rsid w:val="0058256A"/>
    <w:rsid w:val="00582921"/>
    <w:rsid w:val="00582B4F"/>
    <w:rsid w:val="00582D62"/>
    <w:rsid w:val="00582F8E"/>
    <w:rsid w:val="00582F94"/>
    <w:rsid w:val="0058322C"/>
    <w:rsid w:val="00583852"/>
    <w:rsid w:val="005838DF"/>
    <w:rsid w:val="00583BAD"/>
    <w:rsid w:val="00583BAE"/>
    <w:rsid w:val="00583D00"/>
    <w:rsid w:val="00583DF0"/>
    <w:rsid w:val="00583E51"/>
    <w:rsid w:val="00583F8E"/>
    <w:rsid w:val="0058404A"/>
    <w:rsid w:val="005841A3"/>
    <w:rsid w:val="00584413"/>
    <w:rsid w:val="00584461"/>
    <w:rsid w:val="00584791"/>
    <w:rsid w:val="0058480D"/>
    <w:rsid w:val="005848C4"/>
    <w:rsid w:val="00584B0E"/>
    <w:rsid w:val="00584FCB"/>
    <w:rsid w:val="00585063"/>
    <w:rsid w:val="005851A6"/>
    <w:rsid w:val="005851CA"/>
    <w:rsid w:val="00585290"/>
    <w:rsid w:val="0058545D"/>
    <w:rsid w:val="00586195"/>
    <w:rsid w:val="00586465"/>
    <w:rsid w:val="005866D3"/>
    <w:rsid w:val="005869F9"/>
    <w:rsid w:val="00586A07"/>
    <w:rsid w:val="00586BB8"/>
    <w:rsid w:val="00586BE8"/>
    <w:rsid w:val="00586BF7"/>
    <w:rsid w:val="00586FC5"/>
    <w:rsid w:val="0058702C"/>
    <w:rsid w:val="005870D0"/>
    <w:rsid w:val="005870F9"/>
    <w:rsid w:val="005874CF"/>
    <w:rsid w:val="00587768"/>
    <w:rsid w:val="0058777E"/>
    <w:rsid w:val="00587F67"/>
    <w:rsid w:val="00587F87"/>
    <w:rsid w:val="00590234"/>
    <w:rsid w:val="00590586"/>
    <w:rsid w:val="0059065E"/>
    <w:rsid w:val="0059091B"/>
    <w:rsid w:val="005909FD"/>
    <w:rsid w:val="00590A6B"/>
    <w:rsid w:val="00590B1F"/>
    <w:rsid w:val="00590D43"/>
    <w:rsid w:val="00590D84"/>
    <w:rsid w:val="0059131B"/>
    <w:rsid w:val="005915A3"/>
    <w:rsid w:val="005917B8"/>
    <w:rsid w:val="00591935"/>
    <w:rsid w:val="00591A96"/>
    <w:rsid w:val="00591B30"/>
    <w:rsid w:val="00591CC8"/>
    <w:rsid w:val="005920BE"/>
    <w:rsid w:val="00592104"/>
    <w:rsid w:val="00592137"/>
    <w:rsid w:val="005921C6"/>
    <w:rsid w:val="005923AD"/>
    <w:rsid w:val="00592897"/>
    <w:rsid w:val="005929A7"/>
    <w:rsid w:val="005929DD"/>
    <w:rsid w:val="00592A15"/>
    <w:rsid w:val="00592C59"/>
    <w:rsid w:val="00592CD5"/>
    <w:rsid w:val="00593009"/>
    <w:rsid w:val="005932B9"/>
    <w:rsid w:val="00593304"/>
    <w:rsid w:val="00593685"/>
    <w:rsid w:val="005938D7"/>
    <w:rsid w:val="00593912"/>
    <w:rsid w:val="00593919"/>
    <w:rsid w:val="005939E9"/>
    <w:rsid w:val="00593BB3"/>
    <w:rsid w:val="00593D88"/>
    <w:rsid w:val="00594284"/>
    <w:rsid w:val="0059432F"/>
    <w:rsid w:val="00594360"/>
    <w:rsid w:val="00594C6F"/>
    <w:rsid w:val="00594D2B"/>
    <w:rsid w:val="00594D5B"/>
    <w:rsid w:val="00595246"/>
    <w:rsid w:val="005958EE"/>
    <w:rsid w:val="00595ABA"/>
    <w:rsid w:val="00595C00"/>
    <w:rsid w:val="00596400"/>
    <w:rsid w:val="0059644A"/>
    <w:rsid w:val="00596562"/>
    <w:rsid w:val="00596700"/>
    <w:rsid w:val="005967BC"/>
    <w:rsid w:val="005967D1"/>
    <w:rsid w:val="00596A74"/>
    <w:rsid w:val="00596C74"/>
    <w:rsid w:val="00596C7A"/>
    <w:rsid w:val="00596E21"/>
    <w:rsid w:val="00596EAD"/>
    <w:rsid w:val="00596F3A"/>
    <w:rsid w:val="00596F7F"/>
    <w:rsid w:val="00597079"/>
    <w:rsid w:val="00597188"/>
    <w:rsid w:val="005973C7"/>
    <w:rsid w:val="005975B2"/>
    <w:rsid w:val="00597984"/>
    <w:rsid w:val="005979C9"/>
    <w:rsid w:val="00597DA8"/>
    <w:rsid w:val="005A00CB"/>
    <w:rsid w:val="005A0180"/>
    <w:rsid w:val="005A01A1"/>
    <w:rsid w:val="005A04A5"/>
    <w:rsid w:val="005A0763"/>
    <w:rsid w:val="005A0797"/>
    <w:rsid w:val="005A0C99"/>
    <w:rsid w:val="005A0ECD"/>
    <w:rsid w:val="005A1056"/>
    <w:rsid w:val="005A1414"/>
    <w:rsid w:val="005A1452"/>
    <w:rsid w:val="005A169A"/>
    <w:rsid w:val="005A16D2"/>
    <w:rsid w:val="005A176A"/>
    <w:rsid w:val="005A1850"/>
    <w:rsid w:val="005A1A6F"/>
    <w:rsid w:val="005A1AD7"/>
    <w:rsid w:val="005A1C92"/>
    <w:rsid w:val="005A1E8D"/>
    <w:rsid w:val="005A1E91"/>
    <w:rsid w:val="005A219A"/>
    <w:rsid w:val="005A219F"/>
    <w:rsid w:val="005A2440"/>
    <w:rsid w:val="005A2442"/>
    <w:rsid w:val="005A2466"/>
    <w:rsid w:val="005A24A1"/>
    <w:rsid w:val="005A28D6"/>
    <w:rsid w:val="005A2D6F"/>
    <w:rsid w:val="005A30B6"/>
    <w:rsid w:val="005A3207"/>
    <w:rsid w:val="005A3252"/>
    <w:rsid w:val="005A3273"/>
    <w:rsid w:val="005A33EF"/>
    <w:rsid w:val="005A363D"/>
    <w:rsid w:val="005A3721"/>
    <w:rsid w:val="005A37AD"/>
    <w:rsid w:val="005A3947"/>
    <w:rsid w:val="005A3C3A"/>
    <w:rsid w:val="005A3C8F"/>
    <w:rsid w:val="005A3D04"/>
    <w:rsid w:val="005A3EB2"/>
    <w:rsid w:val="005A4266"/>
    <w:rsid w:val="005A448F"/>
    <w:rsid w:val="005A4AD8"/>
    <w:rsid w:val="005A4B23"/>
    <w:rsid w:val="005A4D27"/>
    <w:rsid w:val="005A4E93"/>
    <w:rsid w:val="005A50E7"/>
    <w:rsid w:val="005A5513"/>
    <w:rsid w:val="005A5568"/>
    <w:rsid w:val="005A5688"/>
    <w:rsid w:val="005A575E"/>
    <w:rsid w:val="005A58DF"/>
    <w:rsid w:val="005A5901"/>
    <w:rsid w:val="005A5C1E"/>
    <w:rsid w:val="005A5C90"/>
    <w:rsid w:val="005A6116"/>
    <w:rsid w:val="005A6177"/>
    <w:rsid w:val="005A6218"/>
    <w:rsid w:val="005A6345"/>
    <w:rsid w:val="005A63B8"/>
    <w:rsid w:val="005A647E"/>
    <w:rsid w:val="005A66BD"/>
    <w:rsid w:val="005A694D"/>
    <w:rsid w:val="005A6967"/>
    <w:rsid w:val="005A699A"/>
    <w:rsid w:val="005A699E"/>
    <w:rsid w:val="005A6CC9"/>
    <w:rsid w:val="005A6CEC"/>
    <w:rsid w:val="005A6E2B"/>
    <w:rsid w:val="005A6F39"/>
    <w:rsid w:val="005A7086"/>
    <w:rsid w:val="005A72BA"/>
    <w:rsid w:val="005A74C5"/>
    <w:rsid w:val="005A7761"/>
    <w:rsid w:val="005A7ADC"/>
    <w:rsid w:val="005A7C6A"/>
    <w:rsid w:val="005A7FCC"/>
    <w:rsid w:val="005B0083"/>
    <w:rsid w:val="005B046F"/>
    <w:rsid w:val="005B07A9"/>
    <w:rsid w:val="005B0AE9"/>
    <w:rsid w:val="005B0B0E"/>
    <w:rsid w:val="005B0C52"/>
    <w:rsid w:val="005B0DD6"/>
    <w:rsid w:val="005B0F3B"/>
    <w:rsid w:val="005B1192"/>
    <w:rsid w:val="005B1306"/>
    <w:rsid w:val="005B14A7"/>
    <w:rsid w:val="005B163A"/>
    <w:rsid w:val="005B163E"/>
    <w:rsid w:val="005B1683"/>
    <w:rsid w:val="005B1826"/>
    <w:rsid w:val="005B190C"/>
    <w:rsid w:val="005B1C0E"/>
    <w:rsid w:val="005B1CE4"/>
    <w:rsid w:val="005B2418"/>
    <w:rsid w:val="005B253C"/>
    <w:rsid w:val="005B25FE"/>
    <w:rsid w:val="005B262E"/>
    <w:rsid w:val="005B2643"/>
    <w:rsid w:val="005B2664"/>
    <w:rsid w:val="005B2851"/>
    <w:rsid w:val="005B290B"/>
    <w:rsid w:val="005B2A76"/>
    <w:rsid w:val="005B2C50"/>
    <w:rsid w:val="005B2DE9"/>
    <w:rsid w:val="005B2EBB"/>
    <w:rsid w:val="005B3971"/>
    <w:rsid w:val="005B3A7B"/>
    <w:rsid w:val="005B3C2C"/>
    <w:rsid w:val="005B3CE1"/>
    <w:rsid w:val="005B3E4E"/>
    <w:rsid w:val="005B3EAD"/>
    <w:rsid w:val="005B4131"/>
    <w:rsid w:val="005B44C7"/>
    <w:rsid w:val="005B4597"/>
    <w:rsid w:val="005B45F6"/>
    <w:rsid w:val="005B46EB"/>
    <w:rsid w:val="005B4758"/>
    <w:rsid w:val="005B4817"/>
    <w:rsid w:val="005B4867"/>
    <w:rsid w:val="005B49A1"/>
    <w:rsid w:val="005B585A"/>
    <w:rsid w:val="005B590F"/>
    <w:rsid w:val="005B5B6B"/>
    <w:rsid w:val="005B5C71"/>
    <w:rsid w:val="005B5C78"/>
    <w:rsid w:val="005B5DB3"/>
    <w:rsid w:val="005B5F7D"/>
    <w:rsid w:val="005B60BD"/>
    <w:rsid w:val="005B60C3"/>
    <w:rsid w:val="005B62C4"/>
    <w:rsid w:val="005B6709"/>
    <w:rsid w:val="005B67AD"/>
    <w:rsid w:val="005B696E"/>
    <w:rsid w:val="005B6A94"/>
    <w:rsid w:val="005B6BCC"/>
    <w:rsid w:val="005B6C21"/>
    <w:rsid w:val="005B6EA6"/>
    <w:rsid w:val="005B7123"/>
    <w:rsid w:val="005B7593"/>
    <w:rsid w:val="005B78EA"/>
    <w:rsid w:val="005B7AF5"/>
    <w:rsid w:val="005B7BD3"/>
    <w:rsid w:val="005B7EE5"/>
    <w:rsid w:val="005C0050"/>
    <w:rsid w:val="005C009D"/>
    <w:rsid w:val="005C02CF"/>
    <w:rsid w:val="005C0516"/>
    <w:rsid w:val="005C058F"/>
    <w:rsid w:val="005C07D2"/>
    <w:rsid w:val="005C0B30"/>
    <w:rsid w:val="005C0CC0"/>
    <w:rsid w:val="005C0E7B"/>
    <w:rsid w:val="005C0EF8"/>
    <w:rsid w:val="005C10CF"/>
    <w:rsid w:val="005C11F6"/>
    <w:rsid w:val="005C1218"/>
    <w:rsid w:val="005C1236"/>
    <w:rsid w:val="005C12EC"/>
    <w:rsid w:val="005C167A"/>
    <w:rsid w:val="005C18CD"/>
    <w:rsid w:val="005C1B86"/>
    <w:rsid w:val="005C1C7F"/>
    <w:rsid w:val="005C1D77"/>
    <w:rsid w:val="005C1F95"/>
    <w:rsid w:val="005C2842"/>
    <w:rsid w:val="005C2D93"/>
    <w:rsid w:val="005C2DC0"/>
    <w:rsid w:val="005C3144"/>
    <w:rsid w:val="005C3B70"/>
    <w:rsid w:val="005C3C4D"/>
    <w:rsid w:val="005C3F69"/>
    <w:rsid w:val="005C4385"/>
    <w:rsid w:val="005C4757"/>
    <w:rsid w:val="005C4A04"/>
    <w:rsid w:val="005C4D09"/>
    <w:rsid w:val="005C543D"/>
    <w:rsid w:val="005C5727"/>
    <w:rsid w:val="005C5909"/>
    <w:rsid w:val="005C5A28"/>
    <w:rsid w:val="005C5B73"/>
    <w:rsid w:val="005C5D82"/>
    <w:rsid w:val="005C6124"/>
    <w:rsid w:val="005C6137"/>
    <w:rsid w:val="005C67FD"/>
    <w:rsid w:val="005C6858"/>
    <w:rsid w:val="005C68DA"/>
    <w:rsid w:val="005C6A8A"/>
    <w:rsid w:val="005C71AA"/>
    <w:rsid w:val="005C721F"/>
    <w:rsid w:val="005C7417"/>
    <w:rsid w:val="005C747A"/>
    <w:rsid w:val="005C7695"/>
    <w:rsid w:val="005C7880"/>
    <w:rsid w:val="005C788B"/>
    <w:rsid w:val="005C7B28"/>
    <w:rsid w:val="005C7D4C"/>
    <w:rsid w:val="005C7E58"/>
    <w:rsid w:val="005C7E89"/>
    <w:rsid w:val="005C7FE7"/>
    <w:rsid w:val="005D00C1"/>
    <w:rsid w:val="005D01E5"/>
    <w:rsid w:val="005D03D6"/>
    <w:rsid w:val="005D03E5"/>
    <w:rsid w:val="005D04FE"/>
    <w:rsid w:val="005D0BD6"/>
    <w:rsid w:val="005D0E46"/>
    <w:rsid w:val="005D1642"/>
    <w:rsid w:val="005D1830"/>
    <w:rsid w:val="005D1AF2"/>
    <w:rsid w:val="005D1ED2"/>
    <w:rsid w:val="005D219E"/>
    <w:rsid w:val="005D243A"/>
    <w:rsid w:val="005D281F"/>
    <w:rsid w:val="005D2A5B"/>
    <w:rsid w:val="005D2B93"/>
    <w:rsid w:val="005D2E5A"/>
    <w:rsid w:val="005D315C"/>
    <w:rsid w:val="005D381D"/>
    <w:rsid w:val="005D3874"/>
    <w:rsid w:val="005D3B15"/>
    <w:rsid w:val="005D3BF3"/>
    <w:rsid w:val="005D3DE3"/>
    <w:rsid w:val="005D4098"/>
    <w:rsid w:val="005D44B8"/>
    <w:rsid w:val="005D4510"/>
    <w:rsid w:val="005D4625"/>
    <w:rsid w:val="005D49DB"/>
    <w:rsid w:val="005D4B38"/>
    <w:rsid w:val="005D4CB5"/>
    <w:rsid w:val="005D4EB4"/>
    <w:rsid w:val="005D5002"/>
    <w:rsid w:val="005D584E"/>
    <w:rsid w:val="005D59F6"/>
    <w:rsid w:val="005D5AEB"/>
    <w:rsid w:val="005D5C85"/>
    <w:rsid w:val="005D5DD7"/>
    <w:rsid w:val="005D5EC9"/>
    <w:rsid w:val="005D5EDA"/>
    <w:rsid w:val="005D5EDB"/>
    <w:rsid w:val="005D6028"/>
    <w:rsid w:val="005D6AD4"/>
    <w:rsid w:val="005D71DE"/>
    <w:rsid w:val="005D732A"/>
    <w:rsid w:val="005D7BC9"/>
    <w:rsid w:val="005D7CED"/>
    <w:rsid w:val="005D7F59"/>
    <w:rsid w:val="005D7F5D"/>
    <w:rsid w:val="005E00C5"/>
    <w:rsid w:val="005E01BC"/>
    <w:rsid w:val="005E02DD"/>
    <w:rsid w:val="005E042B"/>
    <w:rsid w:val="005E0538"/>
    <w:rsid w:val="005E093E"/>
    <w:rsid w:val="005E0B31"/>
    <w:rsid w:val="005E0C9A"/>
    <w:rsid w:val="005E10C1"/>
    <w:rsid w:val="005E15A5"/>
    <w:rsid w:val="005E1AB6"/>
    <w:rsid w:val="005E1ACB"/>
    <w:rsid w:val="005E1BB7"/>
    <w:rsid w:val="005E20A2"/>
    <w:rsid w:val="005E21C3"/>
    <w:rsid w:val="005E220C"/>
    <w:rsid w:val="005E237B"/>
    <w:rsid w:val="005E23C4"/>
    <w:rsid w:val="005E2A33"/>
    <w:rsid w:val="005E2C05"/>
    <w:rsid w:val="005E2E3B"/>
    <w:rsid w:val="005E32BA"/>
    <w:rsid w:val="005E36BC"/>
    <w:rsid w:val="005E36D9"/>
    <w:rsid w:val="005E3C1F"/>
    <w:rsid w:val="005E3C7D"/>
    <w:rsid w:val="005E3DE6"/>
    <w:rsid w:val="005E43CF"/>
    <w:rsid w:val="005E476F"/>
    <w:rsid w:val="005E47F9"/>
    <w:rsid w:val="005E4A1C"/>
    <w:rsid w:val="005E4B5B"/>
    <w:rsid w:val="005E4CDE"/>
    <w:rsid w:val="005E5593"/>
    <w:rsid w:val="005E5623"/>
    <w:rsid w:val="005E56BC"/>
    <w:rsid w:val="005E573D"/>
    <w:rsid w:val="005E5928"/>
    <w:rsid w:val="005E5B31"/>
    <w:rsid w:val="005E5F07"/>
    <w:rsid w:val="005E5F2E"/>
    <w:rsid w:val="005E6DCA"/>
    <w:rsid w:val="005E6EF7"/>
    <w:rsid w:val="005E722C"/>
    <w:rsid w:val="005E747E"/>
    <w:rsid w:val="005E75BB"/>
    <w:rsid w:val="005E7898"/>
    <w:rsid w:val="005E79AF"/>
    <w:rsid w:val="005E79B2"/>
    <w:rsid w:val="005E7A05"/>
    <w:rsid w:val="005E7D87"/>
    <w:rsid w:val="005E7E82"/>
    <w:rsid w:val="005E7FBC"/>
    <w:rsid w:val="005F019C"/>
    <w:rsid w:val="005F0348"/>
    <w:rsid w:val="005F04B1"/>
    <w:rsid w:val="005F057C"/>
    <w:rsid w:val="005F05C3"/>
    <w:rsid w:val="005F07FE"/>
    <w:rsid w:val="005F0902"/>
    <w:rsid w:val="005F1006"/>
    <w:rsid w:val="005F106A"/>
    <w:rsid w:val="005F117B"/>
    <w:rsid w:val="005F1187"/>
    <w:rsid w:val="005F11A1"/>
    <w:rsid w:val="005F15C8"/>
    <w:rsid w:val="005F1651"/>
    <w:rsid w:val="005F1716"/>
    <w:rsid w:val="005F1880"/>
    <w:rsid w:val="005F1889"/>
    <w:rsid w:val="005F1AC2"/>
    <w:rsid w:val="005F1FE0"/>
    <w:rsid w:val="005F232C"/>
    <w:rsid w:val="005F2345"/>
    <w:rsid w:val="005F2474"/>
    <w:rsid w:val="005F2A8D"/>
    <w:rsid w:val="005F2B7C"/>
    <w:rsid w:val="005F2C70"/>
    <w:rsid w:val="005F2C79"/>
    <w:rsid w:val="005F2D49"/>
    <w:rsid w:val="005F320F"/>
    <w:rsid w:val="005F35FB"/>
    <w:rsid w:val="005F367B"/>
    <w:rsid w:val="005F3B08"/>
    <w:rsid w:val="005F3D34"/>
    <w:rsid w:val="005F4885"/>
    <w:rsid w:val="005F4B91"/>
    <w:rsid w:val="005F4D53"/>
    <w:rsid w:val="005F4DB0"/>
    <w:rsid w:val="005F4EA2"/>
    <w:rsid w:val="005F5007"/>
    <w:rsid w:val="005F53DA"/>
    <w:rsid w:val="005F549E"/>
    <w:rsid w:val="005F5526"/>
    <w:rsid w:val="005F57BD"/>
    <w:rsid w:val="005F58E6"/>
    <w:rsid w:val="005F5D53"/>
    <w:rsid w:val="005F5DBF"/>
    <w:rsid w:val="005F64A8"/>
    <w:rsid w:val="005F660F"/>
    <w:rsid w:val="005F66E0"/>
    <w:rsid w:val="005F6A3D"/>
    <w:rsid w:val="005F7026"/>
    <w:rsid w:val="005F72CD"/>
    <w:rsid w:val="005F7442"/>
    <w:rsid w:val="005F748E"/>
    <w:rsid w:val="005F75E9"/>
    <w:rsid w:val="005F76EE"/>
    <w:rsid w:val="005F7863"/>
    <w:rsid w:val="005F7B9C"/>
    <w:rsid w:val="005F7C1C"/>
    <w:rsid w:val="005F7D16"/>
    <w:rsid w:val="006002DB"/>
    <w:rsid w:val="00600693"/>
    <w:rsid w:val="00600BFD"/>
    <w:rsid w:val="00600CC1"/>
    <w:rsid w:val="0060107D"/>
    <w:rsid w:val="0060128D"/>
    <w:rsid w:val="0060137C"/>
    <w:rsid w:val="00601487"/>
    <w:rsid w:val="006018E9"/>
    <w:rsid w:val="00601C01"/>
    <w:rsid w:val="00601D96"/>
    <w:rsid w:val="00601E10"/>
    <w:rsid w:val="00601E26"/>
    <w:rsid w:val="00602419"/>
    <w:rsid w:val="006025E0"/>
    <w:rsid w:val="006029B9"/>
    <w:rsid w:val="00602D7B"/>
    <w:rsid w:val="00602EA4"/>
    <w:rsid w:val="00603159"/>
    <w:rsid w:val="0060318C"/>
    <w:rsid w:val="006031BE"/>
    <w:rsid w:val="00603223"/>
    <w:rsid w:val="00603486"/>
    <w:rsid w:val="006034D1"/>
    <w:rsid w:val="0060374A"/>
    <w:rsid w:val="006039F9"/>
    <w:rsid w:val="00603BA1"/>
    <w:rsid w:val="00603CED"/>
    <w:rsid w:val="00603E37"/>
    <w:rsid w:val="006041AE"/>
    <w:rsid w:val="00604477"/>
    <w:rsid w:val="00604776"/>
    <w:rsid w:val="00604A2F"/>
    <w:rsid w:val="0060526C"/>
    <w:rsid w:val="006052EF"/>
    <w:rsid w:val="0060533D"/>
    <w:rsid w:val="0060535E"/>
    <w:rsid w:val="0060558F"/>
    <w:rsid w:val="006058A4"/>
    <w:rsid w:val="0060593E"/>
    <w:rsid w:val="00605A15"/>
    <w:rsid w:val="00605B33"/>
    <w:rsid w:val="00605BA6"/>
    <w:rsid w:val="00605E4A"/>
    <w:rsid w:val="00606164"/>
    <w:rsid w:val="006063FD"/>
    <w:rsid w:val="006064BB"/>
    <w:rsid w:val="006066D0"/>
    <w:rsid w:val="006068C1"/>
    <w:rsid w:val="00606993"/>
    <w:rsid w:val="00606B09"/>
    <w:rsid w:val="00606BAF"/>
    <w:rsid w:val="00606D8B"/>
    <w:rsid w:val="00606EBB"/>
    <w:rsid w:val="00606EF6"/>
    <w:rsid w:val="00607044"/>
    <w:rsid w:val="00607081"/>
    <w:rsid w:val="006070CF"/>
    <w:rsid w:val="0060738C"/>
    <w:rsid w:val="006074C6"/>
    <w:rsid w:val="006074D0"/>
    <w:rsid w:val="00607E39"/>
    <w:rsid w:val="0061006C"/>
    <w:rsid w:val="006102B5"/>
    <w:rsid w:val="0061080B"/>
    <w:rsid w:val="00610C75"/>
    <w:rsid w:val="00610C79"/>
    <w:rsid w:val="00610E5F"/>
    <w:rsid w:val="00611039"/>
    <w:rsid w:val="006112D2"/>
    <w:rsid w:val="0061153C"/>
    <w:rsid w:val="00611619"/>
    <w:rsid w:val="00611C7A"/>
    <w:rsid w:val="00611E67"/>
    <w:rsid w:val="00612214"/>
    <w:rsid w:val="00612252"/>
    <w:rsid w:val="0061235D"/>
    <w:rsid w:val="006125C8"/>
    <w:rsid w:val="00612680"/>
    <w:rsid w:val="006126D9"/>
    <w:rsid w:val="0061270C"/>
    <w:rsid w:val="006129E0"/>
    <w:rsid w:val="00612A18"/>
    <w:rsid w:val="0061303B"/>
    <w:rsid w:val="006130EA"/>
    <w:rsid w:val="00613367"/>
    <w:rsid w:val="00613387"/>
    <w:rsid w:val="00613866"/>
    <w:rsid w:val="00613A25"/>
    <w:rsid w:val="00613C09"/>
    <w:rsid w:val="00613E9E"/>
    <w:rsid w:val="00613F4D"/>
    <w:rsid w:val="0061408F"/>
    <w:rsid w:val="006140DE"/>
    <w:rsid w:val="006141E7"/>
    <w:rsid w:val="00614673"/>
    <w:rsid w:val="00614921"/>
    <w:rsid w:val="00614CD5"/>
    <w:rsid w:val="00614CF0"/>
    <w:rsid w:val="00614CF7"/>
    <w:rsid w:val="00615402"/>
    <w:rsid w:val="0061594F"/>
    <w:rsid w:val="00615ABD"/>
    <w:rsid w:val="00615AD7"/>
    <w:rsid w:val="00615FEC"/>
    <w:rsid w:val="00616038"/>
    <w:rsid w:val="00616893"/>
    <w:rsid w:val="00616986"/>
    <w:rsid w:val="00616DBD"/>
    <w:rsid w:val="00616E60"/>
    <w:rsid w:val="00616FF8"/>
    <w:rsid w:val="006171BC"/>
    <w:rsid w:val="0061722C"/>
    <w:rsid w:val="00617EEE"/>
    <w:rsid w:val="00617FF6"/>
    <w:rsid w:val="00620333"/>
    <w:rsid w:val="00620445"/>
    <w:rsid w:val="006204ED"/>
    <w:rsid w:val="006204F6"/>
    <w:rsid w:val="0062056E"/>
    <w:rsid w:val="00620571"/>
    <w:rsid w:val="0062064D"/>
    <w:rsid w:val="0062076A"/>
    <w:rsid w:val="00620941"/>
    <w:rsid w:val="00620CE7"/>
    <w:rsid w:val="00621049"/>
    <w:rsid w:val="00621075"/>
    <w:rsid w:val="006210E3"/>
    <w:rsid w:val="00621134"/>
    <w:rsid w:val="00621138"/>
    <w:rsid w:val="00621600"/>
    <w:rsid w:val="00621636"/>
    <w:rsid w:val="00621861"/>
    <w:rsid w:val="00621AEE"/>
    <w:rsid w:val="00621B0E"/>
    <w:rsid w:val="00621B74"/>
    <w:rsid w:val="00621D88"/>
    <w:rsid w:val="00622719"/>
    <w:rsid w:val="00622D70"/>
    <w:rsid w:val="00623540"/>
    <w:rsid w:val="006235D4"/>
    <w:rsid w:val="00623772"/>
    <w:rsid w:val="00623BBA"/>
    <w:rsid w:val="00623BBB"/>
    <w:rsid w:val="006240FD"/>
    <w:rsid w:val="0062423B"/>
    <w:rsid w:val="006243B2"/>
    <w:rsid w:val="00624726"/>
    <w:rsid w:val="006247EA"/>
    <w:rsid w:val="006248B3"/>
    <w:rsid w:val="006248EE"/>
    <w:rsid w:val="00624CED"/>
    <w:rsid w:val="00624D90"/>
    <w:rsid w:val="00624E70"/>
    <w:rsid w:val="00624E81"/>
    <w:rsid w:val="00624EE9"/>
    <w:rsid w:val="00624F4A"/>
    <w:rsid w:val="006253E1"/>
    <w:rsid w:val="006253EE"/>
    <w:rsid w:val="00625533"/>
    <w:rsid w:val="006258B8"/>
    <w:rsid w:val="006259C2"/>
    <w:rsid w:val="00625C3A"/>
    <w:rsid w:val="00625D82"/>
    <w:rsid w:val="00625F5C"/>
    <w:rsid w:val="006261D1"/>
    <w:rsid w:val="00626304"/>
    <w:rsid w:val="006264A6"/>
    <w:rsid w:val="006269ED"/>
    <w:rsid w:val="00626A6B"/>
    <w:rsid w:val="00626C00"/>
    <w:rsid w:val="006273A7"/>
    <w:rsid w:val="006273C0"/>
    <w:rsid w:val="006274D7"/>
    <w:rsid w:val="0062786A"/>
    <w:rsid w:val="0062796A"/>
    <w:rsid w:val="00627B72"/>
    <w:rsid w:val="00627B74"/>
    <w:rsid w:val="006300F1"/>
    <w:rsid w:val="00630116"/>
    <w:rsid w:val="006301A1"/>
    <w:rsid w:val="0063087C"/>
    <w:rsid w:val="00630946"/>
    <w:rsid w:val="00630B13"/>
    <w:rsid w:val="00630FAE"/>
    <w:rsid w:val="006310BF"/>
    <w:rsid w:val="006313A0"/>
    <w:rsid w:val="006314AC"/>
    <w:rsid w:val="0063153B"/>
    <w:rsid w:val="00631681"/>
    <w:rsid w:val="0063186B"/>
    <w:rsid w:val="006318AB"/>
    <w:rsid w:val="00631B2C"/>
    <w:rsid w:val="00631DDA"/>
    <w:rsid w:val="00631F87"/>
    <w:rsid w:val="006321E8"/>
    <w:rsid w:val="006323A2"/>
    <w:rsid w:val="00632550"/>
    <w:rsid w:val="006326E9"/>
    <w:rsid w:val="006327E9"/>
    <w:rsid w:val="00632BE5"/>
    <w:rsid w:val="00632D80"/>
    <w:rsid w:val="00632ED7"/>
    <w:rsid w:val="00632EDE"/>
    <w:rsid w:val="00632EF9"/>
    <w:rsid w:val="0063305E"/>
    <w:rsid w:val="0063309D"/>
    <w:rsid w:val="00633134"/>
    <w:rsid w:val="006331A2"/>
    <w:rsid w:val="0063347E"/>
    <w:rsid w:val="0063386B"/>
    <w:rsid w:val="006338AE"/>
    <w:rsid w:val="00633B5A"/>
    <w:rsid w:val="00634008"/>
    <w:rsid w:val="006340A0"/>
    <w:rsid w:val="006340B4"/>
    <w:rsid w:val="006341CA"/>
    <w:rsid w:val="00634233"/>
    <w:rsid w:val="006343D9"/>
    <w:rsid w:val="00634553"/>
    <w:rsid w:val="0063476B"/>
    <w:rsid w:val="006347E2"/>
    <w:rsid w:val="00634861"/>
    <w:rsid w:val="006348D2"/>
    <w:rsid w:val="00634912"/>
    <w:rsid w:val="00634B07"/>
    <w:rsid w:val="00634D47"/>
    <w:rsid w:val="00635512"/>
    <w:rsid w:val="00635564"/>
    <w:rsid w:val="006355DB"/>
    <w:rsid w:val="00635692"/>
    <w:rsid w:val="006356AE"/>
    <w:rsid w:val="00635822"/>
    <w:rsid w:val="00635914"/>
    <w:rsid w:val="006359C0"/>
    <w:rsid w:val="00635BAC"/>
    <w:rsid w:val="00635FD3"/>
    <w:rsid w:val="0063688A"/>
    <w:rsid w:val="006369D8"/>
    <w:rsid w:val="00636ADF"/>
    <w:rsid w:val="00636CAA"/>
    <w:rsid w:val="00636DED"/>
    <w:rsid w:val="00636FAD"/>
    <w:rsid w:val="0063702D"/>
    <w:rsid w:val="00637086"/>
    <w:rsid w:val="00637664"/>
    <w:rsid w:val="0063770A"/>
    <w:rsid w:val="006377C3"/>
    <w:rsid w:val="00637830"/>
    <w:rsid w:val="00637868"/>
    <w:rsid w:val="0063798E"/>
    <w:rsid w:val="00637DED"/>
    <w:rsid w:val="00637F68"/>
    <w:rsid w:val="00640242"/>
    <w:rsid w:val="0064031A"/>
    <w:rsid w:val="0064032D"/>
    <w:rsid w:val="00640600"/>
    <w:rsid w:val="006407D5"/>
    <w:rsid w:val="006408B9"/>
    <w:rsid w:val="006408E4"/>
    <w:rsid w:val="00640C03"/>
    <w:rsid w:val="00640E25"/>
    <w:rsid w:val="00640F97"/>
    <w:rsid w:val="006411D8"/>
    <w:rsid w:val="006417E3"/>
    <w:rsid w:val="00641810"/>
    <w:rsid w:val="00641ABD"/>
    <w:rsid w:val="006427EE"/>
    <w:rsid w:val="006427F1"/>
    <w:rsid w:val="006428DC"/>
    <w:rsid w:val="006429DD"/>
    <w:rsid w:val="00642AD2"/>
    <w:rsid w:val="00642CB8"/>
    <w:rsid w:val="00642E27"/>
    <w:rsid w:val="00642EDF"/>
    <w:rsid w:val="006430E8"/>
    <w:rsid w:val="0064316F"/>
    <w:rsid w:val="00643865"/>
    <w:rsid w:val="00643A67"/>
    <w:rsid w:val="00643AF3"/>
    <w:rsid w:val="00643C9D"/>
    <w:rsid w:val="00644277"/>
    <w:rsid w:val="006445AD"/>
    <w:rsid w:val="006446BA"/>
    <w:rsid w:val="006449C5"/>
    <w:rsid w:val="006453DC"/>
    <w:rsid w:val="006458FC"/>
    <w:rsid w:val="00645915"/>
    <w:rsid w:val="00645B51"/>
    <w:rsid w:val="00645B95"/>
    <w:rsid w:val="00645ED3"/>
    <w:rsid w:val="00645F01"/>
    <w:rsid w:val="006462C9"/>
    <w:rsid w:val="00646365"/>
    <w:rsid w:val="0064640F"/>
    <w:rsid w:val="006466B7"/>
    <w:rsid w:val="006466C1"/>
    <w:rsid w:val="0064671E"/>
    <w:rsid w:val="006467D8"/>
    <w:rsid w:val="0064689B"/>
    <w:rsid w:val="00646A05"/>
    <w:rsid w:val="00647089"/>
    <w:rsid w:val="006470F4"/>
    <w:rsid w:val="00647569"/>
    <w:rsid w:val="0064756F"/>
    <w:rsid w:val="00647C99"/>
    <w:rsid w:val="00647E40"/>
    <w:rsid w:val="00647F6D"/>
    <w:rsid w:val="00650038"/>
    <w:rsid w:val="00650216"/>
    <w:rsid w:val="00650763"/>
    <w:rsid w:val="00650ECE"/>
    <w:rsid w:val="00651230"/>
    <w:rsid w:val="00651658"/>
    <w:rsid w:val="0065195E"/>
    <w:rsid w:val="00651ADA"/>
    <w:rsid w:val="00651B49"/>
    <w:rsid w:val="00651B58"/>
    <w:rsid w:val="00651BD8"/>
    <w:rsid w:val="00651BF6"/>
    <w:rsid w:val="00651E03"/>
    <w:rsid w:val="00651EF0"/>
    <w:rsid w:val="00651F04"/>
    <w:rsid w:val="0065211B"/>
    <w:rsid w:val="00652141"/>
    <w:rsid w:val="00652369"/>
    <w:rsid w:val="00652391"/>
    <w:rsid w:val="006524DD"/>
    <w:rsid w:val="006524FF"/>
    <w:rsid w:val="006528B5"/>
    <w:rsid w:val="00652D12"/>
    <w:rsid w:val="00652F00"/>
    <w:rsid w:val="00653077"/>
    <w:rsid w:val="00653287"/>
    <w:rsid w:val="006532F4"/>
    <w:rsid w:val="006534E3"/>
    <w:rsid w:val="006535C0"/>
    <w:rsid w:val="006537F6"/>
    <w:rsid w:val="0065389B"/>
    <w:rsid w:val="00653B37"/>
    <w:rsid w:val="0065445E"/>
    <w:rsid w:val="0065461D"/>
    <w:rsid w:val="00654F31"/>
    <w:rsid w:val="00655122"/>
    <w:rsid w:val="0065518B"/>
    <w:rsid w:val="006554FE"/>
    <w:rsid w:val="006557A7"/>
    <w:rsid w:val="0065581D"/>
    <w:rsid w:val="006558AF"/>
    <w:rsid w:val="00655D8B"/>
    <w:rsid w:val="006562A1"/>
    <w:rsid w:val="006562F3"/>
    <w:rsid w:val="00656644"/>
    <w:rsid w:val="006566A0"/>
    <w:rsid w:val="00656E12"/>
    <w:rsid w:val="00656F3F"/>
    <w:rsid w:val="00656FD3"/>
    <w:rsid w:val="006574EA"/>
    <w:rsid w:val="00657501"/>
    <w:rsid w:val="00657A10"/>
    <w:rsid w:val="00657BAE"/>
    <w:rsid w:val="0066011F"/>
    <w:rsid w:val="00660B70"/>
    <w:rsid w:val="00660DFF"/>
    <w:rsid w:val="006612AF"/>
    <w:rsid w:val="00661864"/>
    <w:rsid w:val="00661BBB"/>
    <w:rsid w:val="00661DBB"/>
    <w:rsid w:val="00661F8E"/>
    <w:rsid w:val="00661F9E"/>
    <w:rsid w:val="00661FB5"/>
    <w:rsid w:val="00662175"/>
    <w:rsid w:val="00662248"/>
    <w:rsid w:val="0066234C"/>
    <w:rsid w:val="00662715"/>
    <w:rsid w:val="00662791"/>
    <w:rsid w:val="00662B54"/>
    <w:rsid w:val="00662FE4"/>
    <w:rsid w:val="006631AE"/>
    <w:rsid w:val="006634AA"/>
    <w:rsid w:val="006634EB"/>
    <w:rsid w:val="00663CA9"/>
    <w:rsid w:val="00663D40"/>
    <w:rsid w:val="006642D4"/>
    <w:rsid w:val="0066451D"/>
    <w:rsid w:val="0066465B"/>
    <w:rsid w:val="00664728"/>
    <w:rsid w:val="00664BC7"/>
    <w:rsid w:val="00664D0C"/>
    <w:rsid w:val="006653CA"/>
    <w:rsid w:val="006653E2"/>
    <w:rsid w:val="006657C7"/>
    <w:rsid w:val="00665938"/>
    <w:rsid w:val="00665999"/>
    <w:rsid w:val="00665F1A"/>
    <w:rsid w:val="0066601C"/>
    <w:rsid w:val="006660A4"/>
    <w:rsid w:val="006661CB"/>
    <w:rsid w:val="0066624D"/>
    <w:rsid w:val="0066633D"/>
    <w:rsid w:val="00666349"/>
    <w:rsid w:val="00666973"/>
    <w:rsid w:val="00666A46"/>
    <w:rsid w:val="00666A9F"/>
    <w:rsid w:val="00666B77"/>
    <w:rsid w:val="00666E7F"/>
    <w:rsid w:val="00667555"/>
    <w:rsid w:val="00667568"/>
    <w:rsid w:val="00667871"/>
    <w:rsid w:val="00667F99"/>
    <w:rsid w:val="006704DE"/>
    <w:rsid w:val="0067072C"/>
    <w:rsid w:val="006709C1"/>
    <w:rsid w:val="00670A27"/>
    <w:rsid w:val="00670BA2"/>
    <w:rsid w:val="00670BB1"/>
    <w:rsid w:val="00670C29"/>
    <w:rsid w:val="00670D53"/>
    <w:rsid w:val="006713A8"/>
    <w:rsid w:val="0067177D"/>
    <w:rsid w:val="00671C39"/>
    <w:rsid w:val="00671E9A"/>
    <w:rsid w:val="00671EF3"/>
    <w:rsid w:val="00672002"/>
    <w:rsid w:val="0067203A"/>
    <w:rsid w:val="006720B1"/>
    <w:rsid w:val="006720BD"/>
    <w:rsid w:val="00672B55"/>
    <w:rsid w:val="00672B72"/>
    <w:rsid w:val="00672BE3"/>
    <w:rsid w:val="00672DC1"/>
    <w:rsid w:val="00672E12"/>
    <w:rsid w:val="00673306"/>
    <w:rsid w:val="00673431"/>
    <w:rsid w:val="006736AF"/>
    <w:rsid w:val="00673753"/>
    <w:rsid w:val="00673839"/>
    <w:rsid w:val="0067383F"/>
    <w:rsid w:val="00673B09"/>
    <w:rsid w:val="00673C29"/>
    <w:rsid w:val="0067400E"/>
    <w:rsid w:val="00674050"/>
    <w:rsid w:val="00674576"/>
    <w:rsid w:val="0067493A"/>
    <w:rsid w:val="00674B0C"/>
    <w:rsid w:val="00675085"/>
    <w:rsid w:val="00675188"/>
    <w:rsid w:val="006751A8"/>
    <w:rsid w:val="006751B8"/>
    <w:rsid w:val="0067521E"/>
    <w:rsid w:val="0067544F"/>
    <w:rsid w:val="006756CB"/>
    <w:rsid w:val="00675A37"/>
    <w:rsid w:val="00675FB9"/>
    <w:rsid w:val="0067637F"/>
    <w:rsid w:val="0067658B"/>
    <w:rsid w:val="00676B70"/>
    <w:rsid w:val="00676C24"/>
    <w:rsid w:val="00676D3E"/>
    <w:rsid w:val="00676FC9"/>
    <w:rsid w:val="0067719A"/>
    <w:rsid w:val="00677288"/>
    <w:rsid w:val="006772FC"/>
    <w:rsid w:val="00677704"/>
    <w:rsid w:val="006777C4"/>
    <w:rsid w:val="00677B01"/>
    <w:rsid w:val="0068017D"/>
    <w:rsid w:val="0068033B"/>
    <w:rsid w:val="00680521"/>
    <w:rsid w:val="006806E8"/>
    <w:rsid w:val="0068091B"/>
    <w:rsid w:val="00680D08"/>
    <w:rsid w:val="00680D34"/>
    <w:rsid w:val="0068112A"/>
    <w:rsid w:val="0068143D"/>
    <w:rsid w:val="0068161B"/>
    <w:rsid w:val="00681A8A"/>
    <w:rsid w:val="00681AA3"/>
    <w:rsid w:val="00681B7C"/>
    <w:rsid w:val="00681F60"/>
    <w:rsid w:val="0068228E"/>
    <w:rsid w:val="006823CE"/>
    <w:rsid w:val="00682A77"/>
    <w:rsid w:val="00682C2E"/>
    <w:rsid w:val="00682FD6"/>
    <w:rsid w:val="006830D4"/>
    <w:rsid w:val="00683299"/>
    <w:rsid w:val="006834D4"/>
    <w:rsid w:val="00683579"/>
    <w:rsid w:val="0068360D"/>
    <w:rsid w:val="006836AA"/>
    <w:rsid w:val="006838B8"/>
    <w:rsid w:val="00683CE5"/>
    <w:rsid w:val="006843D5"/>
    <w:rsid w:val="006847A4"/>
    <w:rsid w:val="006849ED"/>
    <w:rsid w:val="00684A81"/>
    <w:rsid w:val="00684ACF"/>
    <w:rsid w:val="00685044"/>
    <w:rsid w:val="0068522A"/>
    <w:rsid w:val="00685285"/>
    <w:rsid w:val="006855C6"/>
    <w:rsid w:val="00685A0E"/>
    <w:rsid w:val="00685CBA"/>
    <w:rsid w:val="00685F94"/>
    <w:rsid w:val="00686385"/>
    <w:rsid w:val="0068665C"/>
    <w:rsid w:val="006866E9"/>
    <w:rsid w:val="00686E9A"/>
    <w:rsid w:val="00686F7F"/>
    <w:rsid w:val="00687023"/>
    <w:rsid w:val="00687162"/>
    <w:rsid w:val="006871A0"/>
    <w:rsid w:val="0068723F"/>
    <w:rsid w:val="00687242"/>
    <w:rsid w:val="0068735A"/>
    <w:rsid w:val="00687565"/>
    <w:rsid w:val="00687B61"/>
    <w:rsid w:val="00690187"/>
    <w:rsid w:val="006901D5"/>
    <w:rsid w:val="00690479"/>
    <w:rsid w:val="006905B8"/>
    <w:rsid w:val="00690637"/>
    <w:rsid w:val="00690774"/>
    <w:rsid w:val="006907FB"/>
    <w:rsid w:val="00690847"/>
    <w:rsid w:val="00690BEE"/>
    <w:rsid w:val="00691224"/>
    <w:rsid w:val="006912D5"/>
    <w:rsid w:val="00691324"/>
    <w:rsid w:val="0069151C"/>
    <w:rsid w:val="00691AA6"/>
    <w:rsid w:val="006920CC"/>
    <w:rsid w:val="00692181"/>
    <w:rsid w:val="006928B9"/>
    <w:rsid w:val="00692999"/>
    <w:rsid w:val="0069299C"/>
    <w:rsid w:val="00693181"/>
    <w:rsid w:val="00693391"/>
    <w:rsid w:val="0069348A"/>
    <w:rsid w:val="006936BB"/>
    <w:rsid w:val="00693B22"/>
    <w:rsid w:val="00693E51"/>
    <w:rsid w:val="006942DF"/>
    <w:rsid w:val="006943EC"/>
    <w:rsid w:val="00694425"/>
    <w:rsid w:val="00694665"/>
    <w:rsid w:val="00694BB2"/>
    <w:rsid w:val="00694DDA"/>
    <w:rsid w:val="00694E46"/>
    <w:rsid w:val="0069512B"/>
    <w:rsid w:val="00695309"/>
    <w:rsid w:val="006953A8"/>
    <w:rsid w:val="006953C0"/>
    <w:rsid w:val="006954FB"/>
    <w:rsid w:val="0069583E"/>
    <w:rsid w:val="006959F4"/>
    <w:rsid w:val="00695CED"/>
    <w:rsid w:val="00695E60"/>
    <w:rsid w:val="00696292"/>
    <w:rsid w:val="0069652F"/>
    <w:rsid w:val="0069657E"/>
    <w:rsid w:val="0069688F"/>
    <w:rsid w:val="00696A8A"/>
    <w:rsid w:val="00696E25"/>
    <w:rsid w:val="00697193"/>
    <w:rsid w:val="006972BA"/>
    <w:rsid w:val="0069782C"/>
    <w:rsid w:val="00697901"/>
    <w:rsid w:val="00697B59"/>
    <w:rsid w:val="00697E1F"/>
    <w:rsid w:val="00697E59"/>
    <w:rsid w:val="00697E97"/>
    <w:rsid w:val="006A01CC"/>
    <w:rsid w:val="006A023C"/>
    <w:rsid w:val="006A02DC"/>
    <w:rsid w:val="006A0432"/>
    <w:rsid w:val="006A0433"/>
    <w:rsid w:val="006A05F8"/>
    <w:rsid w:val="006A0921"/>
    <w:rsid w:val="006A09E9"/>
    <w:rsid w:val="006A0A54"/>
    <w:rsid w:val="006A0BB6"/>
    <w:rsid w:val="006A10EC"/>
    <w:rsid w:val="006A1147"/>
    <w:rsid w:val="006A11D8"/>
    <w:rsid w:val="006A1299"/>
    <w:rsid w:val="006A1436"/>
    <w:rsid w:val="006A164B"/>
    <w:rsid w:val="006A1A00"/>
    <w:rsid w:val="006A1B04"/>
    <w:rsid w:val="006A1DD3"/>
    <w:rsid w:val="006A2396"/>
    <w:rsid w:val="006A244A"/>
    <w:rsid w:val="006A2582"/>
    <w:rsid w:val="006A2A1F"/>
    <w:rsid w:val="006A2C4D"/>
    <w:rsid w:val="006A2D81"/>
    <w:rsid w:val="006A2D9C"/>
    <w:rsid w:val="006A313C"/>
    <w:rsid w:val="006A3260"/>
    <w:rsid w:val="006A336A"/>
    <w:rsid w:val="006A3372"/>
    <w:rsid w:val="006A3732"/>
    <w:rsid w:val="006A3956"/>
    <w:rsid w:val="006A3A82"/>
    <w:rsid w:val="006A3CBC"/>
    <w:rsid w:val="006A3CE0"/>
    <w:rsid w:val="006A4112"/>
    <w:rsid w:val="006A413D"/>
    <w:rsid w:val="006A4439"/>
    <w:rsid w:val="006A4547"/>
    <w:rsid w:val="006A4827"/>
    <w:rsid w:val="006A49CB"/>
    <w:rsid w:val="006A4A70"/>
    <w:rsid w:val="006A4AB0"/>
    <w:rsid w:val="006A4AE2"/>
    <w:rsid w:val="006A4B74"/>
    <w:rsid w:val="006A4EBF"/>
    <w:rsid w:val="006A513E"/>
    <w:rsid w:val="006A5192"/>
    <w:rsid w:val="006A538D"/>
    <w:rsid w:val="006A559F"/>
    <w:rsid w:val="006A56A6"/>
    <w:rsid w:val="006A5878"/>
    <w:rsid w:val="006A59C0"/>
    <w:rsid w:val="006A5B6E"/>
    <w:rsid w:val="006A5BBC"/>
    <w:rsid w:val="006A5D06"/>
    <w:rsid w:val="006A5FAA"/>
    <w:rsid w:val="006A5FCF"/>
    <w:rsid w:val="006A6069"/>
    <w:rsid w:val="006A616E"/>
    <w:rsid w:val="006A632F"/>
    <w:rsid w:val="006A66E0"/>
    <w:rsid w:val="006A671F"/>
    <w:rsid w:val="006A67C1"/>
    <w:rsid w:val="006A6873"/>
    <w:rsid w:val="006A6A06"/>
    <w:rsid w:val="006A6B89"/>
    <w:rsid w:val="006A6D9C"/>
    <w:rsid w:val="006A6F09"/>
    <w:rsid w:val="006A722A"/>
    <w:rsid w:val="006A72D9"/>
    <w:rsid w:val="006A7325"/>
    <w:rsid w:val="006A740A"/>
    <w:rsid w:val="006A75FD"/>
    <w:rsid w:val="006A76D5"/>
    <w:rsid w:val="006A7CE2"/>
    <w:rsid w:val="006A7F41"/>
    <w:rsid w:val="006B002E"/>
    <w:rsid w:val="006B003F"/>
    <w:rsid w:val="006B018B"/>
    <w:rsid w:val="006B02A1"/>
    <w:rsid w:val="006B02ED"/>
    <w:rsid w:val="006B0353"/>
    <w:rsid w:val="006B0587"/>
    <w:rsid w:val="006B062A"/>
    <w:rsid w:val="006B06AC"/>
    <w:rsid w:val="006B088C"/>
    <w:rsid w:val="006B08AC"/>
    <w:rsid w:val="006B092F"/>
    <w:rsid w:val="006B0A5D"/>
    <w:rsid w:val="006B0BAB"/>
    <w:rsid w:val="006B0C45"/>
    <w:rsid w:val="006B0CB8"/>
    <w:rsid w:val="006B0DA9"/>
    <w:rsid w:val="006B1154"/>
    <w:rsid w:val="006B16EC"/>
    <w:rsid w:val="006B17EB"/>
    <w:rsid w:val="006B1849"/>
    <w:rsid w:val="006B1881"/>
    <w:rsid w:val="006B1A8C"/>
    <w:rsid w:val="006B1E9C"/>
    <w:rsid w:val="006B1FEA"/>
    <w:rsid w:val="006B2388"/>
    <w:rsid w:val="006B2616"/>
    <w:rsid w:val="006B268C"/>
    <w:rsid w:val="006B273A"/>
    <w:rsid w:val="006B2AC5"/>
    <w:rsid w:val="006B2B09"/>
    <w:rsid w:val="006B2CA0"/>
    <w:rsid w:val="006B2FFF"/>
    <w:rsid w:val="006B32A6"/>
    <w:rsid w:val="006B3402"/>
    <w:rsid w:val="006B3434"/>
    <w:rsid w:val="006B34BD"/>
    <w:rsid w:val="006B35EB"/>
    <w:rsid w:val="006B37B3"/>
    <w:rsid w:val="006B390D"/>
    <w:rsid w:val="006B3A20"/>
    <w:rsid w:val="006B3FE2"/>
    <w:rsid w:val="006B4037"/>
    <w:rsid w:val="006B4085"/>
    <w:rsid w:val="006B41EF"/>
    <w:rsid w:val="006B423D"/>
    <w:rsid w:val="006B4243"/>
    <w:rsid w:val="006B4392"/>
    <w:rsid w:val="006B4710"/>
    <w:rsid w:val="006B4746"/>
    <w:rsid w:val="006B4C0F"/>
    <w:rsid w:val="006B4F7D"/>
    <w:rsid w:val="006B5119"/>
    <w:rsid w:val="006B5196"/>
    <w:rsid w:val="006B5294"/>
    <w:rsid w:val="006B52CF"/>
    <w:rsid w:val="006B53D7"/>
    <w:rsid w:val="006B5740"/>
    <w:rsid w:val="006B58E2"/>
    <w:rsid w:val="006B5CCF"/>
    <w:rsid w:val="006B5D79"/>
    <w:rsid w:val="006B6079"/>
    <w:rsid w:val="006B6236"/>
    <w:rsid w:val="006B67F9"/>
    <w:rsid w:val="006B683B"/>
    <w:rsid w:val="006B6881"/>
    <w:rsid w:val="006B691A"/>
    <w:rsid w:val="006B6952"/>
    <w:rsid w:val="006B6CE3"/>
    <w:rsid w:val="006B6D87"/>
    <w:rsid w:val="006B6DCE"/>
    <w:rsid w:val="006B717D"/>
    <w:rsid w:val="006B73BD"/>
    <w:rsid w:val="006B7591"/>
    <w:rsid w:val="006B76D2"/>
    <w:rsid w:val="006B7E0A"/>
    <w:rsid w:val="006B7F9C"/>
    <w:rsid w:val="006B7FF7"/>
    <w:rsid w:val="006C009C"/>
    <w:rsid w:val="006C029C"/>
    <w:rsid w:val="006C0527"/>
    <w:rsid w:val="006C0584"/>
    <w:rsid w:val="006C0614"/>
    <w:rsid w:val="006C0679"/>
    <w:rsid w:val="006C0896"/>
    <w:rsid w:val="006C08AE"/>
    <w:rsid w:val="006C0929"/>
    <w:rsid w:val="006C0A31"/>
    <w:rsid w:val="006C0AFA"/>
    <w:rsid w:val="006C0CF3"/>
    <w:rsid w:val="006C10BE"/>
    <w:rsid w:val="006C11FA"/>
    <w:rsid w:val="006C12E3"/>
    <w:rsid w:val="006C134E"/>
    <w:rsid w:val="006C13B8"/>
    <w:rsid w:val="006C15BB"/>
    <w:rsid w:val="006C171A"/>
    <w:rsid w:val="006C1781"/>
    <w:rsid w:val="006C1859"/>
    <w:rsid w:val="006C1951"/>
    <w:rsid w:val="006C1AD7"/>
    <w:rsid w:val="006C2022"/>
    <w:rsid w:val="006C2052"/>
    <w:rsid w:val="006C222C"/>
    <w:rsid w:val="006C2275"/>
    <w:rsid w:val="006C22C6"/>
    <w:rsid w:val="006C2635"/>
    <w:rsid w:val="006C2951"/>
    <w:rsid w:val="006C2DE2"/>
    <w:rsid w:val="006C2F40"/>
    <w:rsid w:val="006C3135"/>
    <w:rsid w:val="006C3241"/>
    <w:rsid w:val="006C3462"/>
    <w:rsid w:val="006C35A1"/>
    <w:rsid w:val="006C38FC"/>
    <w:rsid w:val="006C3B3B"/>
    <w:rsid w:val="006C3C87"/>
    <w:rsid w:val="006C3D34"/>
    <w:rsid w:val="006C3ECD"/>
    <w:rsid w:val="006C46FC"/>
    <w:rsid w:val="006C4B8C"/>
    <w:rsid w:val="006C4BE9"/>
    <w:rsid w:val="006C5045"/>
    <w:rsid w:val="006C5224"/>
    <w:rsid w:val="006C537F"/>
    <w:rsid w:val="006C5AA6"/>
    <w:rsid w:val="006C5BA8"/>
    <w:rsid w:val="006C5BCA"/>
    <w:rsid w:val="006C5C0B"/>
    <w:rsid w:val="006C6321"/>
    <w:rsid w:val="006C637A"/>
    <w:rsid w:val="006C64BB"/>
    <w:rsid w:val="006C6846"/>
    <w:rsid w:val="006C6A79"/>
    <w:rsid w:val="006C6B24"/>
    <w:rsid w:val="006C6BDD"/>
    <w:rsid w:val="006C6BDF"/>
    <w:rsid w:val="006C6C4B"/>
    <w:rsid w:val="006C6C99"/>
    <w:rsid w:val="006C7686"/>
    <w:rsid w:val="006C787F"/>
    <w:rsid w:val="006C788B"/>
    <w:rsid w:val="006C7951"/>
    <w:rsid w:val="006C7A3F"/>
    <w:rsid w:val="006C7E1F"/>
    <w:rsid w:val="006C7E22"/>
    <w:rsid w:val="006C7E3E"/>
    <w:rsid w:val="006C7E9B"/>
    <w:rsid w:val="006D00F1"/>
    <w:rsid w:val="006D03A7"/>
    <w:rsid w:val="006D055C"/>
    <w:rsid w:val="006D0902"/>
    <w:rsid w:val="006D0CD0"/>
    <w:rsid w:val="006D12FC"/>
    <w:rsid w:val="006D14D7"/>
    <w:rsid w:val="006D15CC"/>
    <w:rsid w:val="006D173B"/>
    <w:rsid w:val="006D174F"/>
    <w:rsid w:val="006D1913"/>
    <w:rsid w:val="006D195E"/>
    <w:rsid w:val="006D1BF6"/>
    <w:rsid w:val="006D1D90"/>
    <w:rsid w:val="006D1E4C"/>
    <w:rsid w:val="006D22EA"/>
    <w:rsid w:val="006D2D6A"/>
    <w:rsid w:val="006D2FA5"/>
    <w:rsid w:val="006D30CC"/>
    <w:rsid w:val="006D3219"/>
    <w:rsid w:val="006D34EF"/>
    <w:rsid w:val="006D3591"/>
    <w:rsid w:val="006D35C8"/>
    <w:rsid w:val="006D3684"/>
    <w:rsid w:val="006D3705"/>
    <w:rsid w:val="006D372A"/>
    <w:rsid w:val="006D3B5A"/>
    <w:rsid w:val="006D3F08"/>
    <w:rsid w:val="006D3F7E"/>
    <w:rsid w:val="006D3FC9"/>
    <w:rsid w:val="006D400E"/>
    <w:rsid w:val="006D41D6"/>
    <w:rsid w:val="006D4311"/>
    <w:rsid w:val="006D4579"/>
    <w:rsid w:val="006D477E"/>
    <w:rsid w:val="006D49E4"/>
    <w:rsid w:val="006D4A0F"/>
    <w:rsid w:val="006D4AD1"/>
    <w:rsid w:val="006D501E"/>
    <w:rsid w:val="006D5107"/>
    <w:rsid w:val="006D5410"/>
    <w:rsid w:val="006D56EA"/>
    <w:rsid w:val="006D58CC"/>
    <w:rsid w:val="006D5943"/>
    <w:rsid w:val="006D5A45"/>
    <w:rsid w:val="006D5A67"/>
    <w:rsid w:val="006D5DC9"/>
    <w:rsid w:val="006D5E4B"/>
    <w:rsid w:val="006D5E80"/>
    <w:rsid w:val="006D5E8B"/>
    <w:rsid w:val="006D606B"/>
    <w:rsid w:val="006D60FE"/>
    <w:rsid w:val="006D6354"/>
    <w:rsid w:val="006D63A3"/>
    <w:rsid w:val="006D63A9"/>
    <w:rsid w:val="006D63D0"/>
    <w:rsid w:val="006D64A4"/>
    <w:rsid w:val="006D6818"/>
    <w:rsid w:val="006D681C"/>
    <w:rsid w:val="006D6856"/>
    <w:rsid w:val="006D6983"/>
    <w:rsid w:val="006D6B3B"/>
    <w:rsid w:val="006D7013"/>
    <w:rsid w:val="006D70B5"/>
    <w:rsid w:val="006D75B2"/>
    <w:rsid w:val="006D7EB5"/>
    <w:rsid w:val="006E0176"/>
    <w:rsid w:val="006E06B7"/>
    <w:rsid w:val="006E06BB"/>
    <w:rsid w:val="006E072F"/>
    <w:rsid w:val="006E0758"/>
    <w:rsid w:val="006E0C55"/>
    <w:rsid w:val="006E0CE5"/>
    <w:rsid w:val="006E0DDC"/>
    <w:rsid w:val="006E0EA8"/>
    <w:rsid w:val="006E1818"/>
    <w:rsid w:val="006E1885"/>
    <w:rsid w:val="006E1AAE"/>
    <w:rsid w:val="006E1B40"/>
    <w:rsid w:val="006E1C0F"/>
    <w:rsid w:val="006E1F53"/>
    <w:rsid w:val="006E209C"/>
    <w:rsid w:val="006E2262"/>
    <w:rsid w:val="006E228E"/>
    <w:rsid w:val="006E2614"/>
    <w:rsid w:val="006E2723"/>
    <w:rsid w:val="006E27BF"/>
    <w:rsid w:val="006E27FF"/>
    <w:rsid w:val="006E2C24"/>
    <w:rsid w:val="006E305A"/>
    <w:rsid w:val="006E30A8"/>
    <w:rsid w:val="006E30BB"/>
    <w:rsid w:val="006E34AA"/>
    <w:rsid w:val="006E38BA"/>
    <w:rsid w:val="006E3DF8"/>
    <w:rsid w:val="006E3F7E"/>
    <w:rsid w:val="006E3FF0"/>
    <w:rsid w:val="006E409F"/>
    <w:rsid w:val="006E41F4"/>
    <w:rsid w:val="006E4283"/>
    <w:rsid w:val="006E4581"/>
    <w:rsid w:val="006E45D6"/>
    <w:rsid w:val="006E485E"/>
    <w:rsid w:val="006E4B30"/>
    <w:rsid w:val="006E5244"/>
    <w:rsid w:val="006E545A"/>
    <w:rsid w:val="006E55D6"/>
    <w:rsid w:val="006E567C"/>
    <w:rsid w:val="006E58E9"/>
    <w:rsid w:val="006E59AA"/>
    <w:rsid w:val="006E5B4D"/>
    <w:rsid w:val="006E5FB8"/>
    <w:rsid w:val="006E63A2"/>
    <w:rsid w:val="006E6449"/>
    <w:rsid w:val="006E6A1F"/>
    <w:rsid w:val="006E6BDD"/>
    <w:rsid w:val="006E6DBA"/>
    <w:rsid w:val="006E6EC1"/>
    <w:rsid w:val="006E6F10"/>
    <w:rsid w:val="006E74FA"/>
    <w:rsid w:val="006E78AA"/>
    <w:rsid w:val="006F004E"/>
    <w:rsid w:val="006F00D3"/>
    <w:rsid w:val="006F0119"/>
    <w:rsid w:val="006F0606"/>
    <w:rsid w:val="006F0ABD"/>
    <w:rsid w:val="006F0B55"/>
    <w:rsid w:val="006F0C39"/>
    <w:rsid w:val="006F0CA3"/>
    <w:rsid w:val="006F1066"/>
    <w:rsid w:val="006F107B"/>
    <w:rsid w:val="006F11C0"/>
    <w:rsid w:val="006F1399"/>
    <w:rsid w:val="006F14CD"/>
    <w:rsid w:val="006F15E8"/>
    <w:rsid w:val="006F172E"/>
    <w:rsid w:val="006F1A2D"/>
    <w:rsid w:val="006F1BD0"/>
    <w:rsid w:val="006F1C84"/>
    <w:rsid w:val="006F22EF"/>
    <w:rsid w:val="006F248E"/>
    <w:rsid w:val="006F2509"/>
    <w:rsid w:val="006F2610"/>
    <w:rsid w:val="006F26FE"/>
    <w:rsid w:val="006F2B90"/>
    <w:rsid w:val="006F2D0A"/>
    <w:rsid w:val="006F2F3C"/>
    <w:rsid w:val="006F3326"/>
    <w:rsid w:val="006F3389"/>
    <w:rsid w:val="006F33EC"/>
    <w:rsid w:val="006F3589"/>
    <w:rsid w:val="006F3A13"/>
    <w:rsid w:val="006F3D60"/>
    <w:rsid w:val="006F3FE8"/>
    <w:rsid w:val="006F410E"/>
    <w:rsid w:val="006F4124"/>
    <w:rsid w:val="006F44EB"/>
    <w:rsid w:val="006F4508"/>
    <w:rsid w:val="006F4574"/>
    <w:rsid w:val="006F4893"/>
    <w:rsid w:val="006F4985"/>
    <w:rsid w:val="006F4B6B"/>
    <w:rsid w:val="006F4C43"/>
    <w:rsid w:val="006F4C8B"/>
    <w:rsid w:val="006F4D51"/>
    <w:rsid w:val="006F4E8A"/>
    <w:rsid w:val="006F501A"/>
    <w:rsid w:val="006F505E"/>
    <w:rsid w:val="006F5091"/>
    <w:rsid w:val="006F5445"/>
    <w:rsid w:val="006F56FB"/>
    <w:rsid w:val="006F5D74"/>
    <w:rsid w:val="006F5E87"/>
    <w:rsid w:val="006F6005"/>
    <w:rsid w:val="006F6164"/>
    <w:rsid w:val="006F6166"/>
    <w:rsid w:val="006F708E"/>
    <w:rsid w:val="006F73CD"/>
    <w:rsid w:val="006F76F5"/>
    <w:rsid w:val="006F77E2"/>
    <w:rsid w:val="006F7A3C"/>
    <w:rsid w:val="006F7FF2"/>
    <w:rsid w:val="0070006F"/>
    <w:rsid w:val="0070047A"/>
    <w:rsid w:val="0070058A"/>
    <w:rsid w:val="007005B2"/>
    <w:rsid w:val="00700605"/>
    <w:rsid w:val="007006DD"/>
    <w:rsid w:val="007009CC"/>
    <w:rsid w:val="00700E85"/>
    <w:rsid w:val="00701415"/>
    <w:rsid w:val="0070176A"/>
    <w:rsid w:val="00701771"/>
    <w:rsid w:val="00701A01"/>
    <w:rsid w:val="00701ABC"/>
    <w:rsid w:val="00701DC2"/>
    <w:rsid w:val="00701E8C"/>
    <w:rsid w:val="00701F56"/>
    <w:rsid w:val="0070264F"/>
    <w:rsid w:val="00702AEB"/>
    <w:rsid w:val="00702B52"/>
    <w:rsid w:val="00702D6B"/>
    <w:rsid w:val="00702EBB"/>
    <w:rsid w:val="00702FAD"/>
    <w:rsid w:val="00703204"/>
    <w:rsid w:val="007033F7"/>
    <w:rsid w:val="00703AA3"/>
    <w:rsid w:val="00703BA5"/>
    <w:rsid w:val="00703DEE"/>
    <w:rsid w:val="00703ED9"/>
    <w:rsid w:val="00704868"/>
    <w:rsid w:val="00704875"/>
    <w:rsid w:val="00704BAB"/>
    <w:rsid w:val="00704CF5"/>
    <w:rsid w:val="00704F2D"/>
    <w:rsid w:val="00705134"/>
    <w:rsid w:val="0070515C"/>
    <w:rsid w:val="00705342"/>
    <w:rsid w:val="0070547E"/>
    <w:rsid w:val="00705589"/>
    <w:rsid w:val="0070567A"/>
    <w:rsid w:val="00705698"/>
    <w:rsid w:val="0070605B"/>
    <w:rsid w:val="007060DE"/>
    <w:rsid w:val="0070626A"/>
    <w:rsid w:val="00706355"/>
    <w:rsid w:val="00706583"/>
    <w:rsid w:val="00706755"/>
    <w:rsid w:val="00706824"/>
    <w:rsid w:val="0070685E"/>
    <w:rsid w:val="00706A97"/>
    <w:rsid w:val="00706DAF"/>
    <w:rsid w:val="00706DC1"/>
    <w:rsid w:val="00706FDD"/>
    <w:rsid w:val="007070A7"/>
    <w:rsid w:val="00707241"/>
    <w:rsid w:val="007072A1"/>
    <w:rsid w:val="007072B1"/>
    <w:rsid w:val="007072C3"/>
    <w:rsid w:val="00707326"/>
    <w:rsid w:val="00707788"/>
    <w:rsid w:val="0070778A"/>
    <w:rsid w:val="00707A05"/>
    <w:rsid w:val="00710032"/>
    <w:rsid w:val="007103B1"/>
    <w:rsid w:val="007104DF"/>
    <w:rsid w:val="00710574"/>
    <w:rsid w:val="0071057A"/>
    <w:rsid w:val="007106FF"/>
    <w:rsid w:val="007107FA"/>
    <w:rsid w:val="00710835"/>
    <w:rsid w:val="00710849"/>
    <w:rsid w:val="00710A28"/>
    <w:rsid w:val="00710C13"/>
    <w:rsid w:val="00710D2C"/>
    <w:rsid w:val="00710F49"/>
    <w:rsid w:val="00710FAF"/>
    <w:rsid w:val="00710FD0"/>
    <w:rsid w:val="007113AC"/>
    <w:rsid w:val="00711A69"/>
    <w:rsid w:val="0071211B"/>
    <w:rsid w:val="007123E9"/>
    <w:rsid w:val="0071245B"/>
    <w:rsid w:val="00712DA8"/>
    <w:rsid w:val="00712E0E"/>
    <w:rsid w:val="007130D5"/>
    <w:rsid w:val="007134DF"/>
    <w:rsid w:val="0071398C"/>
    <w:rsid w:val="00713B8E"/>
    <w:rsid w:val="00714249"/>
    <w:rsid w:val="00714934"/>
    <w:rsid w:val="00714CDA"/>
    <w:rsid w:val="00715351"/>
    <w:rsid w:val="00715977"/>
    <w:rsid w:val="00715DF9"/>
    <w:rsid w:val="00715EFE"/>
    <w:rsid w:val="00716101"/>
    <w:rsid w:val="007167CD"/>
    <w:rsid w:val="00716D34"/>
    <w:rsid w:val="00716ED5"/>
    <w:rsid w:val="00716F68"/>
    <w:rsid w:val="00717211"/>
    <w:rsid w:val="0071774F"/>
    <w:rsid w:val="00717783"/>
    <w:rsid w:val="00717A41"/>
    <w:rsid w:val="00717A72"/>
    <w:rsid w:val="00717CD4"/>
    <w:rsid w:val="00717D3E"/>
    <w:rsid w:val="00717DA3"/>
    <w:rsid w:val="00720277"/>
    <w:rsid w:val="00720C32"/>
    <w:rsid w:val="0072109B"/>
    <w:rsid w:val="007214AB"/>
    <w:rsid w:val="00721610"/>
    <w:rsid w:val="00721ECD"/>
    <w:rsid w:val="00721FA8"/>
    <w:rsid w:val="00721FAD"/>
    <w:rsid w:val="00722372"/>
    <w:rsid w:val="00722402"/>
    <w:rsid w:val="007227C7"/>
    <w:rsid w:val="00722871"/>
    <w:rsid w:val="00722926"/>
    <w:rsid w:val="00722CD3"/>
    <w:rsid w:val="00722D16"/>
    <w:rsid w:val="00722D6E"/>
    <w:rsid w:val="00722DEA"/>
    <w:rsid w:val="00722E26"/>
    <w:rsid w:val="00723289"/>
    <w:rsid w:val="00723450"/>
    <w:rsid w:val="00723775"/>
    <w:rsid w:val="0072385B"/>
    <w:rsid w:val="00723985"/>
    <w:rsid w:val="00723C72"/>
    <w:rsid w:val="00723DC4"/>
    <w:rsid w:val="007241F3"/>
    <w:rsid w:val="007245A0"/>
    <w:rsid w:val="00724845"/>
    <w:rsid w:val="00724997"/>
    <w:rsid w:val="00724A07"/>
    <w:rsid w:val="00724A83"/>
    <w:rsid w:val="00724B5F"/>
    <w:rsid w:val="00724C01"/>
    <w:rsid w:val="00724EA5"/>
    <w:rsid w:val="007250C4"/>
    <w:rsid w:val="00725109"/>
    <w:rsid w:val="007254A4"/>
    <w:rsid w:val="007254C2"/>
    <w:rsid w:val="007255C3"/>
    <w:rsid w:val="0072560E"/>
    <w:rsid w:val="00725960"/>
    <w:rsid w:val="00725D1A"/>
    <w:rsid w:val="00725E9B"/>
    <w:rsid w:val="0072626F"/>
    <w:rsid w:val="00726425"/>
    <w:rsid w:val="00726450"/>
    <w:rsid w:val="007266B2"/>
    <w:rsid w:val="007266D8"/>
    <w:rsid w:val="00726ACD"/>
    <w:rsid w:val="007271A6"/>
    <w:rsid w:val="00727287"/>
    <w:rsid w:val="007272E2"/>
    <w:rsid w:val="00727418"/>
    <w:rsid w:val="00727C56"/>
    <w:rsid w:val="00727E2C"/>
    <w:rsid w:val="00727E90"/>
    <w:rsid w:val="00727F6D"/>
    <w:rsid w:val="00730169"/>
    <w:rsid w:val="007301DB"/>
    <w:rsid w:val="0073029C"/>
    <w:rsid w:val="007303A8"/>
    <w:rsid w:val="00730A0C"/>
    <w:rsid w:val="00730DE4"/>
    <w:rsid w:val="00730FC1"/>
    <w:rsid w:val="00731095"/>
    <w:rsid w:val="007311A8"/>
    <w:rsid w:val="00731350"/>
    <w:rsid w:val="0073153B"/>
    <w:rsid w:val="00731549"/>
    <w:rsid w:val="00731961"/>
    <w:rsid w:val="00731FB1"/>
    <w:rsid w:val="0073203B"/>
    <w:rsid w:val="0073209C"/>
    <w:rsid w:val="007322AE"/>
    <w:rsid w:val="007322B8"/>
    <w:rsid w:val="00732426"/>
    <w:rsid w:val="00732435"/>
    <w:rsid w:val="007325B8"/>
    <w:rsid w:val="00732A08"/>
    <w:rsid w:val="00732C8E"/>
    <w:rsid w:val="00732DF2"/>
    <w:rsid w:val="00732EA8"/>
    <w:rsid w:val="007331A1"/>
    <w:rsid w:val="00733382"/>
    <w:rsid w:val="00733643"/>
    <w:rsid w:val="00733710"/>
    <w:rsid w:val="007337ED"/>
    <w:rsid w:val="00733AD9"/>
    <w:rsid w:val="00733DD7"/>
    <w:rsid w:val="0073411B"/>
    <w:rsid w:val="007342B8"/>
    <w:rsid w:val="007343F3"/>
    <w:rsid w:val="00734730"/>
    <w:rsid w:val="00734835"/>
    <w:rsid w:val="0073489F"/>
    <w:rsid w:val="007348BA"/>
    <w:rsid w:val="00734A26"/>
    <w:rsid w:val="00734D2E"/>
    <w:rsid w:val="00734F4E"/>
    <w:rsid w:val="0073527B"/>
    <w:rsid w:val="0073528A"/>
    <w:rsid w:val="00735488"/>
    <w:rsid w:val="00735762"/>
    <w:rsid w:val="007359FB"/>
    <w:rsid w:val="007359FC"/>
    <w:rsid w:val="00735BAE"/>
    <w:rsid w:val="00735D1F"/>
    <w:rsid w:val="007363FB"/>
    <w:rsid w:val="0073642D"/>
    <w:rsid w:val="007364CC"/>
    <w:rsid w:val="00736891"/>
    <w:rsid w:val="007368DE"/>
    <w:rsid w:val="00737447"/>
    <w:rsid w:val="00737450"/>
    <w:rsid w:val="0073753F"/>
    <w:rsid w:val="00737598"/>
    <w:rsid w:val="007375E3"/>
    <w:rsid w:val="0073773B"/>
    <w:rsid w:val="007377D0"/>
    <w:rsid w:val="00737F17"/>
    <w:rsid w:val="00740064"/>
    <w:rsid w:val="00740132"/>
    <w:rsid w:val="00740575"/>
    <w:rsid w:val="00740594"/>
    <w:rsid w:val="007405E3"/>
    <w:rsid w:val="007405E9"/>
    <w:rsid w:val="0074083C"/>
    <w:rsid w:val="007409F2"/>
    <w:rsid w:val="00740ACD"/>
    <w:rsid w:val="00740C1B"/>
    <w:rsid w:val="00740C6D"/>
    <w:rsid w:val="00740DA0"/>
    <w:rsid w:val="007411B5"/>
    <w:rsid w:val="007418A6"/>
    <w:rsid w:val="007418AD"/>
    <w:rsid w:val="007419B2"/>
    <w:rsid w:val="00741A52"/>
    <w:rsid w:val="00741D30"/>
    <w:rsid w:val="00742E7A"/>
    <w:rsid w:val="0074314C"/>
    <w:rsid w:val="007433CC"/>
    <w:rsid w:val="00743748"/>
    <w:rsid w:val="00743923"/>
    <w:rsid w:val="00743955"/>
    <w:rsid w:val="00743B57"/>
    <w:rsid w:val="00743D64"/>
    <w:rsid w:val="00743F3E"/>
    <w:rsid w:val="00743F48"/>
    <w:rsid w:val="00744048"/>
    <w:rsid w:val="007440BE"/>
    <w:rsid w:val="00744362"/>
    <w:rsid w:val="0074446B"/>
    <w:rsid w:val="00744701"/>
    <w:rsid w:val="00744E6F"/>
    <w:rsid w:val="0074528C"/>
    <w:rsid w:val="007454C8"/>
    <w:rsid w:val="0074550A"/>
    <w:rsid w:val="0074574A"/>
    <w:rsid w:val="00745964"/>
    <w:rsid w:val="00745BE5"/>
    <w:rsid w:val="00745E3B"/>
    <w:rsid w:val="00745F02"/>
    <w:rsid w:val="0074605D"/>
    <w:rsid w:val="0074652A"/>
    <w:rsid w:val="0074665F"/>
    <w:rsid w:val="007467C3"/>
    <w:rsid w:val="00746A57"/>
    <w:rsid w:val="00746D63"/>
    <w:rsid w:val="00746F08"/>
    <w:rsid w:val="007471EF"/>
    <w:rsid w:val="00747367"/>
    <w:rsid w:val="007473E7"/>
    <w:rsid w:val="007477CB"/>
    <w:rsid w:val="007479A6"/>
    <w:rsid w:val="00750141"/>
    <w:rsid w:val="00750483"/>
    <w:rsid w:val="007505E8"/>
    <w:rsid w:val="00750682"/>
    <w:rsid w:val="0075069C"/>
    <w:rsid w:val="007508EC"/>
    <w:rsid w:val="00751232"/>
    <w:rsid w:val="00751595"/>
    <w:rsid w:val="007516D3"/>
    <w:rsid w:val="00751732"/>
    <w:rsid w:val="00751769"/>
    <w:rsid w:val="0075194B"/>
    <w:rsid w:val="0075198F"/>
    <w:rsid w:val="007519E7"/>
    <w:rsid w:val="00751A8E"/>
    <w:rsid w:val="00751FE0"/>
    <w:rsid w:val="007520B9"/>
    <w:rsid w:val="00752186"/>
    <w:rsid w:val="007524C5"/>
    <w:rsid w:val="007528CF"/>
    <w:rsid w:val="00752A0E"/>
    <w:rsid w:val="00752AFF"/>
    <w:rsid w:val="00752B04"/>
    <w:rsid w:val="00752D51"/>
    <w:rsid w:val="00753443"/>
    <w:rsid w:val="00753833"/>
    <w:rsid w:val="00753B4E"/>
    <w:rsid w:val="00753E6C"/>
    <w:rsid w:val="00754215"/>
    <w:rsid w:val="007542B2"/>
    <w:rsid w:val="0075432A"/>
    <w:rsid w:val="007544F8"/>
    <w:rsid w:val="007545DE"/>
    <w:rsid w:val="00754721"/>
    <w:rsid w:val="007548CE"/>
    <w:rsid w:val="00754BD9"/>
    <w:rsid w:val="00754E18"/>
    <w:rsid w:val="00754F0F"/>
    <w:rsid w:val="00755339"/>
    <w:rsid w:val="007554C4"/>
    <w:rsid w:val="007555FE"/>
    <w:rsid w:val="00755827"/>
    <w:rsid w:val="00755995"/>
    <w:rsid w:val="00755D3B"/>
    <w:rsid w:val="00755E02"/>
    <w:rsid w:val="00755EA2"/>
    <w:rsid w:val="00755F82"/>
    <w:rsid w:val="007560D4"/>
    <w:rsid w:val="0075613F"/>
    <w:rsid w:val="007564A8"/>
    <w:rsid w:val="0075659D"/>
    <w:rsid w:val="0075664E"/>
    <w:rsid w:val="00756783"/>
    <w:rsid w:val="0075697B"/>
    <w:rsid w:val="00756B05"/>
    <w:rsid w:val="00756B99"/>
    <w:rsid w:val="00756BF0"/>
    <w:rsid w:val="00756CD1"/>
    <w:rsid w:val="00756E42"/>
    <w:rsid w:val="00756E59"/>
    <w:rsid w:val="00757043"/>
    <w:rsid w:val="00757416"/>
    <w:rsid w:val="00757541"/>
    <w:rsid w:val="00757713"/>
    <w:rsid w:val="007577E4"/>
    <w:rsid w:val="007578BB"/>
    <w:rsid w:val="00757ABA"/>
    <w:rsid w:val="00757C1E"/>
    <w:rsid w:val="00757E03"/>
    <w:rsid w:val="00760068"/>
    <w:rsid w:val="0076072B"/>
    <w:rsid w:val="00760D28"/>
    <w:rsid w:val="00760F4B"/>
    <w:rsid w:val="00761044"/>
    <w:rsid w:val="007610CD"/>
    <w:rsid w:val="0076143C"/>
    <w:rsid w:val="0076148D"/>
    <w:rsid w:val="007614B6"/>
    <w:rsid w:val="00761808"/>
    <w:rsid w:val="0076180C"/>
    <w:rsid w:val="00761CC1"/>
    <w:rsid w:val="007622BA"/>
    <w:rsid w:val="007627CF"/>
    <w:rsid w:val="007628F8"/>
    <w:rsid w:val="00762FB7"/>
    <w:rsid w:val="00763052"/>
    <w:rsid w:val="007632E0"/>
    <w:rsid w:val="007634FB"/>
    <w:rsid w:val="007637B3"/>
    <w:rsid w:val="00763958"/>
    <w:rsid w:val="007639DF"/>
    <w:rsid w:val="00763A98"/>
    <w:rsid w:val="00763D40"/>
    <w:rsid w:val="00763EFF"/>
    <w:rsid w:val="007640AE"/>
    <w:rsid w:val="007640BB"/>
    <w:rsid w:val="00764186"/>
    <w:rsid w:val="00764371"/>
    <w:rsid w:val="00764974"/>
    <w:rsid w:val="007649EE"/>
    <w:rsid w:val="00764C55"/>
    <w:rsid w:val="00764DC8"/>
    <w:rsid w:val="00764E2C"/>
    <w:rsid w:val="007650DF"/>
    <w:rsid w:val="0076514A"/>
    <w:rsid w:val="007653C9"/>
    <w:rsid w:val="007656C1"/>
    <w:rsid w:val="007658AE"/>
    <w:rsid w:val="007658EF"/>
    <w:rsid w:val="007659EC"/>
    <w:rsid w:val="00765AA2"/>
    <w:rsid w:val="00765CE3"/>
    <w:rsid w:val="00765D04"/>
    <w:rsid w:val="00765DAE"/>
    <w:rsid w:val="00765DB8"/>
    <w:rsid w:val="00766023"/>
    <w:rsid w:val="007664E6"/>
    <w:rsid w:val="00766561"/>
    <w:rsid w:val="00766B0A"/>
    <w:rsid w:val="00766BAE"/>
    <w:rsid w:val="00766C39"/>
    <w:rsid w:val="00766C8D"/>
    <w:rsid w:val="00766E94"/>
    <w:rsid w:val="00766E9A"/>
    <w:rsid w:val="00767235"/>
    <w:rsid w:val="007672DB"/>
    <w:rsid w:val="00767669"/>
    <w:rsid w:val="007677E5"/>
    <w:rsid w:val="00767824"/>
    <w:rsid w:val="007678E7"/>
    <w:rsid w:val="007679B5"/>
    <w:rsid w:val="00767A24"/>
    <w:rsid w:val="00767B46"/>
    <w:rsid w:val="00767C63"/>
    <w:rsid w:val="00767DF5"/>
    <w:rsid w:val="00767E31"/>
    <w:rsid w:val="0077019B"/>
    <w:rsid w:val="00770B69"/>
    <w:rsid w:val="00770CDC"/>
    <w:rsid w:val="00771262"/>
    <w:rsid w:val="007714EE"/>
    <w:rsid w:val="0077174E"/>
    <w:rsid w:val="00771AF0"/>
    <w:rsid w:val="00771E79"/>
    <w:rsid w:val="007723B4"/>
    <w:rsid w:val="00772762"/>
    <w:rsid w:val="007727E6"/>
    <w:rsid w:val="00772C79"/>
    <w:rsid w:val="00772D28"/>
    <w:rsid w:val="00772E22"/>
    <w:rsid w:val="00772E87"/>
    <w:rsid w:val="00773623"/>
    <w:rsid w:val="00773706"/>
    <w:rsid w:val="00773772"/>
    <w:rsid w:val="007737E9"/>
    <w:rsid w:val="00773ADD"/>
    <w:rsid w:val="00774144"/>
    <w:rsid w:val="00774268"/>
    <w:rsid w:val="007743BE"/>
    <w:rsid w:val="007743E1"/>
    <w:rsid w:val="00774586"/>
    <w:rsid w:val="00774989"/>
    <w:rsid w:val="00774C53"/>
    <w:rsid w:val="00774DFB"/>
    <w:rsid w:val="00774F70"/>
    <w:rsid w:val="00775521"/>
    <w:rsid w:val="007757DD"/>
    <w:rsid w:val="007759E4"/>
    <w:rsid w:val="00775BF4"/>
    <w:rsid w:val="00775C1A"/>
    <w:rsid w:val="00775CED"/>
    <w:rsid w:val="00775D31"/>
    <w:rsid w:val="00775FF4"/>
    <w:rsid w:val="00776572"/>
    <w:rsid w:val="007765D8"/>
    <w:rsid w:val="0077680B"/>
    <w:rsid w:val="007771A0"/>
    <w:rsid w:val="0077728B"/>
    <w:rsid w:val="007776FC"/>
    <w:rsid w:val="007778C7"/>
    <w:rsid w:val="007779A6"/>
    <w:rsid w:val="0078006A"/>
    <w:rsid w:val="007801D1"/>
    <w:rsid w:val="00780491"/>
    <w:rsid w:val="007806D6"/>
    <w:rsid w:val="00780722"/>
    <w:rsid w:val="00780742"/>
    <w:rsid w:val="007808A7"/>
    <w:rsid w:val="00780D91"/>
    <w:rsid w:val="00780E59"/>
    <w:rsid w:val="00780F2A"/>
    <w:rsid w:val="007810B0"/>
    <w:rsid w:val="00781283"/>
    <w:rsid w:val="007812DA"/>
    <w:rsid w:val="007814D2"/>
    <w:rsid w:val="00781536"/>
    <w:rsid w:val="00781AEE"/>
    <w:rsid w:val="00781D00"/>
    <w:rsid w:val="00781DB2"/>
    <w:rsid w:val="00781DD9"/>
    <w:rsid w:val="00781F14"/>
    <w:rsid w:val="0078227D"/>
    <w:rsid w:val="007822EC"/>
    <w:rsid w:val="0078238D"/>
    <w:rsid w:val="00782421"/>
    <w:rsid w:val="0078267E"/>
    <w:rsid w:val="00782698"/>
    <w:rsid w:val="007826DA"/>
    <w:rsid w:val="007826E8"/>
    <w:rsid w:val="00782974"/>
    <w:rsid w:val="0078299A"/>
    <w:rsid w:val="00782D4D"/>
    <w:rsid w:val="00782E01"/>
    <w:rsid w:val="00782EC4"/>
    <w:rsid w:val="00783330"/>
    <w:rsid w:val="00783601"/>
    <w:rsid w:val="007836FD"/>
    <w:rsid w:val="0078381F"/>
    <w:rsid w:val="007838E6"/>
    <w:rsid w:val="00783996"/>
    <w:rsid w:val="007839D8"/>
    <w:rsid w:val="00783A4F"/>
    <w:rsid w:val="00783D4F"/>
    <w:rsid w:val="00783EAE"/>
    <w:rsid w:val="00783FEF"/>
    <w:rsid w:val="00784338"/>
    <w:rsid w:val="007844DB"/>
    <w:rsid w:val="007845D8"/>
    <w:rsid w:val="0078469F"/>
    <w:rsid w:val="007848BC"/>
    <w:rsid w:val="00784D6A"/>
    <w:rsid w:val="00784E56"/>
    <w:rsid w:val="00784F58"/>
    <w:rsid w:val="007850AB"/>
    <w:rsid w:val="00785140"/>
    <w:rsid w:val="007851DE"/>
    <w:rsid w:val="00785515"/>
    <w:rsid w:val="00785567"/>
    <w:rsid w:val="007855EA"/>
    <w:rsid w:val="00785AE7"/>
    <w:rsid w:val="00785D2A"/>
    <w:rsid w:val="00785FEF"/>
    <w:rsid w:val="00786525"/>
    <w:rsid w:val="0078668D"/>
    <w:rsid w:val="00786794"/>
    <w:rsid w:val="007869CE"/>
    <w:rsid w:val="00786C6E"/>
    <w:rsid w:val="00786E22"/>
    <w:rsid w:val="00786E9C"/>
    <w:rsid w:val="00786F2E"/>
    <w:rsid w:val="00786F3E"/>
    <w:rsid w:val="0078751B"/>
    <w:rsid w:val="0078773A"/>
    <w:rsid w:val="00787A15"/>
    <w:rsid w:val="00787C44"/>
    <w:rsid w:val="00787D73"/>
    <w:rsid w:val="0079008C"/>
    <w:rsid w:val="00790431"/>
    <w:rsid w:val="00790453"/>
    <w:rsid w:val="007905D5"/>
    <w:rsid w:val="00790693"/>
    <w:rsid w:val="007907B9"/>
    <w:rsid w:val="00790866"/>
    <w:rsid w:val="007909D8"/>
    <w:rsid w:val="00790B21"/>
    <w:rsid w:val="0079129A"/>
    <w:rsid w:val="007913EF"/>
    <w:rsid w:val="007914CE"/>
    <w:rsid w:val="007914E5"/>
    <w:rsid w:val="007914F0"/>
    <w:rsid w:val="00791550"/>
    <w:rsid w:val="007918BD"/>
    <w:rsid w:val="00791A78"/>
    <w:rsid w:val="00791B70"/>
    <w:rsid w:val="00791E96"/>
    <w:rsid w:val="00792283"/>
    <w:rsid w:val="007927C7"/>
    <w:rsid w:val="007929FD"/>
    <w:rsid w:val="00792B7A"/>
    <w:rsid w:val="00792C1E"/>
    <w:rsid w:val="00792DC3"/>
    <w:rsid w:val="00792F10"/>
    <w:rsid w:val="00792FFB"/>
    <w:rsid w:val="0079309D"/>
    <w:rsid w:val="007931F7"/>
    <w:rsid w:val="007932F1"/>
    <w:rsid w:val="007933BA"/>
    <w:rsid w:val="00793408"/>
    <w:rsid w:val="0079347A"/>
    <w:rsid w:val="00793682"/>
    <w:rsid w:val="007936E2"/>
    <w:rsid w:val="0079391D"/>
    <w:rsid w:val="00793A80"/>
    <w:rsid w:val="00793D4E"/>
    <w:rsid w:val="00793EC9"/>
    <w:rsid w:val="007940B2"/>
    <w:rsid w:val="00794457"/>
    <w:rsid w:val="00794560"/>
    <w:rsid w:val="00794666"/>
    <w:rsid w:val="00794726"/>
    <w:rsid w:val="00794862"/>
    <w:rsid w:val="00794994"/>
    <w:rsid w:val="00794A63"/>
    <w:rsid w:val="00794A94"/>
    <w:rsid w:val="00794EE5"/>
    <w:rsid w:val="0079529A"/>
    <w:rsid w:val="0079532F"/>
    <w:rsid w:val="007953DB"/>
    <w:rsid w:val="0079547B"/>
    <w:rsid w:val="007957D5"/>
    <w:rsid w:val="007958EA"/>
    <w:rsid w:val="0079592D"/>
    <w:rsid w:val="0079599C"/>
    <w:rsid w:val="00795B61"/>
    <w:rsid w:val="00795CB3"/>
    <w:rsid w:val="00795D55"/>
    <w:rsid w:val="00795E60"/>
    <w:rsid w:val="007961E7"/>
    <w:rsid w:val="0079634E"/>
    <w:rsid w:val="007965A0"/>
    <w:rsid w:val="00796875"/>
    <w:rsid w:val="00796890"/>
    <w:rsid w:val="00796934"/>
    <w:rsid w:val="00796C46"/>
    <w:rsid w:val="00796CF1"/>
    <w:rsid w:val="007972FC"/>
    <w:rsid w:val="007976CE"/>
    <w:rsid w:val="00797759"/>
    <w:rsid w:val="00797A4B"/>
    <w:rsid w:val="00797C16"/>
    <w:rsid w:val="00797F64"/>
    <w:rsid w:val="007A02F8"/>
    <w:rsid w:val="007A0322"/>
    <w:rsid w:val="007A0387"/>
    <w:rsid w:val="007A03BD"/>
    <w:rsid w:val="007A05FA"/>
    <w:rsid w:val="007A0ACC"/>
    <w:rsid w:val="007A0BDA"/>
    <w:rsid w:val="007A0C66"/>
    <w:rsid w:val="007A0EE5"/>
    <w:rsid w:val="007A16DD"/>
    <w:rsid w:val="007A185B"/>
    <w:rsid w:val="007A1C67"/>
    <w:rsid w:val="007A1EA8"/>
    <w:rsid w:val="007A1F25"/>
    <w:rsid w:val="007A1FDA"/>
    <w:rsid w:val="007A2039"/>
    <w:rsid w:val="007A266D"/>
    <w:rsid w:val="007A273C"/>
    <w:rsid w:val="007A2BB4"/>
    <w:rsid w:val="007A2BB7"/>
    <w:rsid w:val="007A2C7A"/>
    <w:rsid w:val="007A3377"/>
    <w:rsid w:val="007A361A"/>
    <w:rsid w:val="007A38A7"/>
    <w:rsid w:val="007A3990"/>
    <w:rsid w:val="007A399C"/>
    <w:rsid w:val="007A3B92"/>
    <w:rsid w:val="007A3E0B"/>
    <w:rsid w:val="007A3F6A"/>
    <w:rsid w:val="007A3F70"/>
    <w:rsid w:val="007A409B"/>
    <w:rsid w:val="007A413A"/>
    <w:rsid w:val="007A41F0"/>
    <w:rsid w:val="007A430B"/>
    <w:rsid w:val="007A4367"/>
    <w:rsid w:val="007A4706"/>
    <w:rsid w:val="007A478D"/>
    <w:rsid w:val="007A47FF"/>
    <w:rsid w:val="007A51D8"/>
    <w:rsid w:val="007A532B"/>
    <w:rsid w:val="007A543B"/>
    <w:rsid w:val="007A55A4"/>
    <w:rsid w:val="007A5899"/>
    <w:rsid w:val="007A5A8F"/>
    <w:rsid w:val="007A5D30"/>
    <w:rsid w:val="007A61E6"/>
    <w:rsid w:val="007A62E8"/>
    <w:rsid w:val="007A62ED"/>
    <w:rsid w:val="007A650C"/>
    <w:rsid w:val="007A65C3"/>
    <w:rsid w:val="007A65F6"/>
    <w:rsid w:val="007A67B3"/>
    <w:rsid w:val="007A69AA"/>
    <w:rsid w:val="007A69F3"/>
    <w:rsid w:val="007A6A0D"/>
    <w:rsid w:val="007A6E2E"/>
    <w:rsid w:val="007A7085"/>
    <w:rsid w:val="007A718B"/>
    <w:rsid w:val="007A7620"/>
    <w:rsid w:val="007A771F"/>
    <w:rsid w:val="007A7BB0"/>
    <w:rsid w:val="007A7BE6"/>
    <w:rsid w:val="007B0197"/>
    <w:rsid w:val="007B04C2"/>
    <w:rsid w:val="007B04CE"/>
    <w:rsid w:val="007B05C2"/>
    <w:rsid w:val="007B0815"/>
    <w:rsid w:val="007B0A15"/>
    <w:rsid w:val="007B0AC6"/>
    <w:rsid w:val="007B0AEE"/>
    <w:rsid w:val="007B0BD8"/>
    <w:rsid w:val="007B0CC3"/>
    <w:rsid w:val="007B0CF7"/>
    <w:rsid w:val="007B0EA7"/>
    <w:rsid w:val="007B0F27"/>
    <w:rsid w:val="007B0F7B"/>
    <w:rsid w:val="007B10AE"/>
    <w:rsid w:val="007B119A"/>
    <w:rsid w:val="007B11E4"/>
    <w:rsid w:val="007B1229"/>
    <w:rsid w:val="007B122B"/>
    <w:rsid w:val="007B1878"/>
    <w:rsid w:val="007B19EE"/>
    <w:rsid w:val="007B204A"/>
    <w:rsid w:val="007B206C"/>
    <w:rsid w:val="007B20FD"/>
    <w:rsid w:val="007B21DE"/>
    <w:rsid w:val="007B2243"/>
    <w:rsid w:val="007B246E"/>
    <w:rsid w:val="007B269F"/>
    <w:rsid w:val="007B272B"/>
    <w:rsid w:val="007B27B3"/>
    <w:rsid w:val="007B2ABF"/>
    <w:rsid w:val="007B2DBD"/>
    <w:rsid w:val="007B34B1"/>
    <w:rsid w:val="007B34DB"/>
    <w:rsid w:val="007B374A"/>
    <w:rsid w:val="007B3909"/>
    <w:rsid w:val="007B3B1B"/>
    <w:rsid w:val="007B3CD6"/>
    <w:rsid w:val="007B3D77"/>
    <w:rsid w:val="007B3E15"/>
    <w:rsid w:val="007B3F47"/>
    <w:rsid w:val="007B43C4"/>
    <w:rsid w:val="007B44AA"/>
    <w:rsid w:val="007B44B1"/>
    <w:rsid w:val="007B47D6"/>
    <w:rsid w:val="007B4B88"/>
    <w:rsid w:val="007B4BB3"/>
    <w:rsid w:val="007B4C4D"/>
    <w:rsid w:val="007B4EB7"/>
    <w:rsid w:val="007B50B8"/>
    <w:rsid w:val="007B50D8"/>
    <w:rsid w:val="007B510B"/>
    <w:rsid w:val="007B555C"/>
    <w:rsid w:val="007B55BC"/>
    <w:rsid w:val="007B57F7"/>
    <w:rsid w:val="007B5F94"/>
    <w:rsid w:val="007B5FE7"/>
    <w:rsid w:val="007B5FE9"/>
    <w:rsid w:val="007B6005"/>
    <w:rsid w:val="007B605E"/>
    <w:rsid w:val="007B6781"/>
    <w:rsid w:val="007B68AA"/>
    <w:rsid w:val="007B69F3"/>
    <w:rsid w:val="007B6BCE"/>
    <w:rsid w:val="007B6E69"/>
    <w:rsid w:val="007B6F91"/>
    <w:rsid w:val="007B7215"/>
    <w:rsid w:val="007B7711"/>
    <w:rsid w:val="007B7C42"/>
    <w:rsid w:val="007C027F"/>
    <w:rsid w:val="007C063E"/>
    <w:rsid w:val="007C06A3"/>
    <w:rsid w:val="007C08A6"/>
    <w:rsid w:val="007C0AE3"/>
    <w:rsid w:val="007C0D0D"/>
    <w:rsid w:val="007C0E44"/>
    <w:rsid w:val="007C0FAD"/>
    <w:rsid w:val="007C1B75"/>
    <w:rsid w:val="007C1BDE"/>
    <w:rsid w:val="007C1C40"/>
    <w:rsid w:val="007C1C83"/>
    <w:rsid w:val="007C1D16"/>
    <w:rsid w:val="007C1D98"/>
    <w:rsid w:val="007C1E35"/>
    <w:rsid w:val="007C1F1E"/>
    <w:rsid w:val="007C1FFC"/>
    <w:rsid w:val="007C21D9"/>
    <w:rsid w:val="007C26B9"/>
    <w:rsid w:val="007C28C8"/>
    <w:rsid w:val="007C28F9"/>
    <w:rsid w:val="007C2D07"/>
    <w:rsid w:val="007C2F96"/>
    <w:rsid w:val="007C2FD2"/>
    <w:rsid w:val="007C31F9"/>
    <w:rsid w:val="007C3282"/>
    <w:rsid w:val="007C3543"/>
    <w:rsid w:val="007C3E20"/>
    <w:rsid w:val="007C3F53"/>
    <w:rsid w:val="007C41F8"/>
    <w:rsid w:val="007C4346"/>
    <w:rsid w:val="007C434F"/>
    <w:rsid w:val="007C47C4"/>
    <w:rsid w:val="007C480D"/>
    <w:rsid w:val="007C4B3C"/>
    <w:rsid w:val="007C4C9B"/>
    <w:rsid w:val="007C4E3D"/>
    <w:rsid w:val="007C4FFD"/>
    <w:rsid w:val="007C54D5"/>
    <w:rsid w:val="007C5669"/>
    <w:rsid w:val="007C569D"/>
    <w:rsid w:val="007C56DD"/>
    <w:rsid w:val="007C578C"/>
    <w:rsid w:val="007C58DD"/>
    <w:rsid w:val="007C5B3B"/>
    <w:rsid w:val="007C5BD8"/>
    <w:rsid w:val="007C5D5D"/>
    <w:rsid w:val="007C5F13"/>
    <w:rsid w:val="007C5F4F"/>
    <w:rsid w:val="007C6360"/>
    <w:rsid w:val="007C6398"/>
    <w:rsid w:val="007C6798"/>
    <w:rsid w:val="007C67CA"/>
    <w:rsid w:val="007C6C2B"/>
    <w:rsid w:val="007C6D29"/>
    <w:rsid w:val="007C6DED"/>
    <w:rsid w:val="007C6EF3"/>
    <w:rsid w:val="007C7D5D"/>
    <w:rsid w:val="007C7DC9"/>
    <w:rsid w:val="007D0118"/>
    <w:rsid w:val="007D017B"/>
    <w:rsid w:val="007D0394"/>
    <w:rsid w:val="007D043B"/>
    <w:rsid w:val="007D05F7"/>
    <w:rsid w:val="007D0675"/>
    <w:rsid w:val="007D0776"/>
    <w:rsid w:val="007D08DB"/>
    <w:rsid w:val="007D0924"/>
    <w:rsid w:val="007D0A26"/>
    <w:rsid w:val="007D0C96"/>
    <w:rsid w:val="007D0D84"/>
    <w:rsid w:val="007D0FB4"/>
    <w:rsid w:val="007D1086"/>
    <w:rsid w:val="007D1247"/>
    <w:rsid w:val="007D15A7"/>
    <w:rsid w:val="007D1754"/>
    <w:rsid w:val="007D18D0"/>
    <w:rsid w:val="007D1A3A"/>
    <w:rsid w:val="007D1C96"/>
    <w:rsid w:val="007D1EEE"/>
    <w:rsid w:val="007D1F13"/>
    <w:rsid w:val="007D2162"/>
    <w:rsid w:val="007D2170"/>
    <w:rsid w:val="007D21FD"/>
    <w:rsid w:val="007D2370"/>
    <w:rsid w:val="007D23B0"/>
    <w:rsid w:val="007D23ED"/>
    <w:rsid w:val="007D24A6"/>
    <w:rsid w:val="007D24D2"/>
    <w:rsid w:val="007D2743"/>
    <w:rsid w:val="007D2869"/>
    <w:rsid w:val="007D2C92"/>
    <w:rsid w:val="007D2DDE"/>
    <w:rsid w:val="007D2ED5"/>
    <w:rsid w:val="007D2F1C"/>
    <w:rsid w:val="007D306C"/>
    <w:rsid w:val="007D390D"/>
    <w:rsid w:val="007D3958"/>
    <w:rsid w:val="007D3A19"/>
    <w:rsid w:val="007D3BDB"/>
    <w:rsid w:val="007D3D78"/>
    <w:rsid w:val="007D3DD0"/>
    <w:rsid w:val="007D3DD2"/>
    <w:rsid w:val="007D3E41"/>
    <w:rsid w:val="007D3EC3"/>
    <w:rsid w:val="007D4115"/>
    <w:rsid w:val="007D41BB"/>
    <w:rsid w:val="007D431E"/>
    <w:rsid w:val="007D43CC"/>
    <w:rsid w:val="007D4710"/>
    <w:rsid w:val="007D4A23"/>
    <w:rsid w:val="007D4B70"/>
    <w:rsid w:val="007D4DBB"/>
    <w:rsid w:val="007D4DBD"/>
    <w:rsid w:val="007D4E20"/>
    <w:rsid w:val="007D4EE5"/>
    <w:rsid w:val="007D5B09"/>
    <w:rsid w:val="007D5CB5"/>
    <w:rsid w:val="007D5FC2"/>
    <w:rsid w:val="007D6153"/>
    <w:rsid w:val="007D6279"/>
    <w:rsid w:val="007D62E5"/>
    <w:rsid w:val="007D656D"/>
    <w:rsid w:val="007D6711"/>
    <w:rsid w:val="007D6730"/>
    <w:rsid w:val="007D6827"/>
    <w:rsid w:val="007D6AB8"/>
    <w:rsid w:val="007D6AEE"/>
    <w:rsid w:val="007D6BE8"/>
    <w:rsid w:val="007D6D53"/>
    <w:rsid w:val="007D6D7B"/>
    <w:rsid w:val="007D7542"/>
    <w:rsid w:val="007D763E"/>
    <w:rsid w:val="007D78A0"/>
    <w:rsid w:val="007D7B4F"/>
    <w:rsid w:val="007D7CA9"/>
    <w:rsid w:val="007D7DB2"/>
    <w:rsid w:val="007D7F0B"/>
    <w:rsid w:val="007D7FE9"/>
    <w:rsid w:val="007E015D"/>
    <w:rsid w:val="007E01A1"/>
    <w:rsid w:val="007E070C"/>
    <w:rsid w:val="007E071E"/>
    <w:rsid w:val="007E09B0"/>
    <w:rsid w:val="007E0B6A"/>
    <w:rsid w:val="007E0B7B"/>
    <w:rsid w:val="007E0C99"/>
    <w:rsid w:val="007E0D3F"/>
    <w:rsid w:val="007E0D98"/>
    <w:rsid w:val="007E0F6F"/>
    <w:rsid w:val="007E0FE3"/>
    <w:rsid w:val="007E11AE"/>
    <w:rsid w:val="007E1262"/>
    <w:rsid w:val="007E126F"/>
    <w:rsid w:val="007E13D4"/>
    <w:rsid w:val="007E16ED"/>
    <w:rsid w:val="007E178C"/>
    <w:rsid w:val="007E17B6"/>
    <w:rsid w:val="007E1B9F"/>
    <w:rsid w:val="007E1BDD"/>
    <w:rsid w:val="007E1C60"/>
    <w:rsid w:val="007E1CC7"/>
    <w:rsid w:val="007E23C5"/>
    <w:rsid w:val="007E23EE"/>
    <w:rsid w:val="007E279D"/>
    <w:rsid w:val="007E29AD"/>
    <w:rsid w:val="007E29B7"/>
    <w:rsid w:val="007E2ECC"/>
    <w:rsid w:val="007E30A8"/>
    <w:rsid w:val="007E3156"/>
    <w:rsid w:val="007E3587"/>
    <w:rsid w:val="007E3858"/>
    <w:rsid w:val="007E3AB5"/>
    <w:rsid w:val="007E3BD7"/>
    <w:rsid w:val="007E3DE0"/>
    <w:rsid w:val="007E3F7B"/>
    <w:rsid w:val="007E4188"/>
    <w:rsid w:val="007E4442"/>
    <w:rsid w:val="007E4444"/>
    <w:rsid w:val="007E45E1"/>
    <w:rsid w:val="007E49F6"/>
    <w:rsid w:val="007E4EAE"/>
    <w:rsid w:val="007E4FDD"/>
    <w:rsid w:val="007E51C7"/>
    <w:rsid w:val="007E5255"/>
    <w:rsid w:val="007E5271"/>
    <w:rsid w:val="007E5826"/>
    <w:rsid w:val="007E5838"/>
    <w:rsid w:val="007E5905"/>
    <w:rsid w:val="007E5925"/>
    <w:rsid w:val="007E5ADC"/>
    <w:rsid w:val="007E5B33"/>
    <w:rsid w:val="007E5B70"/>
    <w:rsid w:val="007E5F69"/>
    <w:rsid w:val="007E5F78"/>
    <w:rsid w:val="007E6020"/>
    <w:rsid w:val="007E6199"/>
    <w:rsid w:val="007E61BD"/>
    <w:rsid w:val="007E61E6"/>
    <w:rsid w:val="007E6646"/>
    <w:rsid w:val="007E671D"/>
    <w:rsid w:val="007E681A"/>
    <w:rsid w:val="007E6969"/>
    <w:rsid w:val="007E6DA9"/>
    <w:rsid w:val="007E6DEE"/>
    <w:rsid w:val="007E7165"/>
    <w:rsid w:val="007E75B6"/>
    <w:rsid w:val="007E7A0A"/>
    <w:rsid w:val="007E7A3A"/>
    <w:rsid w:val="007E7DC7"/>
    <w:rsid w:val="007E7FDE"/>
    <w:rsid w:val="007F019D"/>
    <w:rsid w:val="007F0255"/>
    <w:rsid w:val="007F0B87"/>
    <w:rsid w:val="007F1033"/>
    <w:rsid w:val="007F1295"/>
    <w:rsid w:val="007F17F2"/>
    <w:rsid w:val="007F199B"/>
    <w:rsid w:val="007F1B03"/>
    <w:rsid w:val="007F1C41"/>
    <w:rsid w:val="007F209D"/>
    <w:rsid w:val="007F2202"/>
    <w:rsid w:val="007F2762"/>
    <w:rsid w:val="007F2D54"/>
    <w:rsid w:val="007F2D69"/>
    <w:rsid w:val="007F2F47"/>
    <w:rsid w:val="007F3032"/>
    <w:rsid w:val="007F358E"/>
    <w:rsid w:val="007F363E"/>
    <w:rsid w:val="007F380B"/>
    <w:rsid w:val="007F3873"/>
    <w:rsid w:val="007F3AD7"/>
    <w:rsid w:val="007F3B79"/>
    <w:rsid w:val="007F3CE4"/>
    <w:rsid w:val="007F3EBC"/>
    <w:rsid w:val="007F3FB5"/>
    <w:rsid w:val="007F4186"/>
    <w:rsid w:val="007F425F"/>
    <w:rsid w:val="007F43AC"/>
    <w:rsid w:val="007F4421"/>
    <w:rsid w:val="007F47F0"/>
    <w:rsid w:val="007F4EBE"/>
    <w:rsid w:val="007F4F99"/>
    <w:rsid w:val="007F5015"/>
    <w:rsid w:val="007F526A"/>
    <w:rsid w:val="007F54E1"/>
    <w:rsid w:val="007F56CC"/>
    <w:rsid w:val="007F59EC"/>
    <w:rsid w:val="007F5A40"/>
    <w:rsid w:val="007F5AB9"/>
    <w:rsid w:val="007F5BCB"/>
    <w:rsid w:val="007F5D97"/>
    <w:rsid w:val="007F5DD1"/>
    <w:rsid w:val="007F5E07"/>
    <w:rsid w:val="007F5FDB"/>
    <w:rsid w:val="007F6129"/>
    <w:rsid w:val="007F6304"/>
    <w:rsid w:val="007F6527"/>
    <w:rsid w:val="007F67D2"/>
    <w:rsid w:val="007F7057"/>
    <w:rsid w:val="007F73A8"/>
    <w:rsid w:val="007F771D"/>
    <w:rsid w:val="007F77AA"/>
    <w:rsid w:val="007F793D"/>
    <w:rsid w:val="007F7BCF"/>
    <w:rsid w:val="007F7C64"/>
    <w:rsid w:val="007F7D6F"/>
    <w:rsid w:val="008002DC"/>
    <w:rsid w:val="008003E8"/>
    <w:rsid w:val="00800603"/>
    <w:rsid w:val="00800F3B"/>
    <w:rsid w:val="0080104F"/>
    <w:rsid w:val="00801234"/>
    <w:rsid w:val="008016D8"/>
    <w:rsid w:val="008017EA"/>
    <w:rsid w:val="00801D90"/>
    <w:rsid w:val="00801F70"/>
    <w:rsid w:val="00802308"/>
    <w:rsid w:val="0080246D"/>
    <w:rsid w:val="00802586"/>
    <w:rsid w:val="0080294C"/>
    <w:rsid w:val="00802BD9"/>
    <w:rsid w:val="00802D82"/>
    <w:rsid w:val="00802E31"/>
    <w:rsid w:val="008030CB"/>
    <w:rsid w:val="00803255"/>
    <w:rsid w:val="008032FD"/>
    <w:rsid w:val="0080339F"/>
    <w:rsid w:val="0080346D"/>
    <w:rsid w:val="00803577"/>
    <w:rsid w:val="00803582"/>
    <w:rsid w:val="00803716"/>
    <w:rsid w:val="00803761"/>
    <w:rsid w:val="008037C1"/>
    <w:rsid w:val="008038F6"/>
    <w:rsid w:val="00803B7E"/>
    <w:rsid w:val="00803E0B"/>
    <w:rsid w:val="00803F8B"/>
    <w:rsid w:val="00804392"/>
    <w:rsid w:val="00804530"/>
    <w:rsid w:val="008045C4"/>
    <w:rsid w:val="00804BCB"/>
    <w:rsid w:val="00804E3E"/>
    <w:rsid w:val="00804F2A"/>
    <w:rsid w:val="0080559F"/>
    <w:rsid w:val="00805685"/>
    <w:rsid w:val="008056FD"/>
    <w:rsid w:val="008057A2"/>
    <w:rsid w:val="008058A0"/>
    <w:rsid w:val="008058A1"/>
    <w:rsid w:val="00805906"/>
    <w:rsid w:val="008059CE"/>
    <w:rsid w:val="00805ABF"/>
    <w:rsid w:val="00805C98"/>
    <w:rsid w:val="00805E8F"/>
    <w:rsid w:val="00805F18"/>
    <w:rsid w:val="00806065"/>
    <w:rsid w:val="0080610B"/>
    <w:rsid w:val="008061FE"/>
    <w:rsid w:val="0080625B"/>
    <w:rsid w:val="0080630C"/>
    <w:rsid w:val="0080643B"/>
    <w:rsid w:val="00806466"/>
    <w:rsid w:val="00806517"/>
    <w:rsid w:val="00806551"/>
    <w:rsid w:val="0080664C"/>
    <w:rsid w:val="00806814"/>
    <w:rsid w:val="00806B5B"/>
    <w:rsid w:val="00806B77"/>
    <w:rsid w:val="00806BE3"/>
    <w:rsid w:val="00806DAF"/>
    <w:rsid w:val="00806FB9"/>
    <w:rsid w:val="0080713B"/>
    <w:rsid w:val="00807163"/>
    <w:rsid w:val="00807258"/>
    <w:rsid w:val="00807346"/>
    <w:rsid w:val="00807AED"/>
    <w:rsid w:val="00807B2A"/>
    <w:rsid w:val="00807F1A"/>
    <w:rsid w:val="0081026E"/>
    <w:rsid w:val="008103C0"/>
    <w:rsid w:val="00810790"/>
    <w:rsid w:val="00810841"/>
    <w:rsid w:val="0081088A"/>
    <w:rsid w:val="0081088E"/>
    <w:rsid w:val="00810D64"/>
    <w:rsid w:val="008110B7"/>
    <w:rsid w:val="008111FD"/>
    <w:rsid w:val="008112BD"/>
    <w:rsid w:val="00811389"/>
    <w:rsid w:val="00811588"/>
    <w:rsid w:val="00811A40"/>
    <w:rsid w:val="00811A69"/>
    <w:rsid w:val="00811D6D"/>
    <w:rsid w:val="00811E3B"/>
    <w:rsid w:val="00812774"/>
    <w:rsid w:val="008128DB"/>
    <w:rsid w:val="00812AA5"/>
    <w:rsid w:val="00812F28"/>
    <w:rsid w:val="00812F40"/>
    <w:rsid w:val="008131A1"/>
    <w:rsid w:val="0081334F"/>
    <w:rsid w:val="008134F1"/>
    <w:rsid w:val="00813703"/>
    <w:rsid w:val="00813737"/>
    <w:rsid w:val="00813A68"/>
    <w:rsid w:val="00813D0D"/>
    <w:rsid w:val="00813E1A"/>
    <w:rsid w:val="00813FA5"/>
    <w:rsid w:val="00813FD7"/>
    <w:rsid w:val="0081417F"/>
    <w:rsid w:val="008141BA"/>
    <w:rsid w:val="0081420D"/>
    <w:rsid w:val="008142DF"/>
    <w:rsid w:val="00814408"/>
    <w:rsid w:val="008146E5"/>
    <w:rsid w:val="00814C25"/>
    <w:rsid w:val="008150BE"/>
    <w:rsid w:val="00815139"/>
    <w:rsid w:val="0081548C"/>
    <w:rsid w:val="0081592B"/>
    <w:rsid w:val="00815ABF"/>
    <w:rsid w:val="00816402"/>
    <w:rsid w:val="008164B2"/>
    <w:rsid w:val="0081659A"/>
    <w:rsid w:val="00816A3A"/>
    <w:rsid w:val="00817066"/>
    <w:rsid w:val="00817144"/>
    <w:rsid w:val="00817344"/>
    <w:rsid w:val="008173C7"/>
    <w:rsid w:val="00817568"/>
    <w:rsid w:val="00817983"/>
    <w:rsid w:val="00817ADC"/>
    <w:rsid w:val="00817D7A"/>
    <w:rsid w:val="00817E88"/>
    <w:rsid w:val="00820086"/>
    <w:rsid w:val="00820285"/>
    <w:rsid w:val="0082030D"/>
    <w:rsid w:val="008206BA"/>
    <w:rsid w:val="008209E7"/>
    <w:rsid w:val="00820A35"/>
    <w:rsid w:val="00820F29"/>
    <w:rsid w:val="0082103C"/>
    <w:rsid w:val="00821096"/>
    <w:rsid w:val="008216A4"/>
    <w:rsid w:val="008217CB"/>
    <w:rsid w:val="00821997"/>
    <w:rsid w:val="00821B4E"/>
    <w:rsid w:val="00821C0F"/>
    <w:rsid w:val="00821C40"/>
    <w:rsid w:val="00821CBB"/>
    <w:rsid w:val="00821D56"/>
    <w:rsid w:val="00821E8F"/>
    <w:rsid w:val="00821EE8"/>
    <w:rsid w:val="008222E6"/>
    <w:rsid w:val="00822365"/>
    <w:rsid w:val="0082238E"/>
    <w:rsid w:val="0082246D"/>
    <w:rsid w:val="00822584"/>
    <w:rsid w:val="00822588"/>
    <w:rsid w:val="00822674"/>
    <w:rsid w:val="0082284E"/>
    <w:rsid w:val="00822897"/>
    <w:rsid w:val="00822C4A"/>
    <w:rsid w:val="00822D89"/>
    <w:rsid w:val="00822EBE"/>
    <w:rsid w:val="0082330D"/>
    <w:rsid w:val="008233B7"/>
    <w:rsid w:val="008234CF"/>
    <w:rsid w:val="008235B0"/>
    <w:rsid w:val="008236AB"/>
    <w:rsid w:val="008236B0"/>
    <w:rsid w:val="00823C1E"/>
    <w:rsid w:val="00823C95"/>
    <w:rsid w:val="00823D9F"/>
    <w:rsid w:val="00824074"/>
    <w:rsid w:val="00824081"/>
    <w:rsid w:val="008242C8"/>
    <w:rsid w:val="00824625"/>
    <w:rsid w:val="00824694"/>
    <w:rsid w:val="00824712"/>
    <w:rsid w:val="0082473F"/>
    <w:rsid w:val="00824D2C"/>
    <w:rsid w:val="0082509B"/>
    <w:rsid w:val="00825127"/>
    <w:rsid w:val="008251E4"/>
    <w:rsid w:val="00825308"/>
    <w:rsid w:val="00825413"/>
    <w:rsid w:val="0082558A"/>
    <w:rsid w:val="0082572A"/>
    <w:rsid w:val="00825798"/>
    <w:rsid w:val="008257DC"/>
    <w:rsid w:val="008259BA"/>
    <w:rsid w:val="00825A96"/>
    <w:rsid w:val="00825C7C"/>
    <w:rsid w:val="00825ED0"/>
    <w:rsid w:val="008260E5"/>
    <w:rsid w:val="00826186"/>
    <w:rsid w:val="008261AC"/>
    <w:rsid w:val="0082665D"/>
    <w:rsid w:val="008266D2"/>
    <w:rsid w:val="00826A55"/>
    <w:rsid w:val="00826ED0"/>
    <w:rsid w:val="0082726C"/>
    <w:rsid w:val="00827441"/>
    <w:rsid w:val="00827893"/>
    <w:rsid w:val="00827936"/>
    <w:rsid w:val="00827A0A"/>
    <w:rsid w:val="00827EFD"/>
    <w:rsid w:val="008300F2"/>
    <w:rsid w:val="00830257"/>
    <w:rsid w:val="008303EC"/>
    <w:rsid w:val="00830ED2"/>
    <w:rsid w:val="00830F05"/>
    <w:rsid w:val="008311DC"/>
    <w:rsid w:val="008312CC"/>
    <w:rsid w:val="00831704"/>
    <w:rsid w:val="008318A0"/>
    <w:rsid w:val="0083200C"/>
    <w:rsid w:val="0083216A"/>
    <w:rsid w:val="00832200"/>
    <w:rsid w:val="00832458"/>
    <w:rsid w:val="008324AE"/>
    <w:rsid w:val="0083251C"/>
    <w:rsid w:val="00832819"/>
    <w:rsid w:val="00832ACE"/>
    <w:rsid w:val="00832C6D"/>
    <w:rsid w:val="00832D21"/>
    <w:rsid w:val="0083301A"/>
    <w:rsid w:val="008330F8"/>
    <w:rsid w:val="00833330"/>
    <w:rsid w:val="0083363B"/>
    <w:rsid w:val="00833A7F"/>
    <w:rsid w:val="00833BC6"/>
    <w:rsid w:val="00833C33"/>
    <w:rsid w:val="00833D69"/>
    <w:rsid w:val="00834098"/>
    <w:rsid w:val="008340E5"/>
    <w:rsid w:val="00834293"/>
    <w:rsid w:val="008343BA"/>
    <w:rsid w:val="008343EB"/>
    <w:rsid w:val="00834455"/>
    <w:rsid w:val="00834953"/>
    <w:rsid w:val="00834AE6"/>
    <w:rsid w:val="00834BC6"/>
    <w:rsid w:val="00834DE4"/>
    <w:rsid w:val="00835142"/>
    <w:rsid w:val="0083542E"/>
    <w:rsid w:val="00835439"/>
    <w:rsid w:val="008359E6"/>
    <w:rsid w:val="00835FA4"/>
    <w:rsid w:val="008360DE"/>
    <w:rsid w:val="00836379"/>
    <w:rsid w:val="008366E2"/>
    <w:rsid w:val="00836879"/>
    <w:rsid w:val="00836EB6"/>
    <w:rsid w:val="00836F11"/>
    <w:rsid w:val="00836F9E"/>
    <w:rsid w:val="00837071"/>
    <w:rsid w:val="008370BE"/>
    <w:rsid w:val="0083712D"/>
    <w:rsid w:val="008372E0"/>
    <w:rsid w:val="00837609"/>
    <w:rsid w:val="00837739"/>
    <w:rsid w:val="00837744"/>
    <w:rsid w:val="008378C2"/>
    <w:rsid w:val="00837977"/>
    <w:rsid w:val="008379ED"/>
    <w:rsid w:val="00837D2E"/>
    <w:rsid w:val="00837E05"/>
    <w:rsid w:val="008402A8"/>
    <w:rsid w:val="00840376"/>
    <w:rsid w:val="008403A3"/>
    <w:rsid w:val="0084047C"/>
    <w:rsid w:val="0084068C"/>
    <w:rsid w:val="00840A1F"/>
    <w:rsid w:val="00840AA3"/>
    <w:rsid w:val="00840DBA"/>
    <w:rsid w:val="00840DC1"/>
    <w:rsid w:val="00840E49"/>
    <w:rsid w:val="00841664"/>
    <w:rsid w:val="00841819"/>
    <w:rsid w:val="008418CA"/>
    <w:rsid w:val="0084191A"/>
    <w:rsid w:val="00841C68"/>
    <w:rsid w:val="00841D04"/>
    <w:rsid w:val="00841D87"/>
    <w:rsid w:val="00841E67"/>
    <w:rsid w:val="00842118"/>
    <w:rsid w:val="0084220F"/>
    <w:rsid w:val="008423E8"/>
    <w:rsid w:val="008425C6"/>
    <w:rsid w:val="00842A24"/>
    <w:rsid w:val="00842CD9"/>
    <w:rsid w:val="00842D9F"/>
    <w:rsid w:val="008430AA"/>
    <w:rsid w:val="0084338F"/>
    <w:rsid w:val="00843490"/>
    <w:rsid w:val="0084349B"/>
    <w:rsid w:val="008434E2"/>
    <w:rsid w:val="008435D5"/>
    <w:rsid w:val="00843651"/>
    <w:rsid w:val="00843852"/>
    <w:rsid w:val="0084393D"/>
    <w:rsid w:val="00843AE8"/>
    <w:rsid w:val="00843F4A"/>
    <w:rsid w:val="00843FAD"/>
    <w:rsid w:val="00843FC3"/>
    <w:rsid w:val="008444DA"/>
    <w:rsid w:val="0084469F"/>
    <w:rsid w:val="00844DF4"/>
    <w:rsid w:val="00844E57"/>
    <w:rsid w:val="00844E8F"/>
    <w:rsid w:val="00845560"/>
    <w:rsid w:val="00845669"/>
    <w:rsid w:val="00845BF2"/>
    <w:rsid w:val="00845BF8"/>
    <w:rsid w:val="00845BFA"/>
    <w:rsid w:val="00845C39"/>
    <w:rsid w:val="00845E50"/>
    <w:rsid w:val="00845EA8"/>
    <w:rsid w:val="0084617E"/>
    <w:rsid w:val="00846187"/>
    <w:rsid w:val="008461D3"/>
    <w:rsid w:val="008461EB"/>
    <w:rsid w:val="008466D1"/>
    <w:rsid w:val="00846809"/>
    <w:rsid w:val="00846870"/>
    <w:rsid w:val="0084732A"/>
    <w:rsid w:val="008474D7"/>
    <w:rsid w:val="00847526"/>
    <w:rsid w:val="00847B65"/>
    <w:rsid w:val="00847C7E"/>
    <w:rsid w:val="00847E1B"/>
    <w:rsid w:val="00847E53"/>
    <w:rsid w:val="00847F31"/>
    <w:rsid w:val="00847F6D"/>
    <w:rsid w:val="00850204"/>
    <w:rsid w:val="00850332"/>
    <w:rsid w:val="008503E1"/>
    <w:rsid w:val="00850404"/>
    <w:rsid w:val="00850617"/>
    <w:rsid w:val="0085081A"/>
    <w:rsid w:val="00850946"/>
    <w:rsid w:val="008509CB"/>
    <w:rsid w:val="00850BFC"/>
    <w:rsid w:val="00850C1F"/>
    <w:rsid w:val="00850C5A"/>
    <w:rsid w:val="0085108C"/>
    <w:rsid w:val="0085121E"/>
    <w:rsid w:val="008512C2"/>
    <w:rsid w:val="00851A65"/>
    <w:rsid w:val="00851F87"/>
    <w:rsid w:val="0085201D"/>
    <w:rsid w:val="008522A1"/>
    <w:rsid w:val="00852341"/>
    <w:rsid w:val="00852968"/>
    <w:rsid w:val="00852BE3"/>
    <w:rsid w:val="00852C2E"/>
    <w:rsid w:val="00852CD2"/>
    <w:rsid w:val="00852D95"/>
    <w:rsid w:val="00852FA1"/>
    <w:rsid w:val="00852FDA"/>
    <w:rsid w:val="008531DA"/>
    <w:rsid w:val="0085348B"/>
    <w:rsid w:val="00853529"/>
    <w:rsid w:val="0085382E"/>
    <w:rsid w:val="00853A6F"/>
    <w:rsid w:val="00853E34"/>
    <w:rsid w:val="008540E2"/>
    <w:rsid w:val="00854188"/>
    <w:rsid w:val="008541CC"/>
    <w:rsid w:val="008543CD"/>
    <w:rsid w:val="00854572"/>
    <w:rsid w:val="008547EB"/>
    <w:rsid w:val="00854A3A"/>
    <w:rsid w:val="00854B01"/>
    <w:rsid w:val="00854E0B"/>
    <w:rsid w:val="0085547D"/>
    <w:rsid w:val="00855CCB"/>
    <w:rsid w:val="008566D4"/>
    <w:rsid w:val="008568A0"/>
    <w:rsid w:val="00856913"/>
    <w:rsid w:val="00856A40"/>
    <w:rsid w:val="00856AF9"/>
    <w:rsid w:val="00856B14"/>
    <w:rsid w:val="008572F3"/>
    <w:rsid w:val="00857359"/>
    <w:rsid w:val="008573CD"/>
    <w:rsid w:val="008574C3"/>
    <w:rsid w:val="008574E7"/>
    <w:rsid w:val="0085776A"/>
    <w:rsid w:val="00857A7E"/>
    <w:rsid w:val="00857C38"/>
    <w:rsid w:val="0086023B"/>
    <w:rsid w:val="00860265"/>
    <w:rsid w:val="00860276"/>
    <w:rsid w:val="008603D3"/>
    <w:rsid w:val="00860624"/>
    <w:rsid w:val="0086063E"/>
    <w:rsid w:val="0086082F"/>
    <w:rsid w:val="00860E5D"/>
    <w:rsid w:val="0086115C"/>
    <w:rsid w:val="0086138D"/>
    <w:rsid w:val="008615B6"/>
    <w:rsid w:val="00861666"/>
    <w:rsid w:val="0086169A"/>
    <w:rsid w:val="008618AC"/>
    <w:rsid w:val="008618BF"/>
    <w:rsid w:val="008619DB"/>
    <w:rsid w:val="00861B68"/>
    <w:rsid w:val="00861C6E"/>
    <w:rsid w:val="00862456"/>
    <w:rsid w:val="00862568"/>
    <w:rsid w:val="00862E71"/>
    <w:rsid w:val="0086309A"/>
    <w:rsid w:val="00863275"/>
    <w:rsid w:val="00863309"/>
    <w:rsid w:val="00863311"/>
    <w:rsid w:val="008633DF"/>
    <w:rsid w:val="00863480"/>
    <w:rsid w:val="00863595"/>
    <w:rsid w:val="008637A7"/>
    <w:rsid w:val="00863C77"/>
    <w:rsid w:val="0086415C"/>
    <w:rsid w:val="0086463A"/>
    <w:rsid w:val="00864F81"/>
    <w:rsid w:val="0086507F"/>
    <w:rsid w:val="008653E0"/>
    <w:rsid w:val="00865433"/>
    <w:rsid w:val="008655CB"/>
    <w:rsid w:val="008657E6"/>
    <w:rsid w:val="00865E98"/>
    <w:rsid w:val="0086607F"/>
    <w:rsid w:val="00866425"/>
    <w:rsid w:val="008664A2"/>
    <w:rsid w:val="00866967"/>
    <w:rsid w:val="008669EA"/>
    <w:rsid w:val="00866AD1"/>
    <w:rsid w:val="00866E65"/>
    <w:rsid w:val="00867124"/>
    <w:rsid w:val="00867284"/>
    <w:rsid w:val="008676D6"/>
    <w:rsid w:val="008677E4"/>
    <w:rsid w:val="008679F7"/>
    <w:rsid w:val="00867AB8"/>
    <w:rsid w:val="00867B8C"/>
    <w:rsid w:val="00867CB1"/>
    <w:rsid w:val="00867CCA"/>
    <w:rsid w:val="00867D4C"/>
    <w:rsid w:val="00867F56"/>
    <w:rsid w:val="008700ED"/>
    <w:rsid w:val="008703FE"/>
    <w:rsid w:val="00870620"/>
    <w:rsid w:val="00870BDC"/>
    <w:rsid w:val="00870F45"/>
    <w:rsid w:val="00870F56"/>
    <w:rsid w:val="00871130"/>
    <w:rsid w:val="008713E5"/>
    <w:rsid w:val="0087142A"/>
    <w:rsid w:val="008714B3"/>
    <w:rsid w:val="008716C4"/>
    <w:rsid w:val="00871A4A"/>
    <w:rsid w:val="00871AC4"/>
    <w:rsid w:val="00871D1A"/>
    <w:rsid w:val="00871EE1"/>
    <w:rsid w:val="008722D2"/>
    <w:rsid w:val="00872A70"/>
    <w:rsid w:val="00872EAA"/>
    <w:rsid w:val="0087312F"/>
    <w:rsid w:val="008731E7"/>
    <w:rsid w:val="0087331F"/>
    <w:rsid w:val="00873486"/>
    <w:rsid w:val="0087369C"/>
    <w:rsid w:val="008737A0"/>
    <w:rsid w:val="008737A6"/>
    <w:rsid w:val="0087380D"/>
    <w:rsid w:val="00873940"/>
    <w:rsid w:val="00873AE0"/>
    <w:rsid w:val="00873C1B"/>
    <w:rsid w:val="00873DF6"/>
    <w:rsid w:val="00873EE7"/>
    <w:rsid w:val="00873F55"/>
    <w:rsid w:val="008740B1"/>
    <w:rsid w:val="008740CD"/>
    <w:rsid w:val="008740F0"/>
    <w:rsid w:val="00874108"/>
    <w:rsid w:val="0087410D"/>
    <w:rsid w:val="00874212"/>
    <w:rsid w:val="008742C0"/>
    <w:rsid w:val="008743F8"/>
    <w:rsid w:val="00874551"/>
    <w:rsid w:val="00874E92"/>
    <w:rsid w:val="008751EF"/>
    <w:rsid w:val="0087527C"/>
    <w:rsid w:val="0087566D"/>
    <w:rsid w:val="00875682"/>
    <w:rsid w:val="008756F4"/>
    <w:rsid w:val="00875881"/>
    <w:rsid w:val="00875934"/>
    <w:rsid w:val="00875B3F"/>
    <w:rsid w:val="00875D4A"/>
    <w:rsid w:val="00875ECD"/>
    <w:rsid w:val="00876318"/>
    <w:rsid w:val="008764C6"/>
    <w:rsid w:val="00876560"/>
    <w:rsid w:val="0087657C"/>
    <w:rsid w:val="0087670E"/>
    <w:rsid w:val="00876B30"/>
    <w:rsid w:val="00876BE5"/>
    <w:rsid w:val="00876D3A"/>
    <w:rsid w:val="0087712B"/>
    <w:rsid w:val="00877457"/>
    <w:rsid w:val="008774B5"/>
    <w:rsid w:val="00877681"/>
    <w:rsid w:val="00877723"/>
    <w:rsid w:val="00877860"/>
    <w:rsid w:val="00877964"/>
    <w:rsid w:val="00877C08"/>
    <w:rsid w:val="008801A4"/>
    <w:rsid w:val="00880595"/>
    <w:rsid w:val="00880684"/>
    <w:rsid w:val="00880806"/>
    <w:rsid w:val="008808C0"/>
    <w:rsid w:val="0088099E"/>
    <w:rsid w:val="00880F32"/>
    <w:rsid w:val="00880FD0"/>
    <w:rsid w:val="00881285"/>
    <w:rsid w:val="008814E0"/>
    <w:rsid w:val="00881715"/>
    <w:rsid w:val="008817C9"/>
    <w:rsid w:val="00881831"/>
    <w:rsid w:val="00881E26"/>
    <w:rsid w:val="00881F49"/>
    <w:rsid w:val="00882158"/>
    <w:rsid w:val="008822E8"/>
    <w:rsid w:val="0088258B"/>
    <w:rsid w:val="0088266B"/>
    <w:rsid w:val="00882810"/>
    <w:rsid w:val="00882B23"/>
    <w:rsid w:val="00882EB4"/>
    <w:rsid w:val="00882ED3"/>
    <w:rsid w:val="0088342B"/>
    <w:rsid w:val="0088344F"/>
    <w:rsid w:val="0088370D"/>
    <w:rsid w:val="0088399E"/>
    <w:rsid w:val="008839B5"/>
    <w:rsid w:val="00883A47"/>
    <w:rsid w:val="00883A5F"/>
    <w:rsid w:val="008842F7"/>
    <w:rsid w:val="00884800"/>
    <w:rsid w:val="00884C23"/>
    <w:rsid w:val="00884DC8"/>
    <w:rsid w:val="00884DD8"/>
    <w:rsid w:val="0088513A"/>
    <w:rsid w:val="00885308"/>
    <w:rsid w:val="00885705"/>
    <w:rsid w:val="0088581B"/>
    <w:rsid w:val="008858D5"/>
    <w:rsid w:val="008859FF"/>
    <w:rsid w:val="00885FC2"/>
    <w:rsid w:val="008860B0"/>
    <w:rsid w:val="00886711"/>
    <w:rsid w:val="00886A49"/>
    <w:rsid w:val="00886B6D"/>
    <w:rsid w:val="00886DBC"/>
    <w:rsid w:val="00886E66"/>
    <w:rsid w:val="00886E7D"/>
    <w:rsid w:val="00887118"/>
    <w:rsid w:val="00887275"/>
    <w:rsid w:val="008872C1"/>
    <w:rsid w:val="0088737C"/>
    <w:rsid w:val="0088750A"/>
    <w:rsid w:val="0088794F"/>
    <w:rsid w:val="00887950"/>
    <w:rsid w:val="008879DE"/>
    <w:rsid w:val="00887A8B"/>
    <w:rsid w:val="0089005F"/>
    <w:rsid w:val="00890109"/>
    <w:rsid w:val="0089017D"/>
    <w:rsid w:val="008902E6"/>
    <w:rsid w:val="00890724"/>
    <w:rsid w:val="008908FA"/>
    <w:rsid w:val="008909DA"/>
    <w:rsid w:val="00890B51"/>
    <w:rsid w:val="00890C00"/>
    <w:rsid w:val="00890C5E"/>
    <w:rsid w:val="00890E19"/>
    <w:rsid w:val="008911D5"/>
    <w:rsid w:val="0089121D"/>
    <w:rsid w:val="00891326"/>
    <w:rsid w:val="008916A3"/>
    <w:rsid w:val="00891714"/>
    <w:rsid w:val="0089181E"/>
    <w:rsid w:val="00891AAE"/>
    <w:rsid w:val="00891FE3"/>
    <w:rsid w:val="00891FEA"/>
    <w:rsid w:val="00892241"/>
    <w:rsid w:val="00892295"/>
    <w:rsid w:val="00892312"/>
    <w:rsid w:val="0089288C"/>
    <w:rsid w:val="00892939"/>
    <w:rsid w:val="0089295A"/>
    <w:rsid w:val="00892A2C"/>
    <w:rsid w:val="00892A9E"/>
    <w:rsid w:val="00892B63"/>
    <w:rsid w:val="00892C57"/>
    <w:rsid w:val="00892D4C"/>
    <w:rsid w:val="00892EC0"/>
    <w:rsid w:val="00893339"/>
    <w:rsid w:val="008934D7"/>
    <w:rsid w:val="00893566"/>
    <w:rsid w:val="00893653"/>
    <w:rsid w:val="008936E9"/>
    <w:rsid w:val="008939D4"/>
    <w:rsid w:val="00893B98"/>
    <w:rsid w:val="00893C06"/>
    <w:rsid w:val="00893E09"/>
    <w:rsid w:val="00893E2D"/>
    <w:rsid w:val="00894005"/>
    <w:rsid w:val="00894076"/>
    <w:rsid w:val="0089409B"/>
    <w:rsid w:val="008940A2"/>
    <w:rsid w:val="00894201"/>
    <w:rsid w:val="00894434"/>
    <w:rsid w:val="008944A8"/>
    <w:rsid w:val="008945A6"/>
    <w:rsid w:val="008945E3"/>
    <w:rsid w:val="00894900"/>
    <w:rsid w:val="00894D2C"/>
    <w:rsid w:val="0089531E"/>
    <w:rsid w:val="00895656"/>
    <w:rsid w:val="008958DC"/>
    <w:rsid w:val="008958E5"/>
    <w:rsid w:val="00895BBA"/>
    <w:rsid w:val="00895DCA"/>
    <w:rsid w:val="00895F34"/>
    <w:rsid w:val="008960F7"/>
    <w:rsid w:val="00896973"/>
    <w:rsid w:val="00896B32"/>
    <w:rsid w:val="00896C95"/>
    <w:rsid w:val="00896CDF"/>
    <w:rsid w:val="00896CF6"/>
    <w:rsid w:val="00896E47"/>
    <w:rsid w:val="008979F1"/>
    <w:rsid w:val="00897D55"/>
    <w:rsid w:val="00897E00"/>
    <w:rsid w:val="00897F28"/>
    <w:rsid w:val="00897FF8"/>
    <w:rsid w:val="00897FFB"/>
    <w:rsid w:val="008A00DD"/>
    <w:rsid w:val="008A06F3"/>
    <w:rsid w:val="008A07BF"/>
    <w:rsid w:val="008A085E"/>
    <w:rsid w:val="008A096D"/>
    <w:rsid w:val="008A0D71"/>
    <w:rsid w:val="008A0F06"/>
    <w:rsid w:val="008A0F0B"/>
    <w:rsid w:val="008A109A"/>
    <w:rsid w:val="008A11F4"/>
    <w:rsid w:val="008A13B7"/>
    <w:rsid w:val="008A1440"/>
    <w:rsid w:val="008A1484"/>
    <w:rsid w:val="008A14AB"/>
    <w:rsid w:val="008A15CD"/>
    <w:rsid w:val="008A1A41"/>
    <w:rsid w:val="008A1C4A"/>
    <w:rsid w:val="008A1D91"/>
    <w:rsid w:val="008A1F6F"/>
    <w:rsid w:val="008A200A"/>
    <w:rsid w:val="008A202D"/>
    <w:rsid w:val="008A20DD"/>
    <w:rsid w:val="008A236B"/>
    <w:rsid w:val="008A2525"/>
    <w:rsid w:val="008A25F0"/>
    <w:rsid w:val="008A2C3D"/>
    <w:rsid w:val="008A2C44"/>
    <w:rsid w:val="008A2D48"/>
    <w:rsid w:val="008A2E57"/>
    <w:rsid w:val="008A336D"/>
    <w:rsid w:val="008A33D0"/>
    <w:rsid w:val="008A33DB"/>
    <w:rsid w:val="008A3551"/>
    <w:rsid w:val="008A3624"/>
    <w:rsid w:val="008A374F"/>
    <w:rsid w:val="008A3CAC"/>
    <w:rsid w:val="008A3D34"/>
    <w:rsid w:val="008A3D44"/>
    <w:rsid w:val="008A41CA"/>
    <w:rsid w:val="008A44C0"/>
    <w:rsid w:val="008A44E4"/>
    <w:rsid w:val="008A47CA"/>
    <w:rsid w:val="008A4A67"/>
    <w:rsid w:val="008A4D15"/>
    <w:rsid w:val="008A4E95"/>
    <w:rsid w:val="008A4EA0"/>
    <w:rsid w:val="008A538C"/>
    <w:rsid w:val="008A5542"/>
    <w:rsid w:val="008A5733"/>
    <w:rsid w:val="008A5845"/>
    <w:rsid w:val="008A58D2"/>
    <w:rsid w:val="008A59D9"/>
    <w:rsid w:val="008A5A74"/>
    <w:rsid w:val="008A5E3A"/>
    <w:rsid w:val="008A60BD"/>
    <w:rsid w:val="008A637A"/>
    <w:rsid w:val="008A67AE"/>
    <w:rsid w:val="008A6E11"/>
    <w:rsid w:val="008A6FC2"/>
    <w:rsid w:val="008A75CC"/>
    <w:rsid w:val="008A75D8"/>
    <w:rsid w:val="008A76E9"/>
    <w:rsid w:val="008A78C1"/>
    <w:rsid w:val="008A7C76"/>
    <w:rsid w:val="008B0126"/>
    <w:rsid w:val="008B01A3"/>
    <w:rsid w:val="008B0BFA"/>
    <w:rsid w:val="008B0CEF"/>
    <w:rsid w:val="008B0F88"/>
    <w:rsid w:val="008B13DE"/>
    <w:rsid w:val="008B148A"/>
    <w:rsid w:val="008B1673"/>
    <w:rsid w:val="008B1989"/>
    <w:rsid w:val="008B1B56"/>
    <w:rsid w:val="008B1B7D"/>
    <w:rsid w:val="008B1CBA"/>
    <w:rsid w:val="008B1E96"/>
    <w:rsid w:val="008B1F72"/>
    <w:rsid w:val="008B1FA3"/>
    <w:rsid w:val="008B1FC5"/>
    <w:rsid w:val="008B21B8"/>
    <w:rsid w:val="008B2202"/>
    <w:rsid w:val="008B220B"/>
    <w:rsid w:val="008B263C"/>
    <w:rsid w:val="008B29F8"/>
    <w:rsid w:val="008B2B40"/>
    <w:rsid w:val="008B2C35"/>
    <w:rsid w:val="008B2CE7"/>
    <w:rsid w:val="008B2D62"/>
    <w:rsid w:val="008B361B"/>
    <w:rsid w:val="008B37B7"/>
    <w:rsid w:val="008B388C"/>
    <w:rsid w:val="008B38A6"/>
    <w:rsid w:val="008B3932"/>
    <w:rsid w:val="008B3BA2"/>
    <w:rsid w:val="008B40C5"/>
    <w:rsid w:val="008B4400"/>
    <w:rsid w:val="008B455A"/>
    <w:rsid w:val="008B488D"/>
    <w:rsid w:val="008B4953"/>
    <w:rsid w:val="008B4CBA"/>
    <w:rsid w:val="008B4DD1"/>
    <w:rsid w:val="008B508C"/>
    <w:rsid w:val="008B521E"/>
    <w:rsid w:val="008B54CA"/>
    <w:rsid w:val="008B54E9"/>
    <w:rsid w:val="008B58E9"/>
    <w:rsid w:val="008B5A97"/>
    <w:rsid w:val="008B5B70"/>
    <w:rsid w:val="008B5BDE"/>
    <w:rsid w:val="008B620E"/>
    <w:rsid w:val="008B6233"/>
    <w:rsid w:val="008B63EA"/>
    <w:rsid w:val="008B660E"/>
    <w:rsid w:val="008B69BF"/>
    <w:rsid w:val="008B6AE2"/>
    <w:rsid w:val="008B6C39"/>
    <w:rsid w:val="008B6C74"/>
    <w:rsid w:val="008B6F62"/>
    <w:rsid w:val="008B7002"/>
    <w:rsid w:val="008B710E"/>
    <w:rsid w:val="008B728A"/>
    <w:rsid w:val="008B741D"/>
    <w:rsid w:val="008B7643"/>
    <w:rsid w:val="008B7ED6"/>
    <w:rsid w:val="008B7FC7"/>
    <w:rsid w:val="008C01C6"/>
    <w:rsid w:val="008C01F5"/>
    <w:rsid w:val="008C03C7"/>
    <w:rsid w:val="008C0614"/>
    <w:rsid w:val="008C098E"/>
    <w:rsid w:val="008C13E7"/>
    <w:rsid w:val="008C15BD"/>
    <w:rsid w:val="008C1618"/>
    <w:rsid w:val="008C1681"/>
    <w:rsid w:val="008C16D3"/>
    <w:rsid w:val="008C182F"/>
    <w:rsid w:val="008C1A57"/>
    <w:rsid w:val="008C1C5C"/>
    <w:rsid w:val="008C1FEE"/>
    <w:rsid w:val="008C2091"/>
    <w:rsid w:val="008C2356"/>
    <w:rsid w:val="008C2539"/>
    <w:rsid w:val="008C263F"/>
    <w:rsid w:val="008C2885"/>
    <w:rsid w:val="008C2C10"/>
    <w:rsid w:val="008C348C"/>
    <w:rsid w:val="008C3684"/>
    <w:rsid w:val="008C3810"/>
    <w:rsid w:val="008C403F"/>
    <w:rsid w:val="008C42FA"/>
    <w:rsid w:val="008C4364"/>
    <w:rsid w:val="008C451C"/>
    <w:rsid w:val="008C45DF"/>
    <w:rsid w:val="008C47EE"/>
    <w:rsid w:val="008C487C"/>
    <w:rsid w:val="008C4A86"/>
    <w:rsid w:val="008C4D65"/>
    <w:rsid w:val="008C4FF9"/>
    <w:rsid w:val="008C5227"/>
    <w:rsid w:val="008C5451"/>
    <w:rsid w:val="008C593A"/>
    <w:rsid w:val="008C59ED"/>
    <w:rsid w:val="008C5AF5"/>
    <w:rsid w:val="008C5EA3"/>
    <w:rsid w:val="008C5ED2"/>
    <w:rsid w:val="008C613A"/>
    <w:rsid w:val="008C6142"/>
    <w:rsid w:val="008C62D3"/>
    <w:rsid w:val="008C63ED"/>
    <w:rsid w:val="008C66C0"/>
    <w:rsid w:val="008C6856"/>
    <w:rsid w:val="008C6E87"/>
    <w:rsid w:val="008C7000"/>
    <w:rsid w:val="008C72D0"/>
    <w:rsid w:val="008C7357"/>
    <w:rsid w:val="008C7797"/>
    <w:rsid w:val="008C77BE"/>
    <w:rsid w:val="008C782A"/>
    <w:rsid w:val="008C783E"/>
    <w:rsid w:val="008C7A2C"/>
    <w:rsid w:val="008C7D09"/>
    <w:rsid w:val="008C7D3D"/>
    <w:rsid w:val="008D000F"/>
    <w:rsid w:val="008D0031"/>
    <w:rsid w:val="008D03EF"/>
    <w:rsid w:val="008D072D"/>
    <w:rsid w:val="008D07F2"/>
    <w:rsid w:val="008D0924"/>
    <w:rsid w:val="008D0C7C"/>
    <w:rsid w:val="008D0D18"/>
    <w:rsid w:val="008D0D40"/>
    <w:rsid w:val="008D0EA4"/>
    <w:rsid w:val="008D0EB3"/>
    <w:rsid w:val="008D0FF7"/>
    <w:rsid w:val="008D104A"/>
    <w:rsid w:val="008D11B7"/>
    <w:rsid w:val="008D1318"/>
    <w:rsid w:val="008D14E1"/>
    <w:rsid w:val="008D167F"/>
    <w:rsid w:val="008D17FB"/>
    <w:rsid w:val="008D1864"/>
    <w:rsid w:val="008D1B4A"/>
    <w:rsid w:val="008D1BD2"/>
    <w:rsid w:val="008D1CCD"/>
    <w:rsid w:val="008D2010"/>
    <w:rsid w:val="008D22ED"/>
    <w:rsid w:val="008D22EF"/>
    <w:rsid w:val="008D24CD"/>
    <w:rsid w:val="008D26C5"/>
    <w:rsid w:val="008D273A"/>
    <w:rsid w:val="008D295A"/>
    <w:rsid w:val="008D29CC"/>
    <w:rsid w:val="008D2B1B"/>
    <w:rsid w:val="008D2ED5"/>
    <w:rsid w:val="008D2FC7"/>
    <w:rsid w:val="008D3276"/>
    <w:rsid w:val="008D378A"/>
    <w:rsid w:val="008D395A"/>
    <w:rsid w:val="008D3ABF"/>
    <w:rsid w:val="008D3F51"/>
    <w:rsid w:val="008D4343"/>
    <w:rsid w:val="008D4762"/>
    <w:rsid w:val="008D4C2D"/>
    <w:rsid w:val="008D4C4D"/>
    <w:rsid w:val="008D4D39"/>
    <w:rsid w:val="008D4EE2"/>
    <w:rsid w:val="008D4F42"/>
    <w:rsid w:val="008D50A4"/>
    <w:rsid w:val="008D516F"/>
    <w:rsid w:val="008D52E5"/>
    <w:rsid w:val="008D542B"/>
    <w:rsid w:val="008D5469"/>
    <w:rsid w:val="008D546C"/>
    <w:rsid w:val="008D5514"/>
    <w:rsid w:val="008D5549"/>
    <w:rsid w:val="008D55C2"/>
    <w:rsid w:val="008D581F"/>
    <w:rsid w:val="008D58D6"/>
    <w:rsid w:val="008D5BA2"/>
    <w:rsid w:val="008D5D15"/>
    <w:rsid w:val="008D5DF4"/>
    <w:rsid w:val="008D5F52"/>
    <w:rsid w:val="008D62CD"/>
    <w:rsid w:val="008D644F"/>
    <w:rsid w:val="008D648B"/>
    <w:rsid w:val="008D691D"/>
    <w:rsid w:val="008D6A4E"/>
    <w:rsid w:val="008D6D07"/>
    <w:rsid w:val="008D6DF1"/>
    <w:rsid w:val="008D6F18"/>
    <w:rsid w:val="008D710E"/>
    <w:rsid w:val="008D7216"/>
    <w:rsid w:val="008D740A"/>
    <w:rsid w:val="008D7566"/>
    <w:rsid w:val="008D773F"/>
    <w:rsid w:val="008D7948"/>
    <w:rsid w:val="008D7C5F"/>
    <w:rsid w:val="008D7CB8"/>
    <w:rsid w:val="008D7E48"/>
    <w:rsid w:val="008D7E4B"/>
    <w:rsid w:val="008D7E61"/>
    <w:rsid w:val="008D7F97"/>
    <w:rsid w:val="008E00E9"/>
    <w:rsid w:val="008E0759"/>
    <w:rsid w:val="008E0B09"/>
    <w:rsid w:val="008E0B0B"/>
    <w:rsid w:val="008E0C5E"/>
    <w:rsid w:val="008E103B"/>
    <w:rsid w:val="008E14B6"/>
    <w:rsid w:val="008E15CF"/>
    <w:rsid w:val="008E1767"/>
    <w:rsid w:val="008E17AC"/>
    <w:rsid w:val="008E1B86"/>
    <w:rsid w:val="008E1D2E"/>
    <w:rsid w:val="008E2055"/>
    <w:rsid w:val="008E23B1"/>
    <w:rsid w:val="008E2475"/>
    <w:rsid w:val="008E266D"/>
    <w:rsid w:val="008E2A75"/>
    <w:rsid w:val="008E2ACA"/>
    <w:rsid w:val="008E2D46"/>
    <w:rsid w:val="008E2E48"/>
    <w:rsid w:val="008E2F05"/>
    <w:rsid w:val="008E30CD"/>
    <w:rsid w:val="008E319E"/>
    <w:rsid w:val="008E31E2"/>
    <w:rsid w:val="008E333B"/>
    <w:rsid w:val="008E3575"/>
    <w:rsid w:val="008E395A"/>
    <w:rsid w:val="008E39FF"/>
    <w:rsid w:val="008E3B5C"/>
    <w:rsid w:val="008E3D80"/>
    <w:rsid w:val="008E4037"/>
    <w:rsid w:val="008E4200"/>
    <w:rsid w:val="008E44FE"/>
    <w:rsid w:val="008E4599"/>
    <w:rsid w:val="008E45B3"/>
    <w:rsid w:val="008E45EF"/>
    <w:rsid w:val="008E4638"/>
    <w:rsid w:val="008E5443"/>
    <w:rsid w:val="008E55D6"/>
    <w:rsid w:val="008E5618"/>
    <w:rsid w:val="008E5B8F"/>
    <w:rsid w:val="008E5B9F"/>
    <w:rsid w:val="008E5C0F"/>
    <w:rsid w:val="008E5F4C"/>
    <w:rsid w:val="008E5F7B"/>
    <w:rsid w:val="008E6040"/>
    <w:rsid w:val="008E62FC"/>
    <w:rsid w:val="008E6506"/>
    <w:rsid w:val="008E6630"/>
    <w:rsid w:val="008E663F"/>
    <w:rsid w:val="008E66A8"/>
    <w:rsid w:val="008E6714"/>
    <w:rsid w:val="008E68DD"/>
    <w:rsid w:val="008E6A11"/>
    <w:rsid w:val="008E6BD6"/>
    <w:rsid w:val="008E6DC2"/>
    <w:rsid w:val="008E6FE7"/>
    <w:rsid w:val="008E701A"/>
    <w:rsid w:val="008E70FF"/>
    <w:rsid w:val="008E71EA"/>
    <w:rsid w:val="008E7818"/>
    <w:rsid w:val="008E784A"/>
    <w:rsid w:val="008E791D"/>
    <w:rsid w:val="008E7AE7"/>
    <w:rsid w:val="008F0183"/>
    <w:rsid w:val="008F0234"/>
    <w:rsid w:val="008F043E"/>
    <w:rsid w:val="008F0734"/>
    <w:rsid w:val="008F0A52"/>
    <w:rsid w:val="008F0CBD"/>
    <w:rsid w:val="008F0E30"/>
    <w:rsid w:val="008F1008"/>
    <w:rsid w:val="008F1170"/>
    <w:rsid w:val="008F168F"/>
    <w:rsid w:val="008F16E5"/>
    <w:rsid w:val="008F185F"/>
    <w:rsid w:val="008F1906"/>
    <w:rsid w:val="008F1B4F"/>
    <w:rsid w:val="008F1B55"/>
    <w:rsid w:val="008F1C95"/>
    <w:rsid w:val="008F1FCA"/>
    <w:rsid w:val="008F20BC"/>
    <w:rsid w:val="008F2240"/>
    <w:rsid w:val="008F27AD"/>
    <w:rsid w:val="008F27EB"/>
    <w:rsid w:val="008F28D0"/>
    <w:rsid w:val="008F2AB3"/>
    <w:rsid w:val="008F2E37"/>
    <w:rsid w:val="008F3328"/>
    <w:rsid w:val="008F3B17"/>
    <w:rsid w:val="008F3D8E"/>
    <w:rsid w:val="008F3EFC"/>
    <w:rsid w:val="008F3F65"/>
    <w:rsid w:val="008F4065"/>
    <w:rsid w:val="008F43A9"/>
    <w:rsid w:val="008F43FC"/>
    <w:rsid w:val="008F49E6"/>
    <w:rsid w:val="008F4D03"/>
    <w:rsid w:val="008F552C"/>
    <w:rsid w:val="008F56F9"/>
    <w:rsid w:val="008F57D4"/>
    <w:rsid w:val="008F5835"/>
    <w:rsid w:val="008F58AE"/>
    <w:rsid w:val="008F59D8"/>
    <w:rsid w:val="008F5A1D"/>
    <w:rsid w:val="008F5AC4"/>
    <w:rsid w:val="008F5B20"/>
    <w:rsid w:val="008F5DF9"/>
    <w:rsid w:val="008F5F0B"/>
    <w:rsid w:val="008F662A"/>
    <w:rsid w:val="008F6907"/>
    <w:rsid w:val="008F692E"/>
    <w:rsid w:val="008F6938"/>
    <w:rsid w:val="008F6ACF"/>
    <w:rsid w:val="008F6BBA"/>
    <w:rsid w:val="008F6DB7"/>
    <w:rsid w:val="008F6DBB"/>
    <w:rsid w:val="008F6F48"/>
    <w:rsid w:val="008F7494"/>
    <w:rsid w:val="008F759E"/>
    <w:rsid w:val="008F75D4"/>
    <w:rsid w:val="008F7866"/>
    <w:rsid w:val="008F792B"/>
    <w:rsid w:val="008F798B"/>
    <w:rsid w:val="008F7AFA"/>
    <w:rsid w:val="008F7B22"/>
    <w:rsid w:val="008F7DFB"/>
    <w:rsid w:val="008F7FB1"/>
    <w:rsid w:val="00900041"/>
    <w:rsid w:val="009003D8"/>
    <w:rsid w:val="00900431"/>
    <w:rsid w:val="0090054B"/>
    <w:rsid w:val="00900D8D"/>
    <w:rsid w:val="00900F63"/>
    <w:rsid w:val="00901005"/>
    <w:rsid w:val="0090118F"/>
    <w:rsid w:val="0090154B"/>
    <w:rsid w:val="00901A72"/>
    <w:rsid w:val="00901DD1"/>
    <w:rsid w:val="009024B7"/>
    <w:rsid w:val="009027AB"/>
    <w:rsid w:val="00902A7D"/>
    <w:rsid w:val="00902F97"/>
    <w:rsid w:val="00902FDD"/>
    <w:rsid w:val="009032E6"/>
    <w:rsid w:val="00903340"/>
    <w:rsid w:val="00903774"/>
    <w:rsid w:val="00903A35"/>
    <w:rsid w:val="00903A85"/>
    <w:rsid w:val="00903B5B"/>
    <w:rsid w:val="00903CFC"/>
    <w:rsid w:val="009041B6"/>
    <w:rsid w:val="00904292"/>
    <w:rsid w:val="0090450C"/>
    <w:rsid w:val="009046BE"/>
    <w:rsid w:val="009047CE"/>
    <w:rsid w:val="0090497C"/>
    <w:rsid w:val="00904CC9"/>
    <w:rsid w:val="00904DDE"/>
    <w:rsid w:val="0090516F"/>
    <w:rsid w:val="009055E5"/>
    <w:rsid w:val="00905A01"/>
    <w:rsid w:val="00905AAB"/>
    <w:rsid w:val="00905AE1"/>
    <w:rsid w:val="00905C0A"/>
    <w:rsid w:val="00905C82"/>
    <w:rsid w:val="00905FF1"/>
    <w:rsid w:val="00906024"/>
    <w:rsid w:val="00906447"/>
    <w:rsid w:val="00906485"/>
    <w:rsid w:val="00906736"/>
    <w:rsid w:val="00906756"/>
    <w:rsid w:val="009069CC"/>
    <w:rsid w:val="009069D4"/>
    <w:rsid w:val="009071D8"/>
    <w:rsid w:val="00907302"/>
    <w:rsid w:val="009073AD"/>
    <w:rsid w:val="00907559"/>
    <w:rsid w:val="009077CE"/>
    <w:rsid w:val="009078BA"/>
    <w:rsid w:val="00907FAE"/>
    <w:rsid w:val="0091019B"/>
    <w:rsid w:val="00910867"/>
    <w:rsid w:val="00910A89"/>
    <w:rsid w:val="00910C5E"/>
    <w:rsid w:val="00910F2E"/>
    <w:rsid w:val="00911315"/>
    <w:rsid w:val="009115A7"/>
    <w:rsid w:val="00911956"/>
    <w:rsid w:val="009121F5"/>
    <w:rsid w:val="00912307"/>
    <w:rsid w:val="009124D6"/>
    <w:rsid w:val="009126B4"/>
    <w:rsid w:val="00912713"/>
    <w:rsid w:val="009127D7"/>
    <w:rsid w:val="009127F0"/>
    <w:rsid w:val="00912B86"/>
    <w:rsid w:val="0091313B"/>
    <w:rsid w:val="0091359B"/>
    <w:rsid w:val="0091370C"/>
    <w:rsid w:val="00913958"/>
    <w:rsid w:val="009139E3"/>
    <w:rsid w:val="00913A27"/>
    <w:rsid w:val="00913C8A"/>
    <w:rsid w:val="00913CEF"/>
    <w:rsid w:val="00913DF7"/>
    <w:rsid w:val="00913E8D"/>
    <w:rsid w:val="00913FAA"/>
    <w:rsid w:val="009140B3"/>
    <w:rsid w:val="0091418E"/>
    <w:rsid w:val="00914408"/>
    <w:rsid w:val="00914486"/>
    <w:rsid w:val="009144A4"/>
    <w:rsid w:val="009146AF"/>
    <w:rsid w:val="009147BD"/>
    <w:rsid w:val="00914B75"/>
    <w:rsid w:val="00914E06"/>
    <w:rsid w:val="00915171"/>
    <w:rsid w:val="009156BC"/>
    <w:rsid w:val="009157CC"/>
    <w:rsid w:val="00915993"/>
    <w:rsid w:val="00915B2F"/>
    <w:rsid w:val="00915FE4"/>
    <w:rsid w:val="009160E5"/>
    <w:rsid w:val="00916335"/>
    <w:rsid w:val="00916445"/>
    <w:rsid w:val="00916620"/>
    <w:rsid w:val="00916B85"/>
    <w:rsid w:val="00916E21"/>
    <w:rsid w:val="00916E32"/>
    <w:rsid w:val="00916E59"/>
    <w:rsid w:val="009170BD"/>
    <w:rsid w:val="00917638"/>
    <w:rsid w:val="009176A9"/>
    <w:rsid w:val="00917D50"/>
    <w:rsid w:val="00920132"/>
    <w:rsid w:val="009202E0"/>
    <w:rsid w:val="0092047A"/>
    <w:rsid w:val="009206BE"/>
    <w:rsid w:val="00920A52"/>
    <w:rsid w:val="00920AE4"/>
    <w:rsid w:val="00920E3C"/>
    <w:rsid w:val="00920EC2"/>
    <w:rsid w:val="009212BB"/>
    <w:rsid w:val="009214A0"/>
    <w:rsid w:val="0092170A"/>
    <w:rsid w:val="009218A4"/>
    <w:rsid w:val="00921971"/>
    <w:rsid w:val="00921AD6"/>
    <w:rsid w:val="00921EE3"/>
    <w:rsid w:val="00922087"/>
    <w:rsid w:val="009224BF"/>
    <w:rsid w:val="009229D1"/>
    <w:rsid w:val="00922ABC"/>
    <w:rsid w:val="00923016"/>
    <w:rsid w:val="009230D7"/>
    <w:rsid w:val="0092310A"/>
    <w:rsid w:val="00923120"/>
    <w:rsid w:val="009235DF"/>
    <w:rsid w:val="00923608"/>
    <w:rsid w:val="0092371D"/>
    <w:rsid w:val="009239C6"/>
    <w:rsid w:val="00923BA9"/>
    <w:rsid w:val="00923CF3"/>
    <w:rsid w:val="00924061"/>
    <w:rsid w:val="009240A7"/>
    <w:rsid w:val="0092414C"/>
    <w:rsid w:val="00924343"/>
    <w:rsid w:val="009249BB"/>
    <w:rsid w:val="00924E09"/>
    <w:rsid w:val="00924FAB"/>
    <w:rsid w:val="00925254"/>
    <w:rsid w:val="0092532C"/>
    <w:rsid w:val="0092545F"/>
    <w:rsid w:val="009254E1"/>
    <w:rsid w:val="00925539"/>
    <w:rsid w:val="009257FD"/>
    <w:rsid w:val="0092580F"/>
    <w:rsid w:val="00925E73"/>
    <w:rsid w:val="00926257"/>
    <w:rsid w:val="00926382"/>
    <w:rsid w:val="009264DC"/>
    <w:rsid w:val="009265CA"/>
    <w:rsid w:val="00926635"/>
    <w:rsid w:val="00926C0E"/>
    <w:rsid w:val="00926ED5"/>
    <w:rsid w:val="00926F1D"/>
    <w:rsid w:val="009271FA"/>
    <w:rsid w:val="0092743B"/>
    <w:rsid w:val="00927672"/>
    <w:rsid w:val="0092769D"/>
    <w:rsid w:val="00927A94"/>
    <w:rsid w:val="00927F00"/>
    <w:rsid w:val="00927F5B"/>
    <w:rsid w:val="0093013B"/>
    <w:rsid w:val="00930142"/>
    <w:rsid w:val="00930245"/>
    <w:rsid w:val="00930704"/>
    <w:rsid w:val="00930775"/>
    <w:rsid w:val="00930A0B"/>
    <w:rsid w:val="00930A6A"/>
    <w:rsid w:val="00930B8E"/>
    <w:rsid w:val="0093159F"/>
    <w:rsid w:val="009316F1"/>
    <w:rsid w:val="00931743"/>
    <w:rsid w:val="009318C8"/>
    <w:rsid w:val="00931934"/>
    <w:rsid w:val="00931B56"/>
    <w:rsid w:val="00931B98"/>
    <w:rsid w:val="00931D40"/>
    <w:rsid w:val="00931E7A"/>
    <w:rsid w:val="00932059"/>
    <w:rsid w:val="009320C5"/>
    <w:rsid w:val="009320F5"/>
    <w:rsid w:val="00932309"/>
    <w:rsid w:val="009324C5"/>
    <w:rsid w:val="009327D8"/>
    <w:rsid w:val="009328DB"/>
    <w:rsid w:val="009328F1"/>
    <w:rsid w:val="00932BB1"/>
    <w:rsid w:val="00932C3E"/>
    <w:rsid w:val="00932DE9"/>
    <w:rsid w:val="00932EF7"/>
    <w:rsid w:val="00932FF1"/>
    <w:rsid w:val="009330A4"/>
    <w:rsid w:val="009332D7"/>
    <w:rsid w:val="00933319"/>
    <w:rsid w:val="00933A73"/>
    <w:rsid w:val="00933D52"/>
    <w:rsid w:val="00933D61"/>
    <w:rsid w:val="00933F8C"/>
    <w:rsid w:val="00934092"/>
    <w:rsid w:val="009343D2"/>
    <w:rsid w:val="0093456B"/>
    <w:rsid w:val="0093478A"/>
    <w:rsid w:val="00934866"/>
    <w:rsid w:val="009348CF"/>
    <w:rsid w:val="00934973"/>
    <w:rsid w:val="00934D5C"/>
    <w:rsid w:val="00934E05"/>
    <w:rsid w:val="00935341"/>
    <w:rsid w:val="009355F7"/>
    <w:rsid w:val="00935936"/>
    <w:rsid w:val="00935C44"/>
    <w:rsid w:val="00935FF5"/>
    <w:rsid w:val="009367D6"/>
    <w:rsid w:val="0093683D"/>
    <w:rsid w:val="009369C3"/>
    <w:rsid w:val="00936A74"/>
    <w:rsid w:val="00936B67"/>
    <w:rsid w:val="00936C2E"/>
    <w:rsid w:val="00936C46"/>
    <w:rsid w:val="00936FB3"/>
    <w:rsid w:val="00937732"/>
    <w:rsid w:val="00937843"/>
    <w:rsid w:val="00937873"/>
    <w:rsid w:val="00937A19"/>
    <w:rsid w:val="00937A6A"/>
    <w:rsid w:val="00937E10"/>
    <w:rsid w:val="00937EC3"/>
    <w:rsid w:val="009403AD"/>
    <w:rsid w:val="00940608"/>
    <w:rsid w:val="00940CFD"/>
    <w:rsid w:val="00941597"/>
    <w:rsid w:val="009416DC"/>
    <w:rsid w:val="00941AAB"/>
    <w:rsid w:val="00941B38"/>
    <w:rsid w:val="00941CD0"/>
    <w:rsid w:val="00941D9A"/>
    <w:rsid w:val="00941EA3"/>
    <w:rsid w:val="00941FC2"/>
    <w:rsid w:val="009421A3"/>
    <w:rsid w:val="009425FD"/>
    <w:rsid w:val="00942838"/>
    <w:rsid w:val="00942AFD"/>
    <w:rsid w:val="00942BF5"/>
    <w:rsid w:val="00942D47"/>
    <w:rsid w:val="00942F4B"/>
    <w:rsid w:val="00942F9F"/>
    <w:rsid w:val="00943451"/>
    <w:rsid w:val="009434A8"/>
    <w:rsid w:val="00943931"/>
    <w:rsid w:val="00943A66"/>
    <w:rsid w:val="00943BE6"/>
    <w:rsid w:val="0094459D"/>
    <w:rsid w:val="009447EB"/>
    <w:rsid w:val="009448EC"/>
    <w:rsid w:val="009449CC"/>
    <w:rsid w:val="009449F7"/>
    <w:rsid w:val="00944D38"/>
    <w:rsid w:val="00944EB3"/>
    <w:rsid w:val="00944F79"/>
    <w:rsid w:val="009452A8"/>
    <w:rsid w:val="009455AE"/>
    <w:rsid w:val="009456A1"/>
    <w:rsid w:val="009457CC"/>
    <w:rsid w:val="0094580C"/>
    <w:rsid w:val="009458DD"/>
    <w:rsid w:val="00945B0B"/>
    <w:rsid w:val="00945EA3"/>
    <w:rsid w:val="009463E5"/>
    <w:rsid w:val="009464BB"/>
    <w:rsid w:val="00946509"/>
    <w:rsid w:val="009467E7"/>
    <w:rsid w:val="00946C5E"/>
    <w:rsid w:val="00946DEC"/>
    <w:rsid w:val="0094707D"/>
    <w:rsid w:val="0094716B"/>
    <w:rsid w:val="0094717F"/>
    <w:rsid w:val="00947447"/>
    <w:rsid w:val="0094748A"/>
    <w:rsid w:val="0094764F"/>
    <w:rsid w:val="009476AE"/>
    <w:rsid w:val="00947A21"/>
    <w:rsid w:val="00947AD5"/>
    <w:rsid w:val="00947B03"/>
    <w:rsid w:val="00947B43"/>
    <w:rsid w:val="00947B7A"/>
    <w:rsid w:val="00947F92"/>
    <w:rsid w:val="009503B5"/>
    <w:rsid w:val="00950476"/>
    <w:rsid w:val="009509CD"/>
    <w:rsid w:val="00950BD8"/>
    <w:rsid w:val="00950D05"/>
    <w:rsid w:val="00950EE6"/>
    <w:rsid w:val="009515FE"/>
    <w:rsid w:val="00951706"/>
    <w:rsid w:val="0095179D"/>
    <w:rsid w:val="009517B0"/>
    <w:rsid w:val="00951C4E"/>
    <w:rsid w:val="00951CD2"/>
    <w:rsid w:val="00951E8A"/>
    <w:rsid w:val="009526F8"/>
    <w:rsid w:val="00952A50"/>
    <w:rsid w:val="00952B91"/>
    <w:rsid w:val="00952EE6"/>
    <w:rsid w:val="00952EEE"/>
    <w:rsid w:val="00952EFA"/>
    <w:rsid w:val="009530AD"/>
    <w:rsid w:val="00953154"/>
    <w:rsid w:val="00953403"/>
    <w:rsid w:val="00953817"/>
    <w:rsid w:val="009539FB"/>
    <w:rsid w:val="00953C59"/>
    <w:rsid w:val="00953C98"/>
    <w:rsid w:val="00953D7F"/>
    <w:rsid w:val="00953F03"/>
    <w:rsid w:val="00953F8B"/>
    <w:rsid w:val="009541B6"/>
    <w:rsid w:val="009542A8"/>
    <w:rsid w:val="0095453B"/>
    <w:rsid w:val="00954750"/>
    <w:rsid w:val="009547BE"/>
    <w:rsid w:val="00954EC1"/>
    <w:rsid w:val="00954FDE"/>
    <w:rsid w:val="00955051"/>
    <w:rsid w:val="009551E4"/>
    <w:rsid w:val="009552A8"/>
    <w:rsid w:val="009555B2"/>
    <w:rsid w:val="0095578B"/>
    <w:rsid w:val="00955AA3"/>
    <w:rsid w:val="00955B89"/>
    <w:rsid w:val="00955CF1"/>
    <w:rsid w:val="00955D7B"/>
    <w:rsid w:val="00955DCD"/>
    <w:rsid w:val="00955E56"/>
    <w:rsid w:val="00956002"/>
    <w:rsid w:val="009560DB"/>
    <w:rsid w:val="00956158"/>
    <w:rsid w:val="0095617F"/>
    <w:rsid w:val="009561D4"/>
    <w:rsid w:val="0095623E"/>
    <w:rsid w:val="00956322"/>
    <w:rsid w:val="00956581"/>
    <w:rsid w:val="0095692F"/>
    <w:rsid w:val="00956E09"/>
    <w:rsid w:val="00956E4C"/>
    <w:rsid w:val="00956E5B"/>
    <w:rsid w:val="00956F77"/>
    <w:rsid w:val="0095702A"/>
    <w:rsid w:val="009572F3"/>
    <w:rsid w:val="00957357"/>
    <w:rsid w:val="009573A7"/>
    <w:rsid w:val="00957513"/>
    <w:rsid w:val="00957CAE"/>
    <w:rsid w:val="00957CD6"/>
    <w:rsid w:val="00957E40"/>
    <w:rsid w:val="00957F2A"/>
    <w:rsid w:val="00957F37"/>
    <w:rsid w:val="00960214"/>
    <w:rsid w:val="00960580"/>
    <w:rsid w:val="00960583"/>
    <w:rsid w:val="009608BB"/>
    <w:rsid w:val="009608D9"/>
    <w:rsid w:val="00960931"/>
    <w:rsid w:val="009609DC"/>
    <w:rsid w:val="00960C9B"/>
    <w:rsid w:val="00960E86"/>
    <w:rsid w:val="00960F88"/>
    <w:rsid w:val="00961189"/>
    <w:rsid w:val="009611BC"/>
    <w:rsid w:val="009612B3"/>
    <w:rsid w:val="00961585"/>
    <w:rsid w:val="0096164B"/>
    <w:rsid w:val="0096166C"/>
    <w:rsid w:val="009616A8"/>
    <w:rsid w:val="009616E4"/>
    <w:rsid w:val="009617F4"/>
    <w:rsid w:val="00961880"/>
    <w:rsid w:val="00961C3A"/>
    <w:rsid w:val="00962124"/>
    <w:rsid w:val="0096222D"/>
    <w:rsid w:val="009622FD"/>
    <w:rsid w:val="00962480"/>
    <w:rsid w:val="00962986"/>
    <w:rsid w:val="00962B2E"/>
    <w:rsid w:val="00962B75"/>
    <w:rsid w:val="00963103"/>
    <w:rsid w:val="00963196"/>
    <w:rsid w:val="00963468"/>
    <w:rsid w:val="00963889"/>
    <w:rsid w:val="00963A11"/>
    <w:rsid w:val="00963B12"/>
    <w:rsid w:val="00963B89"/>
    <w:rsid w:val="00963C54"/>
    <w:rsid w:val="00963D53"/>
    <w:rsid w:val="00963DA6"/>
    <w:rsid w:val="00963E06"/>
    <w:rsid w:val="00964185"/>
    <w:rsid w:val="00964714"/>
    <w:rsid w:val="009649A9"/>
    <w:rsid w:val="00964AEB"/>
    <w:rsid w:val="00964BB1"/>
    <w:rsid w:val="00964FAF"/>
    <w:rsid w:val="00964FF3"/>
    <w:rsid w:val="009653FE"/>
    <w:rsid w:val="00965463"/>
    <w:rsid w:val="00965543"/>
    <w:rsid w:val="009655F6"/>
    <w:rsid w:val="00965653"/>
    <w:rsid w:val="00965984"/>
    <w:rsid w:val="009659B4"/>
    <w:rsid w:val="00965A01"/>
    <w:rsid w:val="00965AC3"/>
    <w:rsid w:val="00965B92"/>
    <w:rsid w:val="00965C60"/>
    <w:rsid w:val="00965FA6"/>
    <w:rsid w:val="009661E3"/>
    <w:rsid w:val="009663DB"/>
    <w:rsid w:val="00966790"/>
    <w:rsid w:val="009669D6"/>
    <w:rsid w:val="00966A74"/>
    <w:rsid w:val="0096702D"/>
    <w:rsid w:val="009670EF"/>
    <w:rsid w:val="009671E9"/>
    <w:rsid w:val="009672D4"/>
    <w:rsid w:val="009673A1"/>
    <w:rsid w:val="0096741D"/>
    <w:rsid w:val="009676C6"/>
    <w:rsid w:val="009679EC"/>
    <w:rsid w:val="00967C9A"/>
    <w:rsid w:val="00967DA7"/>
    <w:rsid w:val="00967DE4"/>
    <w:rsid w:val="00967FC5"/>
    <w:rsid w:val="0097012C"/>
    <w:rsid w:val="0097024C"/>
    <w:rsid w:val="0097060E"/>
    <w:rsid w:val="00970955"/>
    <w:rsid w:val="00970A62"/>
    <w:rsid w:val="00970DD5"/>
    <w:rsid w:val="00970F6F"/>
    <w:rsid w:val="0097101C"/>
    <w:rsid w:val="00971199"/>
    <w:rsid w:val="009711C7"/>
    <w:rsid w:val="00971431"/>
    <w:rsid w:val="0097189C"/>
    <w:rsid w:val="0097193F"/>
    <w:rsid w:val="00971AF9"/>
    <w:rsid w:val="00971C3A"/>
    <w:rsid w:val="00971CF6"/>
    <w:rsid w:val="00971D66"/>
    <w:rsid w:val="009725BC"/>
    <w:rsid w:val="009729CA"/>
    <w:rsid w:val="00972ECA"/>
    <w:rsid w:val="009733F0"/>
    <w:rsid w:val="009735AD"/>
    <w:rsid w:val="00973D1F"/>
    <w:rsid w:val="00973E7A"/>
    <w:rsid w:val="00973F5D"/>
    <w:rsid w:val="00974022"/>
    <w:rsid w:val="009742B2"/>
    <w:rsid w:val="009743CD"/>
    <w:rsid w:val="009744CE"/>
    <w:rsid w:val="0097459E"/>
    <w:rsid w:val="00974DA9"/>
    <w:rsid w:val="00974E42"/>
    <w:rsid w:val="0097531D"/>
    <w:rsid w:val="00975348"/>
    <w:rsid w:val="00975401"/>
    <w:rsid w:val="00975413"/>
    <w:rsid w:val="0097573C"/>
    <w:rsid w:val="00975794"/>
    <w:rsid w:val="0097598E"/>
    <w:rsid w:val="00975CB0"/>
    <w:rsid w:val="00975CE5"/>
    <w:rsid w:val="00975E9E"/>
    <w:rsid w:val="009762F7"/>
    <w:rsid w:val="00976391"/>
    <w:rsid w:val="00976956"/>
    <w:rsid w:val="00976C7A"/>
    <w:rsid w:val="00976E54"/>
    <w:rsid w:val="00977117"/>
    <w:rsid w:val="009773C5"/>
    <w:rsid w:val="0097784B"/>
    <w:rsid w:val="00977A2F"/>
    <w:rsid w:val="00977B7B"/>
    <w:rsid w:val="00980243"/>
    <w:rsid w:val="009802FF"/>
    <w:rsid w:val="00980589"/>
    <w:rsid w:val="00980812"/>
    <w:rsid w:val="00980830"/>
    <w:rsid w:val="00980C57"/>
    <w:rsid w:val="00980CD6"/>
    <w:rsid w:val="00980EAB"/>
    <w:rsid w:val="00980F2F"/>
    <w:rsid w:val="00981037"/>
    <w:rsid w:val="00981193"/>
    <w:rsid w:val="00981359"/>
    <w:rsid w:val="009813EE"/>
    <w:rsid w:val="00981509"/>
    <w:rsid w:val="009815FA"/>
    <w:rsid w:val="0098161A"/>
    <w:rsid w:val="00981ACA"/>
    <w:rsid w:val="009824F0"/>
    <w:rsid w:val="00982635"/>
    <w:rsid w:val="00982747"/>
    <w:rsid w:val="00982BCC"/>
    <w:rsid w:val="00982F30"/>
    <w:rsid w:val="00983399"/>
    <w:rsid w:val="0098361F"/>
    <w:rsid w:val="0098398D"/>
    <w:rsid w:val="00983C3F"/>
    <w:rsid w:val="00983CA4"/>
    <w:rsid w:val="00983CD1"/>
    <w:rsid w:val="00983D05"/>
    <w:rsid w:val="009844D2"/>
    <w:rsid w:val="00984F72"/>
    <w:rsid w:val="009853D7"/>
    <w:rsid w:val="0098546E"/>
    <w:rsid w:val="00985489"/>
    <w:rsid w:val="009856FA"/>
    <w:rsid w:val="00985780"/>
    <w:rsid w:val="0098590B"/>
    <w:rsid w:val="00985947"/>
    <w:rsid w:val="0098595D"/>
    <w:rsid w:val="00985BC8"/>
    <w:rsid w:val="00985E08"/>
    <w:rsid w:val="00985F80"/>
    <w:rsid w:val="00985F99"/>
    <w:rsid w:val="009861EB"/>
    <w:rsid w:val="00986343"/>
    <w:rsid w:val="00986474"/>
    <w:rsid w:val="00986497"/>
    <w:rsid w:val="00986593"/>
    <w:rsid w:val="009866BA"/>
    <w:rsid w:val="00986715"/>
    <w:rsid w:val="00986A88"/>
    <w:rsid w:val="00986B54"/>
    <w:rsid w:val="00986F7F"/>
    <w:rsid w:val="00987036"/>
    <w:rsid w:val="0098722D"/>
    <w:rsid w:val="00987969"/>
    <w:rsid w:val="00987E62"/>
    <w:rsid w:val="00990293"/>
    <w:rsid w:val="0099077F"/>
    <w:rsid w:val="00990852"/>
    <w:rsid w:val="00990883"/>
    <w:rsid w:val="00990906"/>
    <w:rsid w:val="00990A4B"/>
    <w:rsid w:val="00990AB4"/>
    <w:rsid w:val="00990AE3"/>
    <w:rsid w:val="00990B2C"/>
    <w:rsid w:val="00990C49"/>
    <w:rsid w:val="009911C6"/>
    <w:rsid w:val="00991331"/>
    <w:rsid w:val="00991895"/>
    <w:rsid w:val="00991C9E"/>
    <w:rsid w:val="00991D00"/>
    <w:rsid w:val="00992F5F"/>
    <w:rsid w:val="0099319A"/>
    <w:rsid w:val="0099329F"/>
    <w:rsid w:val="0099343E"/>
    <w:rsid w:val="0099347B"/>
    <w:rsid w:val="009938A3"/>
    <w:rsid w:val="009938E5"/>
    <w:rsid w:val="00993A99"/>
    <w:rsid w:val="00993B0A"/>
    <w:rsid w:val="00993C5F"/>
    <w:rsid w:val="00993CCE"/>
    <w:rsid w:val="00993DD8"/>
    <w:rsid w:val="00994394"/>
    <w:rsid w:val="0099456B"/>
    <w:rsid w:val="0099479B"/>
    <w:rsid w:val="00994966"/>
    <w:rsid w:val="00994E47"/>
    <w:rsid w:val="00994F83"/>
    <w:rsid w:val="00994FA1"/>
    <w:rsid w:val="0099503F"/>
    <w:rsid w:val="00995735"/>
    <w:rsid w:val="00995798"/>
    <w:rsid w:val="00995896"/>
    <w:rsid w:val="00995955"/>
    <w:rsid w:val="00995B19"/>
    <w:rsid w:val="00995C33"/>
    <w:rsid w:val="009961B5"/>
    <w:rsid w:val="00996510"/>
    <w:rsid w:val="00996604"/>
    <w:rsid w:val="00996756"/>
    <w:rsid w:val="009969E1"/>
    <w:rsid w:val="00996A16"/>
    <w:rsid w:val="00996A4A"/>
    <w:rsid w:val="00996ADB"/>
    <w:rsid w:val="00996BCB"/>
    <w:rsid w:val="00997097"/>
    <w:rsid w:val="00997112"/>
    <w:rsid w:val="00997367"/>
    <w:rsid w:val="009975EF"/>
    <w:rsid w:val="00997641"/>
    <w:rsid w:val="00997B58"/>
    <w:rsid w:val="00997C00"/>
    <w:rsid w:val="00997FB2"/>
    <w:rsid w:val="009A0060"/>
    <w:rsid w:val="009A0083"/>
    <w:rsid w:val="009A0136"/>
    <w:rsid w:val="009A013F"/>
    <w:rsid w:val="009A0297"/>
    <w:rsid w:val="009A029E"/>
    <w:rsid w:val="009A0386"/>
    <w:rsid w:val="009A08EE"/>
    <w:rsid w:val="009A0D1A"/>
    <w:rsid w:val="009A0DCB"/>
    <w:rsid w:val="009A0F9B"/>
    <w:rsid w:val="009A0FB6"/>
    <w:rsid w:val="009A1277"/>
    <w:rsid w:val="009A1377"/>
    <w:rsid w:val="009A15B4"/>
    <w:rsid w:val="009A16A7"/>
    <w:rsid w:val="009A18A6"/>
    <w:rsid w:val="009A1F92"/>
    <w:rsid w:val="009A2122"/>
    <w:rsid w:val="009A21C8"/>
    <w:rsid w:val="009A23C1"/>
    <w:rsid w:val="009A277C"/>
    <w:rsid w:val="009A2790"/>
    <w:rsid w:val="009A2928"/>
    <w:rsid w:val="009A2997"/>
    <w:rsid w:val="009A29C3"/>
    <w:rsid w:val="009A2E32"/>
    <w:rsid w:val="009A32E9"/>
    <w:rsid w:val="009A3369"/>
    <w:rsid w:val="009A3736"/>
    <w:rsid w:val="009A39BB"/>
    <w:rsid w:val="009A3C6D"/>
    <w:rsid w:val="009A3F15"/>
    <w:rsid w:val="009A3F50"/>
    <w:rsid w:val="009A4055"/>
    <w:rsid w:val="009A4517"/>
    <w:rsid w:val="009A4670"/>
    <w:rsid w:val="009A48A5"/>
    <w:rsid w:val="009A4995"/>
    <w:rsid w:val="009A4A1E"/>
    <w:rsid w:val="009A4BB7"/>
    <w:rsid w:val="009A4C0B"/>
    <w:rsid w:val="009A4FFA"/>
    <w:rsid w:val="009A5289"/>
    <w:rsid w:val="009A5500"/>
    <w:rsid w:val="009A55EA"/>
    <w:rsid w:val="009A58A7"/>
    <w:rsid w:val="009A59E2"/>
    <w:rsid w:val="009A5AB5"/>
    <w:rsid w:val="009A5ECA"/>
    <w:rsid w:val="009A5F68"/>
    <w:rsid w:val="009A6020"/>
    <w:rsid w:val="009A613F"/>
    <w:rsid w:val="009A61D6"/>
    <w:rsid w:val="009A62B2"/>
    <w:rsid w:val="009A62B5"/>
    <w:rsid w:val="009A63EB"/>
    <w:rsid w:val="009A692B"/>
    <w:rsid w:val="009A69AE"/>
    <w:rsid w:val="009A6C4D"/>
    <w:rsid w:val="009A7176"/>
    <w:rsid w:val="009A7263"/>
    <w:rsid w:val="009A734F"/>
    <w:rsid w:val="009A73B9"/>
    <w:rsid w:val="009A74FE"/>
    <w:rsid w:val="009A75C8"/>
    <w:rsid w:val="009A76C1"/>
    <w:rsid w:val="009A76C5"/>
    <w:rsid w:val="009A7887"/>
    <w:rsid w:val="009A7905"/>
    <w:rsid w:val="009A7AC5"/>
    <w:rsid w:val="009A7D6D"/>
    <w:rsid w:val="009A7ED0"/>
    <w:rsid w:val="009B000C"/>
    <w:rsid w:val="009B01BC"/>
    <w:rsid w:val="009B0438"/>
    <w:rsid w:val="009B0615"/>
    <w:rsid w:val="009B06BC"/>
    <w:rsid w:val="009B0723"/>
    <w:rsid w:val="009B0784"/>
    <w:rsid w:val="009B0817"/>
    <w:rsid w:val="009B0882"/>
    <w:rsid w:val="009B08D8"/>
    <w:rsid w:val="009B08E9"/>
    <w:rsid w:val="009B0AF1"/>
    <w:rsid w:val="009B0C95"/>
    <w:rsid w:val="009B10C9"/>
    <w:rsid w:val="009B111F"/>
    <w:rsid w:val="009B1223"/>
    <w:rsid w:val="009B12FF"/>
    <w:rsid w:val="009B1460"/>
    <w:rsid w:val="009B14F5"/>
    <w:rsid w:val="009B164B"/>
    <w:rsid w:val="009B1A47"/>
    <w:rsid w:val="009B1CB9"/>
    <w:rsid w:val="009B1CFC"/>
    <w:rsid w:val="009B1D2F"/>
    <w:rsid w:val="009B1DBB"/>
    <w:rsid w:val="009B21F2"/>
    <w:rsid w:val="009B283E"/>
    <w:rsid w:val="009B2BBC"/>
    <w:rsid w:val="009B2CDD"/>
    <w:rsid w:val="009B2E44"/>
    <w:rsid w:val="009B2F28"/>
    <w:rsid w:val="009B305E"/>
    <w:rsid w:val="009B32F4"/>
    <w:rsid w:val="009B3677"/>
    <w:rsid w:val="009B3BB4"/>
    <w:rsid w:val="009B3FBD"/>
    <w:rsid w:val="009B3FF0"/>
    <w:rsid w:val="009B425A"/>
    <w:rsid w:val="009B43DD"/>
    <w:rsid w:val="009B446A"/>
    <w:rsid w:val="009B4763"/>
    <w:rsid w:val="009B477E"/>
    <w:rsid w:val="009B48D4"/>
    <w:rsid w:val="009B4AE0"/>
    <w:rsid w:val="009B4E18"/>
    <w:rsid w:val="009B4F96"/>
    <w:rsid w:val="009B4FF1"/>
    <w:rsid w:val="009B50DB"/>
    <w:rsid w:val="009B525E"/>
    <w:rsid w:val="009B54C4"/>
    <w:rsid w:val="009B5795"/>
    <w:rsid w:val="009B5A7A"/>
    <w:rsid w:val="009B5F5A"/>
    <w:rsid w:val="009B5F7B"/>
    <w:rsid w:val="009B60B0"/>
    <w:rsid w:val="009B6569"/>
    <w:rsid w:val="009B6809"/>
    <w:rsid w:val="009B6C6C"/>
    <w:rsid w:val="009B6D53"/>
    <w:rsid w:val="009B70EA"/>
    <w:rsid w:val="009B72E2"/>
    <w:rsid w:val="009B7414"/>
    <w:rsid w:val="009B7507"/>
    <w:rsid w:val="009B7610"/>
    <w:rsid w:val="009B7647"/>
    <w:rsid w:val="009B76CC"/>
    <w:rsid w:val="009B76D9"/>
    <w:rsid w:val="009B76F1"/>
    <w:rsid w:val="009B7826"/>
    <w:rsid w:val="009B7B45"/>
    <w:rsid w:val="009B7F1C"/>
    <w:rsid w:val="009C024B"/>
    <w:rsid w:val="009C03BF"/>
    <w:rsid w:val="009C0416"/>
    <w:rsid w:val="009C05C4"/>
    <w:rsid w:val="009C09C7"/>
    <w:rsid w:val="009C0B4D"/>
    <w:rsid w:val="009C0BC6"/>
    <w:rsid w:val="009C0BEF"/>
    <w:rsid w:val="009C0D38"/>
    <w:rsid w:val="009C0E63"/>
    <w:rsid w:val="009C0FD5"/>
    <w:rsid w:val="009C1002"/>
    <w:rsid w:val="009C140F"/>
    <w:rsid w:val="009C1ACE"/>
    <w:rsid w:val="009C1B9D"/>
    <w:rsid w:val="009C1BF9"/>
    <w:rsid w:val="009C20D6"/>
    <w:rsid w:val="009C2448"/>
    <w:rsid w:val="009C2B39"/>
    <w:rsid w:val="009C2B5F"/>
    <w:rsid w:val="009C2FBE"/>
    <w:rsid w:val="009C3048"/>
    <w:rsid w:val="009C3276"/>
    <w:rsid w:val="009C341D"/>
    <w:rsid w:val="009C3598"/>
    <w:rsid w:val="009C3862"/>
    <w:rsid w:val="009C397D"/>
    <w:rsid w:val="009C3A55"/>
    <w:rsid w:val="009C3B64"/>
    <w:rsid w:val="009C3C39"/>
    <w:rsid w:val="009C3EFB"/>
    <w:rsid w:val="009C4892"/>
    <w:rsid w:val="009C4C13"/>
    <w:rsid w:val="009C4CF5"/>
    <w:rsid w:val="009C4F94"/>
    <w:rsid w:val="009C5405"/>
    <w:rsid w:val="009C548B"/>
    <w:rsid w:val="009C55FB"/>
    <w:rsid w:val="009C566B"/>
    <w:rsid w:val="009C5B38"/>
    <w:rsid w:val="009C5CD5"/>
    <w:rsid w:val="009C5DB6"/>
    <w:rsid w:val="009C5F9D"/>
    <w:rsid w:val="009C63F0"/>
    <w:rsid w:val="009C6459"/>
    <w:rsid w:val="009C64AF"/>
    <w:rsid w:val="009C6526"/>
    <w:rsid w:val="009C6A30"/>
    <w:rsid w:val="009C6CB0"/>
    <w:rsid w:val="009C78A9"/>
    <w:rsid w:val="009C7ABD"/>
    <w:rsid w:val="009C7B07"/>
    <w:rsid w:val="009C7CBC"/>
    <w:rsid w:val="009C7D72"/>
    <w:rsid w:val="009C7E08"/>
    <w:rsid w:val="009D0177"/>
    <w:rsid w:val="009D01E1"/>
    <w:rsid w:val="009D02B9"/>
    <w:rsid w:val="009D064A"/>
    <w:rsid w:val="009D09FA"/>
    <w:rsid w:val="009D0AB7"/>
    <w:rsid w:val="009D0D8A"/>
    <w:rsid w:val="009D12E9"/>
    <w:rsid w:val="009D12F5"/>
    <w:rsid w:val="009D1300"/>
    <w:rsid w:val="009D149A"/>
    <w:rsid w:val="009D1687"/>
    <w:rsid w:val="009D169C"/>
    <w:rsid w:val="009D178C"/>
    <w:rsid w:val="009D1AA5"/>
    <w:rsid w:val="009D1B3E"/>
    <w:rsid w:val="009D1BC7"/>
    <w:rsid w:val="009D1D0F"/>
    <w:rsid w:val="009D1D93"/>
    <w:rsid w:val="009D20F3"/>
    <w:rsid w:val="009D22DF"/>
    <w:rsid w:val="009D2388"/>
    <w:rsid w:val="009D2559"/>
    <w:rsid w:val="009D25A8"/>
    <w:rsid w:val="009D25F0"/>
    <w:rsid w:val="009D263F"/>
    <w:rsid w:val="009D284D"/>
    <w:rsid w:val="009D29DC"/>
    <w:rsid w:val="009D2E94"/>
    <w:rsid w:val="009D2F2F"/>
    <w:rsid w:val="009D360F"/>
    <w:rsid w:val="009D36C2"/>
    <w:rsid w:val="009D3940"/>
    <w:rsid w:val="009D3BBE"/>
    <w:rsid w:val="009D3D65"/>
    <w:rsid w:val="009D41B5"/>
    <w:rsid w:val="009D4242"/>
    <w:rsid w:val="009D431D"/>
    <w:rsid w:val="009D4564"/>
    <w:rsid w:val="009D474A"/>
    <w:rsid w:val="009D47C5"/>
    <w:rsid w:val="009D483F"/>
    <w:rsid w:val="009D49C8"/>
    <w:rsid w:val="009D4CBE"/>
    <w:rsid w:val="009D4D95"/>
    <w:rsid w:val="009D5661"/>
    <w:rsid w:val="009D5697"/>
    <w:rsid w:val="009D5712"/>
    <w:rsid w:val="009D5CFF"/>
    <w:rsid w:val="009D5F98"/>
    <w:rsid w:val="009D5FC0"/>
    <w:rsid w:val="009D6010"/>
    <w:rsid w:val="009D6157"/>
    <w:rsid w:val="009D6168"/>
    <w:rsid w:val="009D618C"/>
    <w:rsid w:val="009D6346"/>
    <w:rsid w:val="009D6861"/>
    <w:rsid w:val="009D68DD"/>
    <w:rsid w:val="009D694F"/>
    <w:rsid w:val="009D6D4D"/>
    <w:rsid w:val="009D73A3"/>
    <w:rsid w:val="009D7416"/>
    <w:rsid w:val="009D78DF"/>
    <w:rsid w:val="009D79EA"/>
    <w:rsid w:val="009D7BFB"/>
    <w:rsid w:val="009D7D69"/>
    <w:rsid w:val="009D7EB4"/>
    <w:rsid w:val="009D7F40"/>
    <w:rsid w:val="009E0210"/>
    <w:rsid w:val="009E054E"/>
    <w:rsid w:val="009E0559"/>
    <w:rsid w:val="009E068F"/>
    <w:rsid w:val="009E0796"/>
    <w:rsid w:val="009E0BCA"/>
    <w:rsid w:val="009E13E9"/>
    <w:rsid w:val="009E1A8D"/>
    <w:rsid w:val="009E1BF3"/>
    <w:rsid w:val="009E1E17"/>
    <w:rsid w:val="009E216D"/>
    <w:rsid w:val="009E22BF"/>
    <w:rsid w:val="009E2578"/>
    <w:rsid w:val="009E2646"/>
    <w:rsid w:val="009E26B4"/>
    <w:rsid w:val="009E26CF"/>
    <w:rsid w:val="009E26E4"/>
    <w:rsid w:val="009E276B"/>
    <w:rsid w:val="009E2CC1"/>
    <w:rsid w:val="009E31E8"/>
    <w:rsid w:val="009E3442"/>
    <w:rsid w:val="009E348A"/>
    <w:rsid w:val="009E3540"/>
    <w:rsid w:val="009E3920"/>
    <w:rsid w:val="009E3BD6"/>
    <w:rsid w:val="009E3C57"/>
    <w:rsid w:val="009E3E33"/>
    <w:rsid w:val="009E4198"/>
    <w:rsid w:val="009E41F4"/>
    <w:rsid w:val="009E43F6"/>
    <w:rsid w:val="009E44EA"/>
    <w:rsid w:val="009E46E4"/>
    <w:rsid w:val="009E474F"/>
    <w:rsid w:val="009E4A2C"/>
    <w:rsid w:val="009E4E6E"/>
    <w:rsid w:val="009E4F8B"/>
    <w:rsid w:val="009E5128"/>
    <w:rsid w:val="009E52EF"/>
    <w:rsid w:val="009E53E6"/>
    <w:rsid w:val="009E5448"/>
    <w:rsid w:val="009E5642"/>
    <w:rsid w:val="009E5CB3"/>
    <w:rsid w:val="009E5CF9"/>
    <w:rsid w:val="009E64E6"/>
    <w:rsid w:val="009E65CF"/>
    <w:rsid w:val="009E66BD"/>
    <w:rsid w:val="009E6765"/>
    <w:rsid w:val="009E6988"/>
    <w:rsid w:val="009E6B9D"/>
    <w:rsid w:val="009E6D11"/>
    <w:rsid w:val="009E6D90"/>
    <w:rsid w:val="009E71AF"/>
    <w:rsid w:val="009E7661"/>
    <w:rsid w:val="009E77C1"/>
    <w:rsid w:val="009E7915"/>
    <w:rsid w:val="009E79D3"/>
    <w:rsid w:val="009E7C69"/>
    <w:rsid w:val="009E7CA6"/>
    <w:rsid w:val="009E7CC6"/>
    <w:rsid w:val="009E7D6A"/>
    <w:rsid w:val="009E7EE7"/>
    <w:rsid w:val="009F0237"/>
    <w:rsid w:val="009F04D3"/>
    <w:rsid w:val="009F06DB"/>
    <w:rsid w:val="009F08B1"/>
    <w:rsid w:val="009F0B80"/>
    <w:rsid w:val="009F0C6A"/>
    <w:rsid w:val="009F0CFF"/>
    <w:rsid w:val="009F0F15"/>
    <w:rsid w:val="009F1002"/>
    <w:rsid w:val="009F1165"/>
    <w:rsid w:val="009F123B"/>
    <w:rsid w:val="009F14CB"/>
    <w:rsid w:val="009F155F"/>
    <w:rsid w:val="009F167B"/>
    <w:rsid w:val="009F1708"/>
    <w:rsid w:val="009F1756"/>
    <w:rsid w:val="009F19B2"/>
    <w:rsid w:val="009F1A0A"/>
    <w:rsid w:val="009F1AEF"/>
    <w:rsid w:val="009F1D4E"/>
    <w:rsid w:val="009F1E49"/>
    <w:rsid w:val="009F1FD4"/>
    <w:rsid w:val="009F2105"/>
    <w:rsid w:val="009F2178"/>
    <w:rsid w:val="009F2424"/>
    <w:rsid w:val="009F2514"/>
    <w:rsid w:val="009F25DC"/>
    <w:rsid w:val="009F2670"/>
    <w:rsid w:val="009F2BBC"/>
    <w:rsid w:val="009F2F57"/>
    <w:rsid w:val="009F34EF"/>
    <w:rsid w:val="009F3795"/>
    <w:rsid w:val="009F3865"/>
    <w:rsid w:val="009F3A11"/>
    <w:rsid w:val="009F3A69"/>
    <w:rsid w:val="009F3AF3"/>
    <w:rsid w:val="009F3D21"/>
    <w:rsid w:val="009F3D92"/>
    <w:rsid w:val="009F3DC4"/>
    <w:rsid w:val="009F3E65"/>
    <w:rsid w:val="009F4124"/>
    <w:rsid w:val="009F435C"/>
    <w:rsid w:val="009F44C4"/>
    <w:rsid w:val="009F453B"/>
    <w:rsid w:val="009F4599"/>
    <w:rsid w:val="009F45AE"/>
    <w:rsid w:val="009F484A"/>
    <w:rsid w:val="009F494F"/>
    <w:rsid w:val="009F49CF"/>
    <w:rsid w:val="009F49E9"/>
    <w:rsid w:val="009F4A3E"/>
    <w:rsid w:val="009F513D"/>
    <w:rsid w:val="009F55FC"/>
    <w:rsid w:val="009F5AF7"/>
    <w:rsid w:val="009F5B8E"/>
    <w:rsid w:val="009F5DC7"/>
    <w:rsid w:val="009F60B8"/>
    <w:rsid w:val="009F6166"/>
    <w:rsid w:val="009F6251"/>
    <w:rsid w:val="009F634F"/>
    <w:rsid w:val="009F65F7"/>
    <w:rsid w:val="009F6953"/>
    <w:rsid w:val="009F6D3C"/>
    <w:rsid w:val="009F6F81"/>
    <w:rsid w:val="009F6FF7"/>
    <w:rsid w:val="009F7167"/>
    <w:rsid w:val="009F7237"/>
    <w:rsid w:val="009F72B0"/>
    <w:rsid w:val="009F73BD"/>
    <w:rsid w:val="009F74B6"/>
    <w:rsid w:val="009F75BF"/>
    <w:rsid w:val="009F760F"/>
    <w:rsid w:val="009F7A94"/>
    <w:rsid w:val="009F7F94"/>
    <w:rsid w:val="00A00148"/>
    <w:rsid w:val="00A0037C"/>
    <w:rsid w:val="00A00660"/>
    <w:rsid w:val="00A00686"/>
    <w:rsid w:val="00A00863"/>
    <w:rsid w:val="00A00988"/>
    <w:rsid w:val="00A00B5C"/>
    <w:rsid w:val="00A00B69"/>
    <w:rsid w:val="00A00CBC"/>
    <w:rsid w:val="00A01033"/>
    <w:rsid w:val="00A010B9"/>
    <w:rsid w:val="00A016C5"/>
    <w:rsid w:val="00A01705"/>
    <w:rsid w:val="00A01817"/>
    <w:rsid w:val="00A0184C"/>
    <w:rsid w:val="00A01852"/>
    <w:rsid w:val="00A0193D"/>
    <w:rsid w:val="00A01CEE"/>
    <w:rsid w:val="00A01D40"/>
    <w:rsid w:val="00A01D96"/>
    <w:rsid w:val="00A01E8C"/>
    <w:rsid w:val="00A0202F"/>
    <w:rsid w:val="00A02366"/>
    <w:rsid w:val="00A0237B"/>
    <w:rsid w:val="00A0241A"/>
    <w:rsid w:val="00A024D8"/>
    <w:rsid w:val="00A02546"/>
    <w:rsid w:val="00A02627"/>
    <w:rsid w:val="00A0280E"/>
    <w:rsid w:val="00A028F6"/>
    <w:rsid w:val="00A02D72"/>
    <w:rsid w:val="00A02DFD"/>
    <w:rsid w:val="00A02EF5"/>
    <w:rsid w:val="00A03449"/>
    <w:rsid w:val="00A0347E"/>
    <w:rsid w:val="00A0370D"/>
    <w:rsid w:val="00A03B4B"/>
    <w:rsid w:val="00A03BAD"/>
    <w:rsid w:val="00A03BC2"/>
    <w:rsid w:val="00A03BCE"/>
    <w:rsid w:val="00A03CB1"/>
    <w:rsid w:val="00A03D53"/>
    <w:rsid w:val="00A03D82"/>
    <w:rsid w:val="00A0415B"/>
    <w:rsid w:val="00A041E8"/>
    <w:rsid w:val="00A046A7"/>
    <w:rsid w:val="00A0487D"/>
    <w:rsid w:val="00A04C5C"/>
    <w:rsid w:val="00A04D0E"/>
    <w:rsid w:val="00A0520F"/>
    <w:rsid w:val="00A0528A"/>
    <w:rsid w:val="00A05525"/>
    <w:rsid w:val="00A05672"/>
    <w:rsid w:val="00A05741"/>
    <w:rsid w:val="00A0580E"/>
    <w:rsid w:val="00A05CCF"/>
    <w:rsid w:val="00A05EA3"/>
    <w:rsid w:val="00A05F66"/>
    <w:rsid w:val="00A06148"/>
    <w:rsid w:val="00A061E4"/>
    <w:rsid w:val="00A06788"/>
    <w:rsid w:val="00A06AB1"/>
    <w:rsid w:val="00A06DE0"/>
    <w:rsid w:val="00A06FC9"/>
    <w:rsid w:val="00A07156"/>
    <w:rsid w:val="00A0741F"/>
    <w:rsid w:val="00A07841"/>
    <w:rsid w:val="00A07932"/>
    <w:rsid w:val="00A07A64"/>
    <w:rsid w:val="00A07B40"/>
    <w:rsid w:val="00A07E2A"/>
    <w:rsid w:val="00A07F90"/>
    <w:rsid w:val="00A07FD4"/>
    <w:rsid w:val="00A1013F"/>
    <w:rsid w:val="00A102D0"/>
    <w:rsid w:val="00A1045C"/>
    <w:rsid w:val="00A1064D"/>
    <w:rsid w:val="00A10D23"/>
    <w:rsid w:val="00A10E00"/>
    <w:rsid w:val="00A111EA"/>
    <w:rsid w:val="00A1159C"/>
    <w:rsid w:val="00A115C1"/>
    <w:rsid w:val="00A1161E"/>
    <w:rsid w:val="00A11740"/>
    <w:rsid w:val="00A1188A"/>
    <w:rsid w:val="00A119FD"/>
    <w:rsid w:val="00A11A12"/>
    <w:rsid w:val="00A11D7D"/>
    <w:rsid w:val="00A11F4F"/>
    <w:rsid w:val="00A11FEC"/>
    <w:rsid w:val="00A12065"/>
    <w:rsid w:val="00A1210D"/>
    <w:rsid w:val="00A12446"/>
    <w:rsid w:val="00A12655"/>
    <w:rsid w:val="00A12838"/>
    <w:rsid w:val="00A128A7"/>
    <w:rsid w:val="00A12900"/>
    <w:rsid w:val="00A12999"/>
    <w:rsid w:val="00A13554"/>
    <w:rsid w:val="00A13685"/>
    <w:rsid w:val="00A137BA"/>
    <w:rsid w:val="00A138C7"/>
    <w:rsid w:val="00A13ABD"/>
    <w:rsid w:val="00A13E76"/>
    <w:rsid w:val="00A13FB8"/>
    <w:rsid w:val="00A141FA"/>
    <w:rsid w:val="00A1421C"/>
    <w:rsid w:val="00A1429A"/>
    <w:rsid w:val="00A14407"/>
    <w:rsid w:val="00A145FD"/>
    <w:rsid w:val="00A14B5E"/>
    <w:rsid w:val="00A14F7B"/>
    <w:rsid w:val="00A15001"/>
    <w:rsid w:val="00A1507C"/>
    <w:rsid w:val="00A152B2"/>
    <w:rsid w:val="00A153AD"/>
    <w:rsid w:val="00A1562C"/>
    <w:rsid w:val="00A158C9"/>
    <w:rsid w:val="00A15A89"/>
    <w:rsid w:val="00A15B69"/>
    <w:rsid w:val="00A15F00"/>
    <w:rsid w:val="00A1631F"/>
    <w:rsid w:val="00A16388"/>
    <w:rsid w:val="00A16563"/>
    <w:rsid w:val="00A169DA"/>
    <w:rsid w:val="00A16A81"/>
    <w:rsid w:val="00A16DD9"/>
    <w:rsid w:val="00A16F44"/>
    <w:rsid w:val="00A17013"/>
    <w:rsid w:val="00A17021"/>
    <w:rsid w:val="00A17225"/>
    <w:rsid w:val="00A17523"/>
    <w:rsid w:val="00A17BFB"/>
    <w:rsid w:val="00A17F48"/>
    <w:rsid w:val="00A17F7E"/>
    <w:rsid w:val="00A17FF0"/>
    <w:rsid w:val="00A20178"/>
    <w:rsid w:val="00A20330"/>
    <w:rsid w:val="00A20536"/>
    <w:rsid w:val="00A20D61"/>
    <w:rsid w:val="00A20D91"/>
    <w:rsid w:val="00A20E7A"/>
    <w:rsid w:val="00A20EB3"/>
    <w:rsid w:val="00A210BB"/>
    <w:rsid w:val="00A210C1"/>
    <w:rsid w:val="00A211A9"/>
    <w:rsid w:val="00A21491"/>
    <w:rsid w:val="00A214A1"/>
    <w:rsid w:val="00A21D30"/>
    <w:rsid w:val="00A21F03"/>
    <w:rsid w:val="00A21FC4"/>
    <w:rsid w:val="00A220CB"/>
    <w:rsid w:val="00A2220E"/>
    <w:rsid w:val="00A22571"/>
    <w:rsid w:val="00A22712"/>
    <w:rsid w:val="00A229CC"/>
    <w:rsid w:val="00A22A87"/>
    <w:rsid w:val="00A22B6A"/>
    <w:rsid w:val="00A22BE2"/>
    <w:rsid w:val="00A22D31"/>
    <w:rsid w:val="00A22ECC"/>
    <w:rsid w:val="00A22F43"/>
    <w:rsid w:val="00A23230"/>
    <w:rsid w:val="00A23250"/>
    <w:rsid w:val="00A23366"/>
    <w:rsid w:val="00A234AC"/>
    <w:rsid w:val="00A23695"/>
    <w:rsid w:val="00A23724"/>
    <w:rsid w:val="00A23891"/>
    <w:rsid w:val="00A239EA"/>
    <w:rsid w:val="00A23CCA"/>
    <w:rsid w:val="00A23D77"/>
    <w:rsid w:val="00A23D86"/>
    <w:rsid w:val="00A23FD8"/>
    <w:rsid w:val="00A24692"/>
    <w:rsid w:val="00A246F7"/>
    <w:rsid w:val="00A248ED"/>
    <w:rsid w:val="00A249AA"/>
    <w:rsid w:val="00A24A13"/>
    <w:rsid w:val="00A24E62"/>
    <w:rsid w:val="00A25097"/>
    <w:rsid w:val="00A25261"/>
    <w:rsid w:val="00A2526D"/>
    <w:rsid w:val="00A254E0"/>
    <w:rsid w:val="00A25B73"/>
    <w:rsid w:val="00A25C67"/>
    <w:rsid w:val="00A25C86"/>
    <w:rsid w:val="00A25DA0"/>
    <w:rsid w:val="00A25E6B"/>
    <w:rsid w:val="00A26016"/>
    <w:rsid w:val="00A264FE"/>
    <w:rsid w:val="00A266D9"/>
    <w:rsid w:val="00A26729"/>
    <w:rsid w:val="00A2678B"/>
    <w:rsid w:val="00A26A75"/>
    <w:rsid w:val="00A26ACA"/>
    <w:rsid w:val="00A26BAB"/>
    <w:rsid w:val="00A270B7"/>
    <w:rsid w:val="00A274B0"/>
    <w:rsid w:val="00A27764"/>
    <w:rsid w:val="00A2779E"/>
    <w:rsid w:val="00A27B52"/>
    <w:rsid w:val="00A27BE4"/>
    <w:rsid w:val="00A27C32"/>
    <w:rsid w:val="00A27EC3"/>
    <w:rsid w:val="00A304D8"/>
    <w:rsid w:val="00A30776"/>
    <w:rsid w:val="00A30987"/>
    <w:rsid w:val="00A30B5B"/>
    <w:rsid w:val="00A30DA9"/>
    <w:rsid w:val="00A30EFB"/>
    <w:rsid w:val="00A30FAB"/>
    <w:rsid w:val="00A31426"/>
    <w:rsid w:val="00A31471"/>
    <w:rsid w:val="00A319C5"/>
    <w:rsid w:val="00A31A01"/>
    <w:rsid w:val="00A31BF8"/>
    <w:rsid w:val="00A31CB7"/>
    <w:rsid w:val="00A31DCF"/>
    <w:rsid w:val="00A321DD"/>
    <w:rsid w:val="00A322C3"/>
    <w:rsid w:val="00A32844"/>
    <w:rsid w:val="00A32873"/>
    <w:rsid w:val="00A329A1"/>
    <w:rsid w:val="00A32E21"/>
    <w:rsid w:val="00A32F64"/>
    <w:rsid w:val="00A33076"/>
    <w:rsid w:val="00A33149"/>
    <w:rsid w:val="00A3319D"/>
    <w:rsid w:val="00A33342"/>
    <w:rsid w:val="00A33447"/>
    <w:rsid w:val="00A337DD"/>
    <w:rsid w:val="00A33AB4"/>
    <w:rsid w:val="00A33B31"/>
    <w:rsid w:val="00A33E98"/>
    <w:rsid w:val="00A340E8"/>
    <w:rsid w:val="00A3418F"/>
    <w:rsid w:val="00A342B9"/>
    <w:rsid w:val="00A34645"/>
    <w:rsid w:val="00A34A11"/>
    <w:rsid w:val="00A34A53"/>
    <w:rsid w:val="00A34CDD"/>
    <w:rsid w:val="00A34D57"/>
    <w:rsid w:val="00A34DB0"/>
    <w:rsid w:val="00A34F70"/>
    <w:rsid w:val="00A34FE4"/>
    <w:rsid w:val="00A35595"/>
    <w:rsid w:val="00A35614"/>
    <w:rsid w:val="00A356B8"/>
    <w:rsid w:val="00A35700"/>
    <w:rsid w:val="00A3582C"/>
    <w:rsid w:val="00A3583F"/>
    <w:rsid w:val="00A358C1"/>
    <w:rsid w:val="00A35B49"/>
    <w:rsid w:val="00A35BA5"/>
    <w:rsid w:val="00A35C96"/>
    <w:rsid w:val="00A35D5A"/>
    <w:rsid w:val="00A35E25"/>
    <w:rsid w:val="00A36086"/>
    <w:rsid w:val="00A364D0"/>
    <w:rsid w:val="00A36884"/>
    <w:rsid w:val="00A368B5"/>
    <w:rsid w:val="00A36930"/>
    <w:rsid w:val="00A36DAD"/>
    <w:rsid w:val="00A36FC2"/>
    <w:rsid w:val="00A373DB"/>
    <w:rsid w:val="00A374B1"/>
    <w:rsid w:val="00A3753F"/>
    <w:rsid w:val="00A376FA"/>
    <w:rsid w:val="00A3784F"/>
    <w:rsid w:val="00A37B3B"/>
    <w:rsid w:val="00A37E99"/>
    <w:rsid w:val="00A37FAB"/>
    <w:rsid w:val="00A402D7"/>
    <w:rsid w:val="00A405FD"/>
    <w:rsid w:val="00A40C56"/>
    <w:rsid w:val="00A40CF7"/>
    <w:rsid w:val="00A41065"/>
    <w:rsid w:val="00A414A7"/>
    <w:rsid w:val="00A41933"/>
    <w:rsid w:val="00A419F4"/>
    <w:rsid w:val="00A41A43"/>
    <w:rsid w:val="00A41AE6"/>
    <w:rsid w:val="00A41CF9"/>
    <w:rsid w:val="00A41EEC"/>
    <w:rsid w:val="00A41FA6"/>
    <w:rsid w:val="00A42067"/>
    <w:rsid w:val="00A420C3"/>
    <w:rsid w:val="00A421CE"/>
    <w:rsid w:val="00A42284"/>
    <w:rsid w:val="00A424F6"/>
    <w:rsid w:val="00A4250E"/>
    <w:rsid w:val="00A42D49"/>
    <w:rsid w:val="00A42E01"/>
    <w:rsid w:val="00A43041"/>
    <w:rsid w:val="00A4326D"/>
    <w:rsid w:val="00A43471"/>
    <w:rsid w:val="00A43848"/>
    <w:rsid w:val="00A43899"/>
    <w:rsid w:val="00A43AB1"/>
    <w:rsid w:val="00A43BBD"/>
    <w:rsid w:val="00A43C61"/>
    <w:rsid w:val="00A43C9B"/>
    <w:rsid w:val="00A440FA"/>
    <w:rsid w:val="00A449E1"/>
    <w:rsid w:val="00A44A49"/>
    <w:rsid w:val="00A44ACC"/>
    <w:rsid w:val="00A44D2F"/>
    <w:rsid w:val="00A45115"/>
    <w:rsid w:val="00A45957"/>
    <w:rsid w:val="00A45B4B"/>
    <w:rsid w:val="00A45E7A"/>
    <w:rsid w:val="00A4604E"/>
    <w:rsid w:val="00A4606B"/>
    <w:rsid w:val="00A46154"/>
    <w:rsid w:val="00A462A4"/>
    <w:rsid w:val="00A462CF"/>
    <w:rsid w:val="00A46327"/>
    <w:rsid w:val="00A463C0"/>
    <w:rsid w:val="00A46AB8"/>
    <w:rsid w:val="00A46AD0"/>
    <w:rsid w:val="00A46B71"/>
    <w:rsid w:val="00A46E3E"/>
    <w:rsid w:val="00A473AE"/>
    <w:rsid w:val="00A47553"/>
    <w:rsid w:val="00A475D6"/>
    <w:rsid w:val="00A47A9D"/>
    <w:rsid w:val="00A47B13"/>
    <w:rsid w:val="00A47E2B"/>
    <w:rsid w:val="00A47F59"/>
    <w:rsid w:val="00A5006B"/>
    <w:rsid w:val="00A5042D"/>
    <w:rsid w:val="00A504DC"/>
    <w:rsid w:val="00A50956"/>
    <w:rsid w:val="00A509A9"/>
    <w:rsid w:val="00A50A70"/>
    <w:rsid w:val="00A50B9D"/>
    <w:rsid w:val="00A50EA4"/>
    <w:rsid w:val="00A510F0"/>
    <w:rsid w:val="00A510F2"/>
    <w:rsid w:val="00A5137E"/>
    <w:rsid w:val="00A514DF"/>
    <w:rsid w:val="00A514F8"/>
    <w:rsid w:val="00A5150A"/>
    <w:rsid w:val="00A51572"/>
    <w:rsid w:val="00A51841"/>
    <w:rsid w:val="00A51B65"/>
    <w:rsid w:val="00A51C95"/>
    <w:rsid w:val="00A51ED7"/>
    <w:rsid w:val="00A52015"/>
    <w:rsid w:val="00A52398"/>
    <w:rsid w:val="00A5246F"/>
    <w:rsid w:val="00A52C0C"/>
    <w:rsid w:val="00A52D46"/>
    <w:rsid w:val="00A52D69"/>
    <w:rsid w:val="00A533F9"/>
    <w:rsid w:val="00A53427"/>
    <w:rsid w:val="00A53582"/>
    <w:rsid w:val="00A53900"/>
    <w:rsid w:val="00A5393F"/>
    <w:rsid w:val="00A53B67"/>
    <w:rsid w:val="00A53B91"/>
    <w:rsid w:val="00A53FF0"/>
    <w:rsid w:val="00A54210"/>
    <w:rsid w:val="00A5432B"/>
    <w:rsid w:val="00A5487F"/>
    <w:rsid w:val="00A549BA"/>
    <w:rsid w:val="00A549E4"/>
    <w:rsid w:val="00A54B91"/>
    <w:rsid w:val="00A54E2B"/>
    <w:rsid w:val="00A551EA"/>
    <w:rsid w:val="00A55475"/>
    <w:rsid w:val="00A556BE"/>
    <w:rsid w:val="00A557E7"/>
    <w:rsid w:val="00A55B56"/>
    <w:rsid w:val="00A55B86"/>
    <w:rsid w:val="00A55B87"/>
    <w:rsid w:val="00A561FB"/>
    <w:rsid w:val="00A56200"/>
    <w:rsid w:val="00A56A7C"/>
    <w:rsid w:val="00A56C41"/>
    <w:rsid w:val="00A57197"/>
    <w:rsid w:val="00A5729A"/>
    <w:rsid w:val="00A5738C"/>
    <w:rsid w:val="00A5738D"/>
    <w:rsid w:val="00A574BC"/>
    <w:rsid w:val="00A57753"/>
    <w:rsid w:val="00A57A49"/>
    <w:rsid w:val="00A57AD2"/>
    <w:rsid w:val="00A57BE0"/>
    <w:rsid w:val="00A57F1B"/>
    <w:rsid w:val="00A6047E"/>
    <w:rsid w:val="00A60482"/>
    <w:rsid w:val="00A605B1"/>
    <w:rsid w:val="00A60708"/>
    <w:rsid w:val="00A60739"/>
    <w:rsid w:val="00A60A4D"/>
    <w:rsid w:val="00A60ACF"/>
    <w:rsid w:val="00A60EF8"/>
    <w:rsid w:val="00A61469"/>
    <w:rsid w:val="00A6175D"/>
    <w:rsid w:val="00A61775"/>
    <w:rsid w:val="00A617CE"/>
    <w:rsid w:val="00A61949"/>
    <w:rsid w:val="00A61AC2"/>
    <w:rsid w:val="00A61B6C"/>
    <w:rsid w:val="00A61D09"/>
    <w:rsid w:val="00A61D67"/>
    <w:rsid w:val="00A61DF2"/>
    <w:rsid w:val="00A61E02"/>
    <w:rsid w:val="00A61EF3"/>
    <w:rsid w:val="00A6225B"/>
    <w:rsid w:val="00A62318"/>
    <w:rsid w:val="00A625B0"/>
    <w:rsid w:val="00A62642"/>
    <w:rsid w:val="00A6270D"/>
    <w:rsid w:val="00A628BA"/>
    <w:rsid w:val="00A6298C"/>
    <w:rsid w:val="00A62B61"/>
    <w:rsid w:val="00A62BBE"/>
    <w:rsid w:val="00A62DC6"/>
    <w:rsid w:val="00A62F56"/>
    <w:rsid w:val="00A6302F"/>
    <w:rsid w:val="00A630F9"/>
    <w:rsid w:val="00A631A3"/>
    <w:rsid w:val="00A6336A"/>
    <w:rsid w:val="00A633D6"/>
    <w:rsid w:val="00A633DD"/>
    <w:rsid w:val="00A634D1"/>
    <w:rsid w:val="00A63683"/>
    <w:rsid w:val="00A6399D"/>
    <w:rsid w:val="00A63BF6"/>
    <w:rsid w:val="00A63E29"/>
    <w:rsid w:val="00A64692"/>
    <w:rsid w:val="00A6469D"/>
    <w:rsid w:val="00A648AF"/>
    <w:rsid w:val="00A64A05"/>
    <w:rsid w:val="00A64EC6"/>
    <w:rsid w:val="00A64F08"/>
    <w:rsid w:val="00A65040"/>
    <w:rsid w:val="00A650F9"/>
    <w:rsid w:val="00A65122"/>
    <w:rsid w:val="00A6537E"/>
    <w:rsid w:val="00A65472"/>
    <w:rsid w:val="00A6559A"/>
    <w:rsid w:val="00A6574C"/>
    <w:rsid w:val="00A65A73"/>
    <w:rsid w:val="00A65BB2"/>
    <w:rsid w:val="00A65E24"/>
    <w:rsid w:val="00A65FF2"/>
    <w:rsid w:val="00A66039"/>
    <w:rsid w:val="00A66126"/>
    <w:rsid w:val="00A662BE"/>
    <w:rsid w:val="00A66553"/>
    <w:rsid w:val="00A665E3"/>
    <w:rsid w:val="00A66653"/>
    <w:rsid w:val="00A66766"/>
    <w:rsid w:val="00A66D24"/>
    <w:rsid w:val="00A66D9B"/>
    <w:rsid w:val="00A6708C"/>
    <w:rsid w:val="00A678A2"/>
    <w:rsid w:val="00A678C2"/>
    <w:rsid w:val="00A67C4D"/>
    <w:rsid w:val="00A67CD8"/>
    <w:rsid w:val="00A70613"/>
    <w:rsid w:val="00A70631"/>
    <w:rsid w:val="00A70AE8"/>
    <w:rsid w:val="00A716B1"/>
    <w:rsid w:val="00A71AF8"/>
    <w:rsid w:val="00A71D8B"/>
    <w:rsid w:val="00A71E26"/>
    <w:rsid w:val="00A71E42"/>
    <w:rsid w:val="00A71EF3"/>
    <w:rsid w:val="00A721BE"/>
    <w:rsid w:val="00A72669"/>
    <w:rsid w:val="00A72786"/>
    <w:rsid w:val="00A728CC"/>
    <w:rsid w:val="00A72964"/>
    <w:rsid w:val="00A729F4"/>
    <w:rsid w:val="00A7323D"/>
    <w:rsid w:val="00A732C5"/>
    <w:rsid w:val="00A737D9"/>
    <w:rsid w:val="00A73849"/>
    <w:rsid w:val="00A7394E"/>
    <w:rsid w:val="00A73B4D"/>
    <w:rsid w:val="00A73EA9"/>
    <w:rsid w:val="00A741EA"/>
    <w:rsid w:val="00A743E8"/>
    <w:rsid w:val="00A74581"/>
    <w:rsid w:val="00A748B9"/>
    <w:rsid w:val="00A74A3A"/>
    <w:rsid w:val="00A74E2D"/>
    <w:rsid w:val="00A74EF1"/>
    <w:rsid w:val="00A7506E"/>
    <w:rsid w:val="00A750B7"/>
    <w:rsid w:val="00A75250"/>
    <w:rsid w:val="00A752FD"/>
    <w:rsid w:val="00A7538E"/>
    <w:rsid w:val="00A75492"/>
    <w:rsid w:val="00A7572E"/>
    <w:rsid w:val="00A758A9"/>
    <w:rsid w:val="00A75FA5"/>
    <w:rsid w:val="00A763B4"/>
    <w:rsid w:val="00A76678"/>
    <w:rsid w:val="00A767D6"/>
    <w:rsid w:val="00A76884"/>
    <w:rsid w:val="00A76A80"/>
    <w:rsid w:val="00A76C8D"/>
    <w:rsid w:val="00A76CB4"/>
    <w:rsid w:val="00A77030"/>
    <w:rsid w:val="00A7742F"/>
    <w:rsid w:val="00A775EB"/>
    <w:rsid w:val="00A7765A"/>
    <w:rsid w:val="00A777E4"/>
    <w:rsid w:val="00A779CB"/>
    <w:rsid w:val="00A77A75"/>
    <w:rsid w:val="00A77C41"/>
    <w:rsid w:val="00A77C6B"/>
    <w:rsid w:val="00A77D24"/>
    <w:rsid w:val="00A8035B"/>
    <w:rsid w:val="00A80470"/>
    <w:rsid w:val="00A8062F"/>
    <w:rsid w:val="00A806A5"/>
    <w:rsid w:val="00A806AD"/>
    <w:rsid w:val="00A806BD"/>
    <w:rsid w:val="00A80827"/>
    <w:rsid w:val="00A8084A"/>
    <w:rsid w:val="00A809B1"/>
    <w:rsid w:val="00A80A7C"/>
    <w:rsid w:val="00A80AAE"/>
    <w:rsid w:val="00A81037"/>
    <w:rsid w:val="00A81229"/>
    <w:rsid w:val="00A8155F"/>
    <w:rsid w:val="00A81784"/>
    <w:rsid w:val="00A81828"/>
    <w:rsid w:val="00A81885"/>
    <w:rsid w:val="00A81997"/>
    <w:rsid w:val="00A81BE4"/>
    <w:rsid w:val="00A81E88"/>
    <w:rsid w:val="00A823F9"/>
    <w:rsid w:val="00A828BC"/>
    <w:rsid w:val="00A82C72"/>
    <w:rsid w:val="00A82EC7"/>
    <w:rsid w:val="00A82EF7"/>
    <w:rsid w:val="00A82F57"/>
    <w:rsid w:val="00A8310E"/>
    <w:rsid w:val="00A8320D"/>
    <w:rsid w:val="00A83544"/>
    <w:rsid w:val="00A8370B"/>
    <w:rsid w:val="00A841D2"/>
    <w:rsid w:val="00A8429D"/>
    <w:rsid w:val="00A846E1"/>
    <w:rsid w:val="00A84737"/>
    <w:rsid w:val="00A848E3"/>
    <w:rsid w:val="00A84A67"/>
    <w:rsid w:val="00A84BDD"/>
    <w:rsid w:val="00A84D85"/>
    <w:rsid w:val="00A850F5"/>
    <w:rsid w:val="00A85274"/>
    <w:rsid w:val="00A85631"/>
    <w:rsid w:val="00A859CE"/>
    <w:rsid w:val="00A85AA1"/>
    <w:rsid w:val="00A85AEE"/>
    <w:rsid w:val="00A85B19"/>
    <w:rsid w:val="00A86B8C"/>
    <w:rsid w:val="00A86CB1"/>
    <w:rsid w:val="00A86E44"/>
    <w:rsid w:val="00A86FF1"/>
    <w:rsid w:val="00A87017"/>
    <w:rsid w:val="00A873AC"/>
    <w:rsid w:val="00A87484"/>
    <w:rsid w:val="00A87539"/>
    <w:rsid w:val="00A87776"/>
    <w:rsid w:val="00A87C13"/>
    <w:rsid w:val="00A87DD1"/>
    <w:rsid w:val="00A87ECC"/>
    <w:rsid w:val="00A87F0C"/>
    <w:rsid w:val="00A904AC"/>
    <w:rsid w:val="00A90531"/>
    <w:rsid w:val="00A9063C"/>
    <w:rsid w:val="00A907B9"/>
    <w:rsid w:val="00A9082E"/>
    <w:rsid w:val="00A90869"/>
    <w:rsid w:val="00A90900"/>
    <w:rsid w:val="00A90C56"/>
    <w:rsid w:val="00A90DA1"/>
    <w:rsid w:val="00A915DE"/>
    <w:rsid w:val="00A91688"/>
    <w:rsid w:val="00A91734"/>
    <w:rsid w:val="00A91907"/>
    <w:rsid w:val="00A91CAD"/>
    <w:rsid w:val="00A92196"/>
    <w:rsid w:val="00A92545"/>
    <w:rsid w:val="00A9260C"/>
    <w:rsid w:val="00A9262E"/>
    <w:rsid w:val="00A9268B"/>
    <w:rsid w:val="00A92967"/>
    <w:rsid w:val="00A92AC9"/>
    <w:rsid w:val="00A92B72"/>
    <w:rsid w:val="00A92F7F"/>
    <w:rsid w:val="00A9324D"/>
    <w:rsid w:val="00A93311"/>
    <w:rsid w:val="00A9335D"/>
    <w:rsid w:val="00A93480"/>
    <w:rsid w:val="00A93683"/>
    <w:rsid w:val="00A9392D"/>
    <w:rsid w:val="00A9399C"/>
    <w:rsid w:val="00A93B2C"/>
    <w:rsid w:val="00A93BF1"/>
    <w:rsid w:val="00A93C23"/>
    <w:rsid w:val="00A93D07"/>
    <w:rsid w:val="00A93D25"/>
    <w:rsid w:val="00A93DAF"/>
    <w:rsid w:val="00A93EC4"/>
    <w:rsid w:val="00A93F57"/>
    <w:rsid w:val="00A94118"/>
    <w:rsid w:val="00A94323"/>
    <w:rsid w:val="00A9447F"/>
    <w:rsid w:val="00A9480F"/>
    <w:rsid w:val="00A94D1E"/>
    <w:rsid w:val="00A94DF6"/>
    <w:rsid w:val="00A9500D"/>
    <w:rsid w:val="00A95016"/>
    <w:rsid w:val="00A950E0"/>
    <w:rsid w:val="00A9552B"/>
    <w:rsid w:val="00A95725"/>
    <w:rsid w:val="00A9599D"/>
    <w:rsid w:val="00A95FA0"/>
    <w:rsid w:val="00A96598"/>
    <w:rsid w:val="00A968E8"/>
    <w:rsid w:val="00A968F2"/>
    <w:rsid w:val="00A96AEC"/>
    <w:rsid w:val="00A96E13"/>
    <w:rsid w:val="00A97248"/>
    <w:rsid w:val="00A97AE7"/>
    <w:rsid w:val="00A97CF4"/>
    <w:rsid w:val="00A97D07"/>
    <w:rsid w:val="00A97D8B"/>
    <w:rsid w:val="00AA01B6"/>
    <w:rsid w:val="00AA0398"/>
    <w:rsid w:val="00AA04E9"/>
    <w:rsid w:val="00AA05FC"/>
    <w:rsid w:val="00AA0724"/>
    <w:rsid w:val="00AA090F"/>
    <w:rsid w:val="00AA0A63"/>
    <w:rsid w:val="00AA169E"/>
    <w:rsid w:val="00AA1A59"/>
    <w:rsid w:val="00AA1DCC"/>
    <w:rsid w:val="00AA2483"/>
    <w:rsid w:val="00AA2511"/>
    <w:rsid w:val="00AA281B"/>
    <w:rsid w:val="00AA2C82"/>
    <w:rsid w:val="00AA2E6F"/>
    <w:rsid w:val="00AA3236"/>
    <w:rsid w:val="00AA3438"/>
    <w:rsid w:val="00AA34DF"/>
    <w:rsid w:val="00AA3518"/>
    <w:rsid w:val="00AA3702"/>
    <w:rsid w:val="00AA3A34"/>
    <w:rsid w:val="00AA3AAC"/>
    <w:rsid w:val="00AA3B9F"/>
    <w:rsid w:val="00AA3ECC"/>
    <w:rsid w:val="00AA4327"/>
    <w:rsid w:val="00AA433D"/>
    <w:rsid w:val="00AA43BD"/>
    <w:rsid w:val="00AA4645"/>
    <w:rsid w:val="00AA47BF"/>
    <w:rsid w:val="00AA48DF"/>
    <w:rsid w:val="00AA4B7E"/>
    <w:rsid w:val="00AA4C58"/>
    <w:rsid w:val="00AA4FC3"/>
    <w:rsid w:val="00AA5066"/>
    <w:rsid w:val="00AA5588"/>
    <w:rsid w:val="00AA56A5"/>
    <w:rsid w:val="00AA571A"/>
    <w:rsid w:val="00AA5E7A"/>
    <w:rsid w:val="00AA5EDD"/>
    <w:rsid w:val="00AA6041"/>
    <w:rsid w:val="00AA60C3"/>
    <w:rsid w:val="00AA6330"/>
    <w:rsid w:val="00AA6874"/>
    <w:rsid w:val="00AA6BEC"/>
    <w:rsid w:val="00AA6D12"/>
    <w:rsid w:val="00AA6D14"/>
    <w:rsid w:val="00AA6E58"/>
    <w:rsid w:val="00AA6ED7"/>
    <w:rsid w:val="00AA6F66"/>
    <w:rsid w:val="00AA7066"/>
    <w:rsid w:val="00AA778D"/>
    <w:rsid w:val="00AA77A8"/>
    <w:rsid w:val="00AA77CE"/>
    <w:rsid w:val="00AA7882"/>
    <w:rsid w:val="00AA7AFF"/>
    <w:rsid w:val="00AA7B23"/>
    <w:rsid w:val="00AA7E0C"/>
    <w:rsid w:val="00AA7ED0"/>
    <w:rsid w:val="00AB017D"/>
    <w:rsid w:val="00AB0326"/>
    <w:rsid w:val="00AB0689"/>
    <w:rsid w:val="00AB06EC"/>
    <w:rsid w:val="00AB08F2"/>
    <w:rsid w:val="00AB0ABD"/>
    <w:rsid w:val="00AB0B97"/>
    <w:rsid w:val="00AB0D65"/>
    <w:rsid w:val="00AB0E2B"/>
    <w:rsid w:val="00AB0FFA"/>
    <w:rsid w:val="00AB1009"/>
    <w:rsid w:val="00AB1420"/>
    <w:rsid w:val="00AB186D"/>
    <w:rsid w:val="00AB1ED7"/>
    <w:rsid w:val="00AB238F"/>
    <w:rsid w:val="00AB2511"/>
    <w:rsid w:val="00AB2534"/>
    <w:rsid w:val="00AB25C3"/>
    <w:rsid w:val="00AB28C4"/>
    <w:rsid w:val="00AB2980"/>
    <w:rsid w:val="00AB2BB4"/>
    <w:rsid w:val="00AB2C81"/>
    <w:rsid w:val="00AB2D6E"/>
    <w:rsid w:val="00AB2D91"/>
    <w:rsid w:val="00AB2DA6"/>
    <w:rsid w:val="00AB2F95"/>
    <w:rsid w:val="00AB34D6"/>
    <w:rsid w:val="00AB36B0"/>
    <w:rsid w:val="00AB3979"/>
    <w:rsid w:val="00AB3A6D"/>
    <w:rsid w:val="00AB3BE7"/>
    <w:rsid w:val="00AB3CFE"/>
    <w:rsid w:val="00AB3EF7"/>
    <w:rsid w:val="00AB4132"/>
    <w:rsid w:val="00AB4371"/>
    <w:rsid w:val="00AB4719"/>
    <w:rsid w:val="00AB48DC"/>
    <w:rsid w:val="00AB4B6B"/>
    <w:rsid w:val="00AB4C78"/>
    <w:rsid w:val="00AB4C9E"/>
    <w:rsid w:val="00AB51DE"/>
    <w:rsid w:val="00AB51E7"/>
    <w:rsid w:val="00AB53C6"/>
    <w:rsid w:val="00AB542A"/>
    <w:rsid w:val="00AB54A3"/>
    <w:rsid w:val="00AB5624"/>
    <w:rsid w:val="00AB5730"/>
    <w:rsid w:val="00AB5BAF"/>
    <w:rsid w:val="00AB5C7D"/>
    <w:rsid w:val="00AB5C8C"/>
    <w:rsid w:val="00AB5DEF"/>
    <w:rsid w:val="00AB6122"/>
    <w:rsid w:val="00AB621B"/>
    <w:rsid w:val="00AB65C4"/>
    <w:rsid w:val="00AB6889"/>
    <w:rsid w:val="00AB6C6D"/>
    <w:rsid w:val="00AB6ED9"/>
    <w:rsid w:val="00AB6F10"/>
    <w:rsid w:val="00AB6FD8"/>
    <w:rsid w:val="00AB71C4"/>
    <w:rsid w:val="00AB76E0"/>
    <w:rsid w:val="00AB7D30"/>
    <w:rsid w:val="00AB7E39"/>
    <w:rsid w:val="00AB7FDA"/>
    <w:rsid w:val="00AC0039"/>
    <w:rsid w:val="00AC00A8"/>
    <w:rsid w:val="00AC0106"/>
    <w:rsid w:val="00AC0121"/>
    <w:rsid w:val="00AC0224"/>
    <w:rsid w:val="00AC0515"/>
    <w:rsid w:val="00AC072E"/>
    <w:rsid w:val="00AC07CA"/>
    <w:rsid w:val="00AC0802"/>
    <w:rsid w:val="00AC09C0"/>
    <w:rsid w:val="00AC0A05"/>
    <w:rsid w:val="00AC0AC8"/>
    <w:rsid w:val="00AC0B1A"/>
    <w:rsid w:val="00AC0B1C"/>
    <w:rsid w:val="00AC0CD1"/>
    <w:rsid w:val="00AC0DAF"/>
    <w:rsid w:val="00AC0F3D"/>
    <w:rsid w:val="00AC1226"/>
    <w:rsid w:val="00AC1467"/>
    <w:rsid w:val="00AC151D"/>
    <w:rsid w:val="00AC19A8"/>
    <w:rsid w:val="00AC1DB1"/>
    <w:rsid w:val="00AC1ED8"/>
    <w:rsid w:val="00AC1EF5"/>
    <w:rsid w:val="00AC2175"/>
    <w:rsid w:val="00AC21D4"/>
    <w:rsid w:val="00AC235A"/>
    <w:rsid w:val="00AC24DD"/>
    <w:rsid w:val="00AC2708"/>
    <w:rsid w:val="00AC2A41"/>
    <w:rsid w:val="00AC2C27"/>
    <w:rsid w:val="00AC2CA4"/>
    <w:rsid w:val="00AC2D91"/>
    <w:rsid w:val="00AC3197"/>
    <w:rsid w:val="00AC33EA"/>
    <w:rsid w:val="00AC365E"/>
    <w:rsid w:val="00AC37FE"/>
    <w:rsid w:val="00AC386B"/>
    <w:rsid w:val="00AC3886"/>
    <w:rsid w:val="00AC3B0D"/>
    <w:rsid w:val="00AC3B5D"/>
    <w:rsid w:val="00AC3D69"/>
    <w:rsid w:val="00AC3E1E"/>
    <w:rsid w:val="00AC4073"/>
    <w:rsid w:val="00AC40C7"/>
    <w:rsid w:val="00AC4136"/>
    <w:rsid w:val="00AC4149"/>
    <w:rsid w:val="00AC4191"/>
    <w:rsid w:val="00AC41E5"/>
    <w:rsid w:val="00AC458F"/>
    <w:rsid w:val="00AC4A6C"/>
    <w:rsid w:val="00AC4E76"/>
    <w:rsid w:val="00AC5018"/>
    <w:rsid w:val="00AC511A"/>
    <w:rsid w:val="00AC5121"/>
    <w:rsid w:val="00AC5258"/>
    <w:rsid w:val="00AC527B"/>
    <w:rsid w:val="00AC5325"/>
    <w:rsid w:val="00AC55A3"/>
    <w:rsid w:val="00AC5C05"/>
    <w:rsid w:val="00AC5F12"/>
    <w:rsid w:val="00AC5F45"/>
    <w:rsid w:val="00AC63FF"/>
    <w:rsid w:val="00AC6442"/>
    <w:rsid w:val="00AC65BA"/>
    <w:rsid w:val="00AC699D"/>
    <w:rsid w:val="00AC6A7F"/>
    <w:rsid w:val="00AC6B1B"/>
    <w:rsid w:val="00AC6CAA"/>
    <w:rsid w:val="00AC6E4F"/>
    <w:rsid w:val="00AC6EBE"/>
    <w:rsid w:val="00AC7443"/>
    <w:rsid w:val="00AC7509"/>
    <w:rsid w:val="00AC7759"/>
    <w:rsid w:val="00AC77D5"/>
    <w:rsid w:val="00AC77F9"/>
    <w:rsid w:val="00AC78E3"/>
    <w:rsid w:val="00AC7B02"/>
    <w:rsid w:val="00AC7D98"/>
    <w:rsid w:val="00AC7F1F"/>
    <w:rsid w:val="00AD003F"/>
    <w:rsid w:val="00AD0303"/>
    <w:rsid w:val="00AD0593"/>
    <w:rsid w:val="00AD05ED"/>
    <w:rsid w:val="00AD06C1"/>
    <w:rsid w:val="00AD07F1"/>
    <w:rsid w:val="00AD0A93"/>
    <w:rsid w:val="00AD0BCF"/>
    <w:rsid w:val="00AD0DD8"/>
    <w:rsid w:val="00AD0E9B"/>
    <w:rsid w:val="00AD1113"/>
    <w:rsid w:val="00AD11FC"/>
    <w:rsid w:val="00AD13FE"/>
    <w:rsid w:val="00AD1786"/>
    <w:rsid w:val="00AD18BE"/>
    <w:rsid w:val="00AD199E"/>
    <w:rsid w:val="00AD1A3F"/>
    <w:rsid w:val="00AD1ABE"/>
    <w:rsid w:val="00AD2003"/>
    <w:rsid w:val="00AD2161"/>
    <w:rsid w:val="00AD2384"/>
    <w:rsid w:val="00AD27C1"/>
    <w:rsid w:val="00AD2836"/>
    <w:rsid w:val="00AD2B71"/>
    <w:rsid w:val="00AD2BE5"/>
    <w:rsid w:val="00AD2C29"/>
    <w:rsid w:val="00AD2EBE"/>
    <w:rsid w:val="00AD32B4"/>
    <w:rsid w:val="00AD3528"/>
    <w:rsid w:val="00AD35A4"/>
    <w:rsid w:val="00AD39A2"/>
    <w:rsid w:val="00AD3B24"/>
    <w:rsid w:val="00AD3E87"/>
    <w:rsid w:val="00AD3F39"/>
    <w:rsid w:val="00AD40D2"/>
    <w:rsid w:val="00AD4148"/>
    <w:rsid w:val="00AD42E7"/>
    <w:rsid w:val="00AD44A3"/>
    <w:rsid w:val="00AD454D"/>
    <w:rsid w:val="00AD4619"/>
    <w:rsid w:val="00AD48D4"/>
    <w:rsid w:val="00AD48E7"/>
    <w:rsid w:val="00AD49FA"/>
    <w:rsid w:val="00AD4AA5"/>
    <w:rsid w:val="00AD4F04"/>
    <w:rsid w:val="00AD5088"/>
    <w:rsid w:val="00AD5090"/>
    <w:rsid w:val="00AD511F"/>
    <w:rsid w:val="00AD534F"/>
    <w:rsid w:val="00AD545D"/>
    <w:rsid w:val="00AD5732"/>
    <w:rsid w:val="00AD595E"/>
    <w:rsid w:val="00AD5A30"/>
    <w:rsid w:val="00AD5CB3"/>
    <w:rsid w:val="00AD5CB9"/>
    <w:rsid w:val="00AD5D31"/>
    <w:rsid w:val="00AD5F50"/>
    <w:rsid w:val="00AD5F57"/>
    <w:rsid w:val="00AD602F"/>
    <w:rsid w:val="00AD6805"/>
    <w:rsid w:val="00AD69B9"/>
    <w:rsid w:val="00AD6AEF"/>
    <w:rsid w:val="00AD6B4A"/>
    <w:rsid w:val="00AD6CAB"/>
    <w:rsid w:val="00AD6FE0"/>
    <w:rsid w:val="00AD725C"/>
    <w:rsid w:val="00AD7649"/>
    <w:rsid w:val="00AD7702"/>
    <w:rsid w:val="00AD7A14"/>
    <w:rsid w:val="00AD7A2A"/>
    <w:rsid w:val="00AD7BA9"/>
    <w:rsid w:val="00AE0076"/>
    <w:rsid w:val="00AE011F"/>
    <w:rsid w:val="00AE0179"/>
    <w:rsid w:val="00AE036A"/>
    <w:rsid w:val="00AE0878"/>
    <w:rsid w:val="00AE0894"/>
    <w:rsid w:val="00AE0AE5"/>
    <w:rsid w:val="00AE0E6C"/>
    <w:rsid w:val="00AE11BF"/>
    <w:rsid w:val="00AE1279"/>
    <w:rsid w:val="00AE152A"/>
    <w:rsid w:val="00AE1810"/>
    <w:rsid w:val="00AE18C8"/>
    <w:rsid w:val="00AE194B"/>
    <w:rsid w:val="00AE1A0B"/>
    <w:rsid w:val="00AE1BDF"/>
    <w:rsid w:val="00AE1D3A"/>
    <w:rsid w:val="00AE1E2C"/>
    <w:rsid w:val="00AE1E98"/>
    <w:rsid w:val="00AE1EBA"/>
    <w:rsid w:val="00AE2351"/>
    <w:rsid w:val="00AE235C"/>
    <w:rsid w:val="00AE2410"/>
    <w:rsid w:val="00AE245F"/>
    <w:rsid w:val="00AE2527"/>
    <w:rsid w:val="00AE2549"/>
    <w:rsid w:val="00AE273A"/>
    <w:rsid w:val="00AE2A34"/>
    <w:rsid w:val="00AE2CA0"/>
    <w:rsid w:val="00AE2E3E"/>
    <w:rsid w:val="00AE31B6"/>
    <w:rsid w:val="00AE31E7"/>
    <w:rsid w:val="00AE32A7"/>
    <w:rsid w:val="00AE35C7"/>
    <w:rsid w:val="00AE367E"/>
    <w:rsid w:val="00AE37C8"/>
    <w:rsid w:val="00AE3833"/>
    <w:rsid w:val="00AE3870"/>
    <w:rsid w:val="00AE39EC"/>
    <w:rsid w:val="00AE3AAF"/>
    <w:rsid w:val="00AE3C11"/>
    <w:rsid w:val="00AE3C9B"/>
    <w:rsid w:val="00AE3C9E"/>
    <w:rsid w:val="00AE3DE8"/>
    <w:rsid w:val="00AE3E64"/>
    <w:rsid w:val="00AE3E66"/>
    <w:rsid w:val="00AE3ECF"/>
    <w:rsid w:val="00AE3FC6"/>
    <w:rsid w:val="00AE40B7"/>
    <w:rsid w:val="00AE41D8"/>
    <w:rsid w:val="00AE420F"/>
    <w:rsid w:val="00AE4411"/>
    <w:rsid w:val="00AE4A40"/>
    <w:rsid w:val="00AE4AB3"/>
    <w:rsid w:val="00AE4B19"/>
    <w:rsid w:val="00AE4B65"/>
    <w:rsid w:val="00AE4DD7"/>
    <w:rsid w:val="00AE5187"/>
    <w:rsid w:val="00AE51D6"/>
    <w:rsid w:val="00AE51FD"/>
    <w:rsid w:val="00AE5402"/>
    <w:rsid w:val="00AE564F"/>
    <w:rsid w:val="00AE5BC8"/>
    <w:rsid w:val="00AE5DD8"/>
    <w:rsid w:val="00AE5FA6"/>
    <w:rsid w:val="00AE6807"/>
    <w:rsid w:val="00AE6935"/>
    <w:rsid w:val="00AE69C1"/>
    <w:rsid w:val="00AE6A99"/>
    <w:rsid w:val="00AE6AA9"/>
    <w:rsid w:val="00AE6BFF"/>
    <w:rsid w:val="00AE6C9C"/>
    <w:rsid w:val="00AE6D9C"/>
    <w:rsid w:val="00AE7193"/>
    <w:rsid w:val="00AE727B"/>
    <w:rsid w:val="00AE72B4"/>
    <w:rsid w:val="00AE749A"/>
    <w:rsid w:val="00AE7884"/>
    <w:rsid w:val="00AE79A3"/>
    <w:rsid w:val="00AE7B49"/>
    <w:rsid w:val="00AE7DBF"/>
    <w:rsid w:val="00AE7DFC"/>
    <w:rsid w:val="00AE7E02"/>
    <w:rsid w:val="00AE7F95"/>
    <w:rsid w:val="00AF022E"/>
    <w:rsid w:val="00AF036F"/>
    <w:rsid w:val="00AF03E7"/>
    <w:rsid w:val="00AF062C"/>
    <w:rsid w:val="00AF0A3D"/>
    <w:rsid w:val="00AF0B50"/>
    <w:rsid w:val="00AF0B52"/>
    <w:rsid w:val="00AF0B55"/>
    <w:rsid w:val="00AF11FE"/>
    <w:rsid w:val="00AF136D"/>
    <w:rsid w:val="00AF1603"/>
    <w:rsid w:val="00AF1843"/>
    <w:rsid w:val="00AF1A30"/>
    <w:rsid w:val="00AF1D07"/>
    <w:rsid w:val="00AF1EF5"/>
    <w:rsid w:val="00AF2020"/>
    <w:rsid w:val="00AF20C1"/>
    <w:rsid w:val="00AF22C2"/>
    <w:rsid w:val="00AF25DE"/>
    <w:rsid w:val="00AF2837"/>
    <w:rsid w:val="00AF2ABB"/>
    <w:rsid w:val="00AF2B75"/>
    <w:rsid w:val="00AF2FCB"/>
    <w:rsid w:val="00AF3165"/>
    <w:rsid w:val="00AF335E"/>
    <w:rsid w:val="00AF33E2"/>
    <w:rsid w:val="00AF3F13"/>
    <w:rsid w:val="00AF3F85"/>
    <w:rsid w:val="00AF403C"/>
    <w:rsid w:val="00AF40BC"/>
    <w:rsid w:val="00AF4348"/>
    <w:rsid w:val="00AF4579"/>
    <w:rsid w:val="00AF49F1"/>
    <w:rsid w:val="00AF4C73"/>
    <w:rsid w:val="00AF4E0D"/>
    <w:rsid w:val="00AF4EB7"/>
    <w:rsid w:val="00AF4F57"/>
    <w:rsid w:val="00AF50EF"/>
    <w:rsid w:val="00AF52D4"/>
    <w:rsid w:val="00AF552F"/>
    <w:rsid w:val="00AF567F"/>
    <w:rsid w:val="00AF58B6"/>
    <w:rsid w:val="00AF5927"/>
    <w:rsid w:val="00AF6082"/>
    <w:rsid w:val="00AF6534"/>
    <w:rsid w:val="00AF6752"/>
    <w:rsid w:val="00AF693D"/>
    <w:rsid w:val="00AF6983"/>
    <w:rsid w:val="00AF6EA4"/>
    <w:rsid w:val="00AF7500"/>
    <w:rsid w:val="00AF753B"/>
    <w:rsid w:val="00AF7640"/>
    <w:rsid w:val="00AF77B9"/>
    <w:rsid w:val="00B0003A"/>
    <w:rsid w:val="00B005EC"/>
    <w:rsid w:val="00B00860"/>
    <w:rsid w:val="00B00B4B"/>
    <w:rsid w:val="00B0102A"/>
    <w:rsid w:val="00B010A0"/>
    <w:rsid w:val="00B010C4"/>
    <w:rsid w:val="00B02194"/>
    <w:rsid w:val="00B021D3"/>
    <w:rsid w:val="00B02213"/>
    <w:rsid w:val="00B023B1"/>
    <w:rsid w:val="00B025C9"/>
    <w:rsid w:val="00B025F3"/>
    <w:rsid w:val="00B02624"/>
    <w:rsid w:val="00B02662"/>
    <w:rsid w:val="00B02791"/>
    <w:rsid w:val="00B02AAD"/>
    <w:rsid w:val="00B02CA4"/>
    <w:rsid w:val="00B02D0F"/>
    <w:rsid w:val="00B03508"/>
    <w:rsid w:val="00B03512"/>
    <w:rsid w:val="00B035A6"/>
    <w:rsid w:val="00B038A0"/>
    <w:rsid w:val="00B03B66"/>
    <w:rsid w:val="00B03EC3"/>
    <w:rsid w:val="00B03EF9"/>
    <w:rsid w:val="00B041BB"/>
    <w:rsid w:val="00B041CE"/>
    <w:rsid w:val="00B04434"/>
    <w:rsid w:val="00B044DD"/>
    <w:rsid w:val="00B0452F"/>
    <w:rsid w:val="00B0470C"/>
    <w:rsid w:val="00B047F8"/>
    <w:rsid w:val="00B049C6"/>
    <w:rsid w:val="00B04BCF"/>
    <w:rsid w:val="00B04E00"/>
    <w:rsid w:val="00B05054"/>
    <w:rsid w:val="00B051B8"/>
    <w:rsid w:val="00B05969"/>
    <w:rsid w:val="00B059C1"/>
    <w:rsid w:val="00B05ABE"/>
    <w:rsid w:val="00B05B3B"/>
    <w:rsid w:val="00B0669D"/>
    <w:rsid w:val="00B0699B"/>
    <w:rsid w:val="00B06A24"/>
    <w:rsid w:val="00B06C36"/>
    <w:rsid w:val="00B07036"/>
    <w:rsid w:val="00B071E8"/>
    <w:rsid w:val="00B076A3"/>
    <w:rsid w:val="00B07AF2"/>
    <w:rsid w:val="00B07BA2"/>
    <w:rsid w:val="00B07CF8"/>
    <w:rsid w:val="00B07D72"/>
    <w:rsid w:val="00B07E45"/>
    <w:rsid w:val="00B10377"/>
    <w:rsid w:val="00B103FE"/>
    <w:rsid w:val="00B106E0"/>
    <w:rsid w:val="00B10877"/>
    <w:rsid w:val="00B10899"/>
    <w:rsid w:val="00B1095A"/>
    <w:rsid w:val="00B1096F"/>
    <w:rsid w:val="00B109C6"/>
    <w:rsid w:val="00B10D12"/>
    <w:rsid w:val="00B10DC2"/>
    <w:rsid w:val="00B10F87"/>
    <w:rsid w:val="00B11094"/>
    <w:rsid w:val="00B11189"/>
    <w:rsid w:val="00B11231"/>
    <w:rsid w:val="00B116A0"/>
    <w:rsid w:val="00B116D9"/>
    <w:rsid w:val="00B11879"/>
    <w:rsid w:val="00B11915"/>
    <w:rsid w:val="00B11A21"/>
    <w:rsid w:val="00B11AF4"/>
    <w:rsid w:val="00B12130"/>
    <w:rsid w:val="00B12139"/>
    <w:rsid w:val="00B1281C"/>
    <w:rsid w:val="00B12A7B"/>
    <w:rsid w:val="00B12C02"/>
    <w:rsid w:val="00B12D1D"/>
    <w:rsid w:val="00B12FC3"/>
    <w:rsid w:val="00B12FE7"/>
    <w:rsid w:val="00B13336"/>
    <w:rsid w:val="00B13743"/>
    <w:rsid w:val="00B13CFA"/>
    <w:rsid w:val="00B13D61"/>
    <w:rsid w:val="00B13DBF"/>
    <w:rsid w:val="00B13EAA"/>
    <w:rsid w:val="00B13EBC"/>
    <w:rsid w:val="00B13EE0"/>
    <w:rsid w:val="00B13FF2"/>
    <w:rsid w:val="00B146C3"/>
    <w:rsid w:val="00B148E8"/>
    <w:rsid w:val="00B1494D"/>
    <w:rsid w:val="00B14985"/>
    <w:rsid w:val="00B14ADF"/>
    <w:rsid w:val="00B14CF6"/>
    <w:rsid w:val="00B14DE6"/>
    <w:rsid w:val="00B14EFF"/>
    <w:rsid w:val="00B15268"/>
    <w:rsid w:val="00B15400"/>
    <w:rsid w:val="00B154C6"/>
    <w:rsid w:val="00B1553F"/>
    <w:rsid w:val="00B158C7"/>
    <w:rsid w:val="00B1590C"/>
    <w:rsid w:val="00B159F7"/>
    <w:rsid w:val="00B15AF3"/>
    <w:rsid w:val="00B15DA5"/>
    <w:rsid w:val="00B15EEE"/>
    <w:rsid w:val="00B15FCC"/>
    <w:rsid w:val="00B16565"/>
    <w:rsid w:val="00B1659C"/>
    <w:rsid w:val="00B165E6"/>
    <w:rsid w:val="00B169E7"/>
    <w:rsid w:val="00B16C5A"/>
    <w:rsid w:val="00B16E82"/>
    <w:rsid w:val="00B172C7"/>
    <w:rsid w:val="00B1749A"/>
    <w:rsid w:val="00B17660"/>
    <w:rsid w:val="00B177FB"/>
    <w:rsid w:val="00B17A0E"/>
    <w:rsid w:val="00B17A81"/>
    <w:rsid w:val="00B17C93"/>
    <w:rsid w:val="00B17DA0"/>
    <w:rsid w:val="00B17E93"/>
    <w:rsid w:val="00B17F45"/>
    <w:rsid w:val="00B20746"/>
    <w:rsid w:val="00B20770"/>
    <w:rsid w:val="00B207FE"/>
    <w:rsid w:val="00B208AB"/>
    <w:rsid w:val="00B20C80"/>
    <w:rsid w:val="00B20CA4"/>
    <w:rsid w:val="00B20CF1"/>
    <w:rsid w:val="00B20DFF"/>
    <w:rsid w:val="00B20FD7"/>
    <w:rsid w:val="00B21366"/>
    <w:rsid w:val="00B2174B"/>
    <w:rsid w:val="00B21778"/>
    <w:rsid w:val="00B21845"/>
    <w:rsid w:val="00B219C5"/>
    <w:rsid w:val="00B21AA0"/>
    <w:rsid w:val="00B21DB5"/>
    <w:rsid w:val="00B2201A"/>
    <w:rsid w:val="00B220D9"/>
    <w:rsid w:val="00B22132"/>
    <w:rsid w:val="00B2220A"/>
    <w:rsid w:val="00B22442"/>
    <w:rsid w:val="00B22883"/>
    <w:rsid w:val="00B2297E"/>
    <w:rsid w:val="00B22A35"/>
    <w:rsid w:val="00B22A84"/>
    <w:rsid w:val="00B22BE6"/>
    <w:rsid w:val="00B22C36"/>
    <w:rsid w:val="00B22D8B"/>
    <w:rsid w:val="00B22F23"/>
    <w:rsid w:val="00B230CA"/>
    <w:rsid w:val="00B23427"/>
    <w:rsid w:val="00B23761"/>
    <w:rsid w:val="00B23AE5"/>
    <w:rsid w:val="00B23D81"/>
    <w:rsid w:val="00B23D98"/>
    <w:rsid w:val="00B23D99"/>
    <w:rsid w:val="00B23E68"/>
    <w:rsid w:val="00B23FC2"/>
    <w:rsid w:val="00B242CF"/>
    <w:rsid w:val="00B242E4"/>
    <w:rsid w:val="00B24321"/>
    <w:rsid w:val="00B248B2"/>
    <w:rsid w:val="00B24903"/>
    <w:rsid w:val="00B24CB5"/>
    <w:rsid w:val="00B24D6F"/>
    <w:rsid w:val="00B24E7E"/>
    <w:rsid w:val="00B24F56"/>
    <w:rsid w:val="00B2559A"/>
    <w:rsid w:val="00B25974"/>
    <w:rsid w:val="00B25DAC"/>
    <w:rsid w:val="00B25E02"/>
    <w:rsid w:val="00B25ED1"/>
    <w:rsid w:val="00B26278"/>
    <w:rsid w:val="00B262A1"/>
    <w:rsid w:val="00B264D5"/>
    <w:rsid w:val="00B26713"/>
    <w:rsid w:val="00B26781"/>
    <w:rsid w:val="00B26A14"/>
    <w:rsid w:val="00B26B1C"/>
    <w:rsid w:val="00B26CF2"/>
    <w:rsid w:val="00B26DD0"/>
    <w:rsid w:val="00B26E03"/>
    <w:rsid w:val="00B26E97"/>
    <w:rsid w:val="00B26EA3"/>
    <w:rsid w:val="00B2734C"/>
    <w:rsid w:val="00B27529"/>
    <w:rsid w:val="00B275C4"/>
    <w:rsid w:val="00B275D9"/>
    <w:rsid w:val="00B27A8C"/>
    <w:rsid w:val="00B27B07"/>
    <w:rsid w:val="00B27D62"/>
    <w:rsid w:val="00B27DB5"/>
    <w:rsid w:val="00B27F64"/>
    <w:rsid w:val="00B3018B"/>
    <w:rsid w:val="00B30309"/>
    <w:rsid w:val="00B3032B"/>
    <w:rsid w:val="00B305C5"/>
    <w:rsid w:val="00B305C6"/>
    <w:rsid w:val="00B306C0"/>
    <w:rsid w:val="00B308C6"/>
    <w:rsid w:val="00B3094E"/>
    <w:rsid w:val="00B30D00"/>
    <w:rsid w:val="00B30D66"/>
    <w:rsid w:val="00B30E65"/>
    <w:rsid w:val="00B30E68"/>
    <w:rsid w:val="00B30F1E"/>
    <w:rsid w:val="00B30FBB"/>
    <w:rsid w:val="00B31034"/>
    <w:rsid w:val="00B31379"/>
    <w:rsid w:val="00B313B2"/>
    <w:rsid w:val="00B3156F"/>
    <w:rsid w:val="00B3176A"/>
    <w:rsid w:val="00B318C8"/>
    <w:rsid w:val="00B31A1C"/>
    <w:rsid w:val="00B31A61"/>
    <w:rsid w:val="00B31B1C"/>
    <w:rsid w:val="00B31C6D"/>
    <w:rsid w:val="00B31D03"/>
    <w:rsid w:val="00B31E74"/>
    <w:rsid w:val="00B320A8"/>
    <w:rsid w:val="00B321BC"/>
    <w:rsid w:val="00B321FE"/>
    <w:rsid w:val="00B32538"/>
    <w:rsid w:val="00B3259B"/>
    <w:rsid w:val="00B32872"/>
    <w:rsid w:val="00B32984"/>
    <w:rsid w:val="00B32F4A"/>
    <w:rsid w:val="00B3310C"/>
    <w:rsid w:val="00B33471"/>
    <w:rsid w:val="00B3371F"/>
    <w:rsid w:val="00B33942"/>
    <w:rsid w:val="00B3399F"/>
    <w:rsid w:val="00B33C07"/>
    <w:rsid w:val="00B33D30"/>
    <w:rsid w:val="00B33DDE"/>
    <w:rsid w:val="00B33FA6"/>
    <w:rsid w:val="00B341B4"/>
    <w:rsid w:val="00B3439E"/>
    <w:rsid w:val="00B34442"/>
    <w:rsid w:val="00B3471E"/>
    <w:rsid w:val="00B3478B"/>
    <w:rsid w:val="00B34875"/>
    <w:rsid w:val="00B348EB"/>
    <w:rsid w:val="00B3490F"/>
    <w:rsid w:val="00B34F9C"/>
    <w:rsid w:val="00B3514F"/>
    <w:rsid w:val="00B35218"/>
    <w:rsid w:val="00B3534F"/>
    <w:rsid w:val="00B35618"/>
    <w:rsid w:val="00B3563F"/>
    <w:rsid w:val="00B358C6"/>
    <w:rsid w:val="00B35A14"/>
    <w:rsid w:val="00B35ACA"/>
    <w:rsid w:val="00B35D14"/>
    <w:rsid w:val="00B35D21"/>
    <w:rsid w:val="00B35E6D"/>
    <w:rsid w:val="00B35EC7"/>
    <w:rsid w:val="00B361D4"/>
    <w:rsid w:val="00B363D3"/>
    <w:rsid w:val="00B364C5"/>
    <w:rsid w:val="00B3695F"/>
    <w:rsid w:val="00B36BA0"/>
    <w:rsid w:val="00B36C93"/>
    <w:rsid w:val="00B36D6E"/>
    <w:rsid w:val="00B36D97"/>
    <w:rsid w:val="00B36F20"/>
    <w:rsid w:val="00B370B3"/>
    <w:rsid w:val="00B37536"/>
    <w:rsid w:val="00B37650"/>
    <w:rsid w:val="00B37A0D"/>
    <w:rsid w:val="00B37AEA"/>
    <w:rsid w:val="00B37B37"/>
    <w:rsid w:val="00B37CB0"/>
    <w:rsid w:val="00B40082"/>
    <w:rsid w:val="00B400C9"/>
    <w:rsid w:val="00B4020E"/>
    <w:rsid w:val="00B40515"/>
    <w:rsid w:val="00B4092B"/>
    <w:rsid w:val="00B40CC9"/>
    <w:rsid w:val="00B40DBA"/>
    <w:rsid w:val="00B411F4"/>
    <w:rsid w:val="00B41254"/>
    <w:rsid w:val="00B413C9"/>
    <w:rsid w:val="00B414E0"/>
    <w:rsid w:val="00B41510"/>
    <w:rsid w:val="00B416DF"/>
    <w:rsid w:val="00B41733"/>
    <w:rsid w:val="00B41862"/>
    <w:rsid w:val="00B41994"/>
    <w:rsid w:val="00B41B04"/>
    <w:rsid w:val="00B41C77"/>
    <w:rsid w:val="00B41FDB"/>
    <w:rsid w:val="00B422FE"/>
    <w:rsid w:val="00B42441"/>
    <w:rsid w:val="00B4269D"/>
    <w:rsid w:val="00B42780"/>
    <w:rsid w:val="00B428C5"/>
    <w:rsid w:val="00B428DB"/>
    <w:rsid w:val="00B42A10"/>
    <w:rsid w:val="00B42BCF"/>
    <w:rsid w:val="00B42BD1"/>
    <w:rsid w:val="00B42CDC"/>
    <w:rsid w:val="00B42D15"/>
    <w:rsid w:val="00B42E04"/>
    <w:rsid w:val="00B438CF"/>
    <w:rsid w:val="00B43DAF"/>
    <w:rsid w:val="00B43E11"/>
    <w:rsid w:val="00B43FB6"/>
    <w:rsid w:val="00B44192"/>
    <w:rsid w:val="00B44769"/>
    <w:rsid w:val="00B449F2"/>
    <w:rsid w:val="00B44A70"/>
    <w:rsid w:val="00B44C9C"/>
    <w:rsid w:val="00B44DA1"/>
    <w:rsid w:val="00B4520F"/>
    <w:rsid w:val="00B45421"/>
    <w:rsid w:val="00B45580"/>
    <w:rsid w:val="00B455BB"/>
    <w:rsid w:val="00B45612"/>
    <w:rsid w:val="00B456B7"/>
    <w:rsid w:val="00B4587A"/>
    <w:rsid w:val="00B4592A"/>
    <w:rsid w:val="00B45BAE"/>
    <w:rsid w:val="00B45EDB"/>
    <w:rsid w:val="00B462FB"/>
    <w:rsid w:val="00B4633E"/>
    <w:rsid w:val="00B465A7"/>
    <w:rsid w:val="00B469CB"/>
    <w:rsid w:val="00B46D3E"/>
    <w:rsid w:val="00B46EBF"/>
    <w:rsid w:val="00B46FA3"/>
    <w:rsid w:val="00B4725D"/>
    <w:rsid w:val="00B47455"/>
    <w:rsid w:val="00B475B8"/>
    <w:rsid w:val="00B47DB4"/>
    <w:rsid w:val="00B47E42"/>
    <w:rsid w:val="00B50550"/>
    <w:rsid w:val="00B50607"/>
    <w:rsid w:val="00B509CF"/>
    <w:rsid w:val="00B50BEB"/>
    <w:rsid w:val="00B51387"/>
    <w:rsid w:val="00B515EC"/>
    <w:rsid w:val="00B51884"/>
    <w:rsid w:val="00B519E8"/>
    <w:rsid w:val="00B51AF4"/>
    <w:rsid w:val="00B5226B"/>
    <w:rsid w:val="00B52547"/>
    <w:rsid w:val="00B525B2"/>
    <w:rsid w:val="00B527D0"/>
    <w:rsid w:val="00B52811"/>
    <w:rsid w:val="00B52A61"/>
    <w:rsid w:val="00B52B89"/>
    <w:rsid w:val="00B52C8D"/>
    <w:rsid w:val="00B52CA8"/>
    <w:rsid w:val="00B52F66"/>
    <w:rsid w:val="00B532FB"/>
    <w:rsid w:val="00B533B1"/>
    <w:rsid w:val="00B53881"/>
    <w:rsid w:val="00B539E3"/>
    <w:rsid w:val="00B53D5F"/>
    <w:rsid w:val="00B53E10"/>
    <w:rsid w:val="00B54012"/>
    <w:rsid w:val="00B54036"/>
    <w:rsid w:val="00B54604"/>
    <w:rsid w:val="00B54639"/>
    <w:rsid w:val="00B54951"/>
    <w:rsid w:val="00B54C6F"/>
    <w:rsid w:val="00B54EAA"/>
    <w:rsid w:val="00B54EEF"/>
    <w:rsid w:val="00B5515C"/>
    <w:rsid w:val="00B554F9"/>
    <w:rsid w:val="00B557EF"/>
    <w:rsid w:val="00B559F7"/>
    <w:rsid w:val="00B55A5C"/>
    <w:rsid w:val="00B55BE7"/>
    <w:rsid w:val="00B55C71"/>
    <w:rsid w:val="00B55D7A"/>
    <w:rsid w:val="00B55E02"/>
    <w:rsid w:val="00B55E4F"/>
    <w:rsid w:val="00B56253"/>
    <w:rsid w:val="00B5662A"/>
    <w:rsid w:val="00B5669A"/>
    <w:rsid w:val="00B5683E"/>
    <w:rsid w:val="00B56A57"/>
    <w:rsid w:val="00B56B6E"/>
    <w:rsid w:val="00B571BA"/>
    <w:rsid w:val="00B57200"/>
    <w:rsid w:val="00B5720A"/>
    <w:rsid w:val="00B57354"/>
    <w:rsid w:val="00B5743B"/>
    <w:rsid w:val="00B5760E"/>
    <w:rsid w:val="00B57EA3"/>
    <w:rsid w:val="00B57F6A"/>
    <w:rsid w:val="00B6016F"/>
    <w:rsid w:val="00B601B7"/>
    <w:rsid w:val="00B603E4"/>
    <w:rsid w:val="00B6088C"/>
    <w:rsid w:val="00B609BA"/>
    <w:rsid w:val="00B609E4"/>
    <w:rsid w:val="00B60BE8"/>
    <w:rsid w:val="00B60F8C"/>
    <w:rsid w:val="00B61065"/>
    <w:rsid w:val="00B61286"/>
    <w:rsid w:val="00B6145C"/>
    <w:rsid w:val="00B614DE"/>
    <w:rsid w:val="00B6184A"/>
    <w:rsid w:val="00B6192A"/>
    <w:rsid w:val="00B61977"/>
    <w:rsid w:val="00B61AE1"/>
    <w:rsid w:val="00B61CE0"/>
    <w:rsid w:val="00B6211E"/>
    <w:rsid w:val="00B621F0"/>
    <w:rsid w:val="00B627FB"/>
    <w:rsid w:val="00B62A8F"/>
    <w:rsid w:val="00B62BEC"/>
    <w:rsid w:val="00B62DA3"/>
    <w:rsid w:val="00B63562"/>
    <w:rsid w:val="00B635F5"/>
    <w:rsid w:val="00B63618"/>
    <w:rsid w:val="00B63BA8"/>
    <w:rsid w:val="00B640CA"/>
    <w:rsid w:val="00B645C4"/>
    <w:rsid w:val="00B645F1"/>
    <w:rsid w:val="00B64633"/>
    <w:rsid w:val="00B64ADC"/>
    <w:rsid w:val="00B64C75"/>
    <w:rsid w:val="00B64CE0"/>
    <w:rsid w:val="00B6503C"/>
    <w:rsid w:val="00B653FA"/>
    <w:rsid w:val="00B6596B"/>
    <w:rsid w:val="00B65B7F"/>
    <w:rsid w:val="00B65ECE"/>
    <w:rsid w:val="00B66261"/>
    <w:rsid w:val="00B6641B"/>
    <w:rsid w:val="00B66521"/>
    <w:rsid w:val="00B66556"/>
    <w:rsid w:val="00B66B0B"/>
    <w:rsid w:val="00B66C92"/>
    <w:rsid w:val="00B66CDA"/>
    <w:rsid w:val="00B670E4"/>
    <w:rsid w:val="00B67159"/>
    <w:rsid w:val="00B672D0"/>
    <w:rsid w:val="00B678E9"/>
    <w:rsid w:val="00B67BDA"/>
    <w:rsid w:val="00B67BE7"/>
    <w:rsid w:val="00B67C4F"/>
    <w:rsid w:val="00B67F5A"/>
    <w:rsid w:val="00B70010"/>
    <w:rsid w:val="00B70824"/>
    <w:rsid w:val="00B709B1"/>
    <w:rsid w:val="00B70B07"/>
    <w:rsid w:val="00B70BC9"/>
    <w:rsid w:val="00B70C78"/>
    <w:rsid w:val="00B70FBD"/>
    <w:rsid w:val="00B71306"/>
    <w:rsid w:val="00B7142E"/>
    <w:rsid w:val="00B7168E"/>
    <w:rsid w:val="00B716D6"/>
    <w:rsid w:val="00B717B2"/>
    <w:rsid w:val="00B717F4"/>
    <w:rsid w:val="00B71933"/>
    <w:rsid w:val="00B71A4C"/>
    <w:rsid w:val="00B71A75"/>
    <w:rsid w:val="00B71A97"/>
    <w:rsid w:val="00B71B4B"/>
    <w:rsid w:val="00B71BA2"/>
    <w:rsid w:val="00B71C6F"/>
    <w:rsid w:val="00B71DBA"/>
    <w:rsid w:val="00B7222D"/>
    <w:rsid w:val="00B7230D"/>
    <w:rsid w:val="00B7254B"/>
    <w:rsid w:val="00B727E5"/>
    <w:rsid w:val="00B72A33"/>
    <w:rsid w:val="00B72AC3"/>
    <w:rsid w:val="00B72C68"/>
    <w:rsid w:val="00B72F59"/>
    <w:rsid w:val="00B733E6"/>
    <w:rsid w:val="00B7374C"/>
    <w:rsid w:val="00B738C5"/>
    <w:rsid w:val="00B73A7A"/>
    <w:rsid w:val="00B73C12"/>
    <w:rsid w:val="00B73E22"/>
    <w:rsid w:val="00B73E58"/>
    <w:rsid w:val="00B73E90"/>
    <w:rsid w:val="00B7405A"/>
    <w:rsid w:val="00B7409B"/>
    <w:rsid w:val="00B741DD"/>
    <w:rsid w:val="00B74764"/>
    <w:rsid w:val="00B74ADC"/>
    <w:rsid w:val="00B75199"/>
    <w:rsid w:val="00B75203"/>
    <w:rsid w:val="00B754A2"/>
    <w:rsid w:val="00B755DB"/>
    <w:rsid w:val="00B75783"/>
    <w:rsid w:val="00B757A1"/>
    <w:rsid w:val="00B759BF"/>
    <w:rsid w:val="00B75C40"/>
    <w:rsid w:val="00B75CE5"/>
    <w:rsid w:val="00B75E52"/>
    <w:rsid w:val="00B75FC4"/>
    <w:rsid w:val="00B75FFD"/>
    <w:rsid w:val="00B7645F"/>
    <w:rsid w:val="00B7654F"/>
    <w:rsid w:val="00B7695F"/>
    <w:rsid w:val="00B76AA1"/>
    <w:rsid w:val="00B76B5C"/>
    <w:rsid w:val="00B76C07"/>
    <w:rsid w:val="00B76C44"/>
    <w:rsid w:val="00B76E5E"/>
    <w:rsid w:val="00B76FE8"/>
    <w:rsid w:val="00B7717F"/>
    <w:rsid w:val="00B7759F"/>
    <w:rsid w:val="00B77844"/>
    <w:rsid w:val="00B801AE"/>
    <w:rsid w:val="00B80522"/>
    <w:rsid w:val="00B8072A"/>
    <w:rsid w:val="00B808FA"/>
    <w:rsid w:val="00B80DB0"/>
    <w:rsid w:val="00B810D4"/>
    <w:rsid w:val="00B8114A"/>
    <w:rsid w:val="00B813B6"/>
    <w:rsid w:val="00B81494"/>
    <w:rsid w:val="00B81667"/>
    <w:rsid w:val="00B81AAC"/>
    <w:rsid w:val="00B81B49"/>
    <w:rsid w:val="00B81C94"/>
    <w:rsid w:val="00B81D30"/>
    <w:rsid w:val="00B821C4"/>
    <w:rsid w:val="00B822BD"/>
    <w:rsid w:val="00B82449"/>
    <w:rsid w:val="00B826AA"/>
    <w:rsid w:val="00B82BA3"/>
    <w:rsid w:val="00B82EDD"/>
    <w:rsid w:val="00B82EE3"/>
    <w:rsid w:val="00B830D0"/>
    <w:rsid w:val="00B83218"/>
    <w:rsid w:val="00B834D3"/>
    <w:rsid w:val="00B83587"/>
    <w:rsid w:val="00B836D3"/>
    <w:rsid w:val="00B83796"/>
    <w:rsid w:val="00B838A4"/>
    <w:rsid w:val="00B83930"/>
    <w:rsid w:val="00B83B14"/>
    <w:rsid w:val="00B83DCA"/>
    <w:rsid w:val="00B83E29"/>
    <w:rsid w:val="00B83F57"/>
    <w:rsid w:val="00B840A6"/>
    <w:rsid w:val="00B8444B"/>
    <w:rsid w:val="00B84599"/>
    <w:rsid w:val="00B845A1"/>
    <w:rsid w:val="00B845A8"/>
    <w:rsid w:val="00B847A7"/>
    <w:rsid w:val="00B84880"/>
    <w:rsid w:val="00B84A6A"/>
    <w:rsid w:val="00B85090"/>
    <w:rsid w:val="00B853FF"/>
    <w:rsid w:val="00B85604"/>
    <w:rsid w:val="00B8578D"/>
    <w:rsid w:val="00B85934"/>
    <w:rsid w:val="00B85C7A"/>
    <w:rsid w:val="00B85D13"/>
    <w:rsid w:val="00B85F01"/>
    <w:rsid w:val="00B85F3E"/>
    <w:rsid w:val="00B85FBB"/>
    <w:rsid w:val="00B8606E"/>
    <w:rsid w:val="00B86199"/>
    <w:rsid w:val="00B86285"/>
    <w:rsid w:val="00B86304"/>
    <w:rsid w:val="00B8635E"/>
    <w:rsid w:val="00B863AE"/>
    <w:rsid w:val="00B86427"/>
    <w:rsid w:val="00B86557"/>
    <w:rsid w:val="00B86780"/>
    <w:rsid w:val="00B86A54"/>
    <w:rsid w:val="00B86B21"/>
    <w:rsid w:val="00B86C0F"/>
    <w:rsid w:val="00B86FBA"/>
    <w:rsid w:val="00B87296"/>
    <w:rsid w:val="00B872CC"/>
    <w:rsid w:val="00B873FB"/>
    <w:rsid w:val="00B874B7"/>
    <w:rsid w:val="00B8752D"/>
    <w:rsid w:val="00B8776C"/>
    <w:rsid w:val="00B87A11"/>
    <w:rsid w:val="00B87CE3"/>
    <w:rsid w:val="00B87DB0"/>
    <w:rsid w:val="00B87F7A"/>
    <w:rsid w:val="00B90092"/>
    <w:rsid w:val="00B90242"/>
    <w:rsid w:val="00B9057F"/>
    <w:rsid w:val="00B906B4"/>
    <w:rsid w:val="00B906B9"/>
    <w:rsid w:val="00B90725"/>
    <w:rsid w:val="00B907F9"/>
    <w:rsid w:val="00B90822"/>
    <w:rsid w:val="00B90C91"/>
    <w:rsid w:val="00B90D36"/>
    <w:rsid w:val="00B90E0F"/>
    <w:rsid w:val="00B91145"/>
    <w:rsid w:val="00B913A4"/>
    <w:rsid w:val="00B91880"/>
    <w:rsid w:val="00B9199A"/>
    <w:rsid w:val="00B91A06"/>
    <w:rsid w:val="00B91B54"/>
    <w:rsid w:val="00B91B65"/>
    <w:rsid w:val="00B91E91"/>
    <w:rsid w:val="00B9219C"/>
    <w:rsid w:val="00B9220E"/>
    <w:rsid w:val="00B924FD"/>
    <w:rsid w:val="00B92615"/>
    <w:rsid w:val="00B927C1"/>
    <w:rsid w:val="00B928ED"/>
    <w:rsid w:val="00B92E23"/>
    <w:rsid w:val="00B92ECC"/>
    <w:rsid w:val="00B92F33"/>
    <w:rsid w:val="00B93173"/>
    <w:rsid w:val="00B93211"/>
    <w:rsid w:val="00B93212"/>
    <w:rsid w:val="00B935E8"/>
    <w:rsid w:val="00B93890"/>
    <w:rsid w:val="00B93AC8"/>
    <w:rsid w:val="00B9417B"/>
    <w:rsid w:val="00B9431C"/>
    <w:rsid w:val="00B9457E"/>
    <w:rsid w:val="00B94651"/>
    <w:rsid w:val="00B9471C"/>
    <w:rsid w:val="00B9479A"/>
    <w:rsid w:val="00B947F5"/>
    <w:rsid w:val="00B9491C"/>
    <w:rsid w:val="00B94BB8"/>
    <w:rsid w:val="00B94C2B"/>
    <w:rsid w:val="00B94C8D"/>
    <w:rsid w:val="00B94D51"/>
    <w:rsid w:val="00B94DA8"/>
    <w:rsid w:val="00B950C2"/>
    <w:rsid w:val="00B950F4"/>
    <w:rsid w:val="00B951C3"/>
    <w:rsid w:val="00B952F5"/>
    <w:rsid w:val="00B95688"/>
    <w:rsid w:val="00B95755"/>
    <w:rsid w:val="00B95B40"/>
    <w:rsid w:val="00B962D8"/>
    <w:rsid w:val="00B96393"/>
    <w:rsid w:val="00B96681"/>
    <w:rsid w:val="00B966CF"/>
    <w:rsid w:val="00B96955"/>
    <w:rsid w:val="00B96AB4"/>
    <w:rsid w:val="00B96F2E"/>
    <w:rsid w:val="00B97227"/>
    <w:rsid w:val="00B97441"/>
    <w:rsid w:val="00B9787D"/>
    <w:rsid w:val="00B9793F"/>
    <w:rsid w:val="00B97CE8"/>
    <w:rsid w:val="00B97D1B"/>
    <w:rsid w:val="00B97D4D"/>
    <w:rsid w:val="00B97E99"/>
    <w:rsid w:val="00B97F28"/>
    <w:rsid w:val="00BA0249"/>
    <w:rsid w:val="00BA0616"/>
    <w:rsid w:val="00BA070D"/>
    <w:rsid w:val="00BA07DC"/>
    <w:rsid w:val="00BA0886"/>
    <w:rsid w:val="00BA0A9E"/>
    <w:rsid w:val="00BA0BEB"/>
    <w:rsid w:val="00BA0DCD"/>
    <w:rsid w:val="00BA0F23"/>
    <w:rsid w:val="00BA0F27"/>
    <w:rsid w:val="00BA0F3A"/>
    <w:rsid w:val="00BA1286"/>
    <w:rsid w:val="00BA14D5"/>
    <w:rsid w:val="00BA1558"/>
    <w:rsid w:val="00BA1848"/>
    <w:rsid w:val="00BA184D"/>
    <w:rsid w:val="00BA1D60"/>
    <w:rsid w:val="00BA1E78"/>
    <w:rsid w:val="00BA212A"/>
    <w:rsid w:val="00BA2308"/>
    <w:rsid w:val="00BA25D8"/>
    <w:rsid w:val="00BA263A"/>
    <w:rsid w:val="00BA2716"/>
    <w:rsid w:val="00BA277C"/>
    <w:rsid w:val="00BA2DC3"/>
    <w:rsid w:val="00BA3047"/>
    <w:rsid w:val="00BA3306"/>
    <w:rsid w:val="00BA3E3F"/>
    <w:rsid w:val="00BA40A0"/>
    <w:rsid w:val="00BA4101"/>
    <w:rsid w:val="00BA461F"/>
    <w:rsid w:val="00BA464C"/>
    <w:rsid w:val="00BA4812"/>
    <w:rsid w:val="00BA4965"/>
    <w:rsid w:val="00BA4A61"/>
    <w:rsid w:val="00BA4C5F"/>
    <w:rsid w:val="00BA4D5C"/>
    <w:rsid w:val="00BA4DCD"/>
    <w:rsid w:val="00BA5117"/>
    <w:rsid w:val="00BA5305"/>
    <w:rsid w:val="00BA5D48"/>
    <w:rsid w:val="00BA5E43"/>
    <w:rsid w:val="00BA600E"/>
    <w:rsid w:val="00BA6058"/>
    <w:rsid w:val="00BA60EB"/>
    <w:rsid w:val="00BA66BE"/>
    <w:rsid w:val="00BA6738"/>
    <w:rsid w:val="00BA69A8"/>
    <w:rsid w:val="00BA6A05"/>
    <w:rsid w:val="00BA6B02"/>
    <w:rsid w:val="00BA7137"/>
    <w:rsid w:val="00BA7169"/>
    <w:rsid w:val="00BA75F3"/>
    <w:rsid w:val="00BA7714"/>
    <w:rsid w:val="00BA7738"/>
    <w:rsid w:val="00BA7762"/>
    <w:rsid w:val="00BA7EB2"/>
    <w:rsid w:val="00BB01A1"/>
    <w:rsid w:val="00BB04FA"/>
    <w:rsid w:val="00BB07E2"/>
    <w:rsid w:val="00BB07F5"/>
    <w:rsid w:val="00BB0907"/>
    <w:rsid w:val="00BB0C0E"/>
    <w:rsid w:val="00BB0DFE"/>
    <w:rsid w:val="00BB0EE3"/>
    <w:rsid w:val="00BB1309"/>
    <w:rsid w:val="00BB133C"/>
    <w:rsid w:val="00BB13CA"/>
    <w:rsid w:val="00BB1525"/>
    <w:rsid w:val="00BB17AF"/>
    <w:rsid w:val="00BB21FF"/>
    <w:rsid w:val="00BB2345"/>
    <w:rsid w:val="00BB23C2"/>
    <w:rsid w:val="00BB263B"/>
    <w:rsid w:val="00BB2742"/>
    <w:rsid w:val="00BB2879"/>
    <w:rsid w:val="00BB2986"/>
    <w:rsid w:val="00BB2E29"/>
    <w:rsid w:val="00BB2EE4"/>
    <w:rsid w:val="00BB30D7"/>
    <w:rsid w:val="00BB30E6"/>
    <w:rsid w:val="00BB3296"/>
    <w:rsid w:val="00BB369B"/>
    <w:rsid w:val="00BB3727"/>
    <w:rsid w:val="00BB389D"/>
    <w:rsid w:val="00BB3ACD"/>
    <w:rsid w:val="00BB3EA7"/>
    <w:rsid w:val="00BB3F04"/>
    <w:rsid w:val="00BB4282"/>
    <w:rsid w:val="00BB4412"/>
    <w:rsid w:val="00BB4419"/>
    <w:rsid w:val="00BB44E2"/>
    <w:rsid w:val="00BB4599"/>
    <w:rsid w:val="00BB45FF"/>
    <w:rsid w:val="00BB4610"/>
    <w:rsid w:val="00BB473C"/>
    <w:rsid w:val="00BB4A8B"/>
    <w:rsid w:val="00BB4E82"/>
    <w:rsid w:val="00BB5028"/>
    <w:rsid w:val="00BB5232"/>
    <w:rsid w:val="00BB535C"/>
    <w:rsid w:val="00BB5382"/>
    <w:rsid w:val="00BB5749"/>
    <w:rsid w:val="00BB5B1E"/>
    <w:rsid w:val="00BB5D31"/>
    <w:rsid w:val="00BB5DF8"/>
    <w:rsid w:val="00BB5EF6"/>
    <w:rsid w:val="00BB606D"/>
    <w:rsid w:val="00BB62F5"/>
    <w:rsid w:val="00BB63B3"/>
    <w:rsid w:val="00BB656F"/>
    <w:rsid w:val="00BB66D2"/>
    <w:rsid w:val="00BB66D9"/>
    <w:rsid w:val="00BB6957"/>
    <w:rsid w:val="00BB6C6F"/>
    <w:rsid w:val="00BB6F67"/>
    <w:rsid w:val="00BB6FC8"/>
    <w:rsid w:val="00BB713E"/>
    <w:rsid w:val="00BB7594"/>
    <w:rsid w:val="00BB7723"/>
    <w:rsid w:val="00BB7734"/>
    <w:rsid w:val="00BB779D"/>
    <w:rsid w:val="00BB77C0"/>
    <w:rsid w:val="00BB78A6"/>
    <w:rsid w:val="00BB78A9"/>
    <w:rsid w:val="00BB7C67"/>
    <w:rsid w:val="00BB7D49"/>
    <w:rsid w:val="00BC048F"/>
    <w:rsid w:val="00BC071D"/>
    <w:rsid w:val="00BC072B"/>
    <w:rsid w:val="00BC0955"/>
    <w:rsid w:val="00BC0C79"/>
    <w:rsid w:val="00BC0F87"/>
    <w:rsid w:val="00BC1087"/>
    <w:rsid w:val="00BC19AB"/>
    <w:rsid w:val="00BC1B2B"/>
    <w:rsid w:val="00BC1C2C"/>
    <w:rsid w:val="00BC1CD0"/>
    <w:rsid w:val="00BC1FE7"/>
    <w:rsid w:val="00BC2488"/>
    <w:rsid w:val="00BC2743"/>
    <w:rsid w:val="00BC292E"/>
    <w:rsid w:val="00BC2E3D"/>
    <w:rsid w:val="00BC305E"/>
    <w:rsid w:val="00BC3097"/>
    <w:rsid w:val="00BC30FE"/>
    <w:rsid w:val="00BC3579"/>
    <w:rsid w:val="00BC357C"/>
    <w:rsid w:val="00BC3943"/>
    <w:rsid w:val="00BC3AB1"/>
    <w:rsid w:val="00BC3D66"/>
    <w:rsid w:val="00BC3E83"/>
    <w:rsid w:val="00BC3F2B"/>
    <w:rsid w:val="00BC45C4"/>
    <w:rsid w:val="00BC4FA1"/>
    <w:rsid w:val="00BC50F8"/>
    <w:rsid w:val="00BC50FE"/>
    <w:rsid w:val="00BC5164"/>
    <w:rsid w:val="00BC51BA"/>
    <w:rsid w:val="00BC51E0"/>
    <w:rsid w:val="00BC572A"/>
    <w:rsid w:val="00BC57C6"/>
    <w:rsid w:val="00BC5B35"/>
    <w:rsid w:val="00BC5F91"/>
    <w:rsid w:val="00BC5FCE"/>
    <w:rsid w:val="00BC6394"/>
    <w:rsid w:val="00BC6A5D"/>
    <w:rsid w:val="00BC6B29"/>
    <w:rsid w:val="00BC6CE3"/>
    <w:rsid w:val="00BC73D2"/>
    <w:rsid w:val="00BC7645"/>
    <w:rsid w:val="00BC7826"/>
    <w:rsid w:val="00BC7A21"/>
    <w:rsid w:val="00BC7BCD"/>
    <w:rsid w:val="00BC7C06"/>
    <w:rsid w:val="00BC7C1E"/>
    <w:rsid w:val="00BC7F50"/>
    <w:rsid w:val="00BC7FA1"/>
    <w:rsid w:val="00BD0031"/>
    <w:rsid w:val="00BD0821"/>
    <w:rsid w:val="00BD085F"/>
    <w:rsid w:val="00BD0B5A"/>
    <w:rsid w:val="00BD10BD"/>
    <w:rsid w:val="00BD1345"/>
    <w:rsid w:val="00BD14A2"/>
    <w:rsid w:val="00BD16F5"/>
    <w:rsid w:val="00BD1E8A"/>
    <w:rsid w:val="00BD216D"/>
    <w:rsid w:val="00BD224B"/>
    <w:rsid w:val="00BD227D"/>
    <w:rsid w:val="00BD241D"/>
    <w:rsid w:val="00BD2429"/>
    <w:rsid w:val="00BD2499"/>
    <w:rsid w:val="00BD2713"/>
    <w:rsid w:val="00BD2922"/>
    <w:rsid w:val="00BD2B03"/>
    <w:rsid w:val="00BD2B26"/>
    <w:rsid w:val="00BD2C01"/>
    <w:rsid w:val="00BD2C63"/>
    <w:rsid w:val="00BD2CA6"/>
    <w:rsid w:val="00BD2D98"/>
    <w:rsid w:val="00BD2FA0"/>
    <w:rsid w:val="00BD3026"/>
    <w:rsid w:val="00BD305B"/>
    <w:rsid w:val="00BD32E7"/>
    <w:rsid w:val="00BD355B"/>
    <w:rsid w:val="00BD3689"/>
    <w:rsid w:val="00BD39ED"/>
    <w:rsid w:val="00BD3BAD"/>
    <w:rsid w:val="00BD3F9A"/>
    <w:rsid w:val="00BD3FFE"/>
    <w:rsid w:val="00BD41E3"/>
    <w:rsid w:val="00BD440A"/>
    <w:rsid w:val="00BD444D"/>
    <w:rsid w:val="00BD448A"/>
    <w:rsid w:val="00BD464D"/>
    <w:rsid w:val="00BD482E"/>
    <w:rsid w:val="00BD48A7"/>
    <w:rsid w:val="00BD4AB9"/>
    <w:rsid w:val="00BD4B4C"/>
    <w:rsid w:val="00BD50C9"/>
    <w:rsid w:val="00BD5324"/>
    <w:rsid w:val="00BD53B9"/>
    <w:rsid w:val="00BD5430"/>
    <w:rsid w:val="00BD57E6"/>
    <w:rsid w:val="00BD590C"/>
    <w:rsid w:val="00BD59FA"/>
    <w:rsid w:val="00BD5A3F"/>
    <w:rsid w:val="00BD5AD8"/>
    <w:rsid w:val="00BD5CE3"/>
    <w:rsid w:val="00BD61B0"/>
    <w:rsid w:val="00BD64C4"/>
    <w:rsid w:val="00BD65E0"/>
    <w:rsid w:val="00BD67D4"/>
    <w:rsid w:val="00BD6BF6"/>
    <w:rsid w:val="00BD6E23"/>
    <w:rsid w:val="00BD6EE0"/>
    <w:rsid w:val="00BD700D"/>
    <w:rsid w:val="00BD70BF"/>
    <w:rsid w:val="00BD72EF"/>
    <w:rsid w:val="00BD7402"/>
    <w:rsid w:val="00BD7580"/>
    <w:rsid w:val="00BD7637"/>
    <w:rsid w:val="00BD7646"/>
    <w:rsid w:val="00BD77FA"/>
    <w:rsid w:val="00BD7B61"/>
    <w:rsid w:val="00BD7B85"/>
    <w:rsid w:val="00BD7D9D"/>
    <w:rsid w:val="00BD7DA7"/>
    <w:rsid w:val="00BD7FDC"/>
    <w:rsid w:val="00BE027F"/>
    <w:rsid w:val="00BE03FA"/>
    <w:rsid w:val="00BE0536"/>
    <w:rsid w:val="00BE074D"/>
    <w:rsid w:val="00BE0953"/>
    <w:rsid w:val="00BE0998"/>
    <w:rsid w:val="00BE0C3A"/>
    <w:rsid w:val="00BE0D27"/>
    <w:rsid w:val="00BE133A"/>
    <w:rsid w:val="00BE1585"/>
    <w:rsid w:val="00BE197A"/>
    <w:rsid w:val="00BE1BAD"/>
    <w:rsid w:val="00BE1BB9"/>
    <w:rsid w:val="00BE1C2D"/>
    <w:rsid w:val="00BE1EE0"/>
    <w:rsid w:val="00BE1F1B"/>
    <w:rsid w:val="00BE2046"/>
    <w:rsid w:val="00BE211B"/>
    <w:rsid w:val="00BE21A4"/>
    <w:rsid w:val="00BE223A"/>
    <w:rsid w:val="00BE2300"/>
    <w:rsid w:val="00BE244B"/>
    <w:rsid w:val="00BE2759"/>
    <w:rsid w:val="00BE28F7"/>
    <w:rsid w:val="00BE29B1"/>
    <w:rsid w:val="00BE2ACE"/>
    <w:rsid w:val="00BE2ADE"/>
    <w:rsid w:val="00BE2C90"/>
    <w:rsid w:val="00BE3266"/>
    <w:rsid w:val="00BE33BF"/>
    <w:rsid w:val="00BE33D4"/>
    <w:rsid w:val="00BE3B09"/>
    <w:rsid w:val="00BE3EF5"/>
    <w:rsid w:val="00BE40E1"/>
    <w:rsid w:val="00BE4139"/>
    <w:rsid w:val="00BE4583"/>
    <w:rsid w:val="00BE485A"/>
    <w:rsid w:val="00BE4CFC"/>
    <w:rsid w:val="00BE51D2"/>
    <w:rsid w:val="00BE5835"/>
    <w:rsid w:val="00BE5B75"/>
    <w:rsid w:val="00BE5C5F"/>
    <w:rsid w:val="00BE5D80"/>
    <w:rsid w:val="00BE5FDB"/>
    <w:rsid w:val="00BE6012"/>
    <w:rsid w:val="00BE6151"/>
    <w:rsid w:val="00BE6183"/>
    <w:rsid w:val="00BE63C8"/>
    <w:rsid w:val="00BE63D8"/>
    <w:rsid w:val="00BE651F"/>
    <w:rsid w:val="00BE660E"/>
    <w:rsid w:val="00BE691E"/>
    <w:rsid w:val="00BE6ADA"/>
    <w:rsid w:val="00BE6B61"/>
    <w:rsid w:val="00BE6C03"/>
    <w:rsid w:val="00BE6F3B"/>
    <w:rsid w:val="00BE6FAA"/>
    <w:rsid w:val="00BE6FB8"/>
    <w:rsid w:val="00BE702D"/>
    <w:rsid w:val="00BE7116"/>
    <w:rsid w:val="00BE71C4"/>
    <w:rsid w:val="00BE775A"/>
    <w:rsid w:val="00BE7C28"/>
    <w:rsid w:val="00BE7C9E"/>
    <w:rsid w:val="00BE7DB0"/>
    <w:rsid w:val="00BF0149"/>
    <w:rsid w:val="00BF0193"/>
    <w:rsid w:val="00BF0301"/>
    <w:rsid w:val="00BF0324"/>
    <w:rsid w:val="00BF0397"/>
    <w:rsid w:val="00BF071A"/>
    <w:rsid w:val="00BF0991"/>
    <w:rsid w:val="00BF099D"/>
    <w:rsid w:val="00BF0B7E"/>
    <w:rsid w:val="00BF0D17"/>
    <w:rsid w:val="00BF0DE6"/>
    <w:rsid w:val="00BF0EC5"/>
    <w:rsid w:val="00BF0ED0"/>
    <w:rsid w:val="00BF11FA"/>
    <w:rsid w:val="00BF1314"/>
    <w:rsid w:val="00BF14E7"/>
    <w:rsid w:val="00BF169A"/>
    <w:rsid w:val="00BF16F2"/>
    <w:rsid w:val="00BF19E3"/>
    <w:rsid w:val="00BF1BA2"/>
    <w:rsid w:val="00BF1C43"/>
    <w:rsid w:val="00BF1CEC"/>
    <w:rsid w:val="00BF240B"/>
    <w:rsid w:val="00BF2671"/>
    <w:rsid w:val="00BF2AE4"/>
    <w:rsid w:val="00BF3291"/>
    <w:rsid w:val="00BF3329"/>
    <w:rsid w:val="00BF375F"/>
    <w:rsid w:val="00BF3932"/>
    <w:rsid w:val="00BF3A96"/>
    <w:rsid w:val="00BF3BED"/>
    <w:rsid w:val="00BF4297"/>
    <w:rsid w:val="00BF4600"/>
    <w:rsid w:val="00BF46FA"/>
    <w:rsid w:val="00BF4722"/>
    <w:rsid w:val="00BF476D"/>
    <w:rsid w:val="00BF4888"/>
    <w:rsid w:val="00BF491F"/>
    <w:rsid w:val="00BF4A36"/>
    <w:rsid w:val="00BF4C96"/>
    <w:rsid w:val="00BF4EFE"/>
    <w:rsid w:val="00BF4F27"/>
    <w:rsid w:val="00BF5223"/>
    <w:rsid w:val="00BF5247"/>
    <w:rsid w:val="00BF561A"/>
    <w:rsid w:val="00BF5985"/>
    <w:rsid w:val="00BF59C8"/>
    <w:rsid w:val="00BF5B40"/>
    <w:rsid w:val="00BF5B92"/>
    <w:rsid w:val="00BF5C42"/>
    <w:rsid w:val="00BF5C8B"/>
    <w:rsid w:val="00BF5E8C"/>
    <w:rsid w:val="00BF5F6E"/>
    <w:rsid w:val="00BF60FF"/>
    <w:rsid w:val="00BF62BB"/>
    <w:rsid w:val="00BF6443"/>
    <w:rsid w:val="00BF678B"/>
    <w:rsid w:val="00BF6859"/>
    <w:rsid w:val="00BF691B"/>
    <w:rsid w:val="00BF6C31"/>
    <w:rsid w:val="00BF6D9D"/>
    <w:rsid w:val="00BF6DC1"/>
    <w:rsid w:val="00BF7010"/>
    <w:rsid w:val="00BF7034"/>
    <w:rsid w:val="00BF7267"/>
    <w:rsid w:val="00BF7377"/>
    <w:rsid w:val="00BF7452"/>
    <w:rsid w:val="00BF74CE"/>
    <w:rsid w:val="00BF7783"/>
    <w:rsid w:val="00BF7AD3"/>
    <w:rsid w:val="00BF7B56"/>
    <w:rsid w:val="00BF7BC9"/>
    <w:rsid w:val="00BF7E54"/>
    <w:rsid w:val="00C00097"/>
    <w:rsid w:val="00C001BD"/>
    <w:rsid w:val="00C001C5"/>
    <w:rsid w:val="00C0020E"/>
    <w:rsid w:val="00C004A1"/>
    <w:rsid w:val="00C005E8"/>
    <w:rsid w:val="00C0086F"/>
    <w:rsid w:val="00C00920"/>
    <w:rsid w:val="00C00931"/>
    <w:rsid w:val="00C009B5"/>
    <w:rsid w:val="00C00CAD"/>
    <w:rsid w:val="00C00FAF"/>
    <w:rsid w:val="00C014AE"/>
    <w:rsid w:val="00C01514"/>
    <w:rsid w:val="00C015FE"/>
    <w:rsid w:val="00C01D92"/>
    <w:rsid w:val="00C02179"/>
    <w:rsid w:val="00C02322"/>
    <w:rsid w:val="00C02373"/>
    <w:rsid w:val="00C02435"/>
    <w:rsid w:val="00C0275A"/>
    <w:rsid w:val="00C02B33"/>
    <w:rsid w:val="00C02E0C"/>
    <w:rsid w:val="00C02FCB"/>
    <w:rsid w:val="00C0396D"/>
    <w:rsid w:val="00C03B43"/>
    <w:rsid w:val="00C03C10"/>
    <w:rsid w:val="00C03C51"/>
    <w:rsid w:val="00C03D05"/>
    <w:rsid w:val="00C03E1E"/>
    <w:rsid w:val="00C03EFD"/>
    <w:rsid w:val="00C04109"/>
    <w:rsid w:val="00C04258"/>
    <w:rsid w:val="00C04418"/>
    <w:rsid w:val="00C04455"/>
    <w:rsid w:val="00C0459E"/>
    <w:rsid w:val="00C04AD3"/>
    <w:rsid w:val="00C04B43"/>
    <w:rsid w:val="00C04CE9"/>
    <w:rsid w:val="00C04EA2"/>
    <w:rsid w:val="00C050A3"/>
    <w:rsid w:val="00C050EE"/>
    <w:rsid w:val="00C050F9"/>
    <w:rsid w:val="00C05164"/>
    <w:rsid w:val="00C052FA"/>
    <w:rsid w:val="00C05323"/>
    <w:rsid w:val="00C054CE"/>
    <w:rsid w:val="00C05929"/>
    <w:rsid w:val="00C0599C"/>
    <w:rsid w:val="00C066EA"/>
    <w:rsid w:val="00C06875"/>
    <w:rsid w:val="00C069C1"/>
    <w:rsid w:val="00C06A32"/>
    <w:rsid w:val="00C06ACB"/>
    <w:rsid w:val="00C06B88"/>
    <w:rsid w:val="00C06DD3"/>
    <w:rsid w:val="00C06F54"/>
    <w:rsid w:val="00C078B7"/>
    <w:rsid w:val="00C07B70"/>
    <w:rsid w:val="00C07BBD"/>
    <w:rsid w:val="00C07C10"/>
    <w:rsid w:val="00C10075"/>
    <w:rsid w:val="00C1013D"/>
    <w:rsid w:val="00C101A9"/>
    <w:rsid w:val="00C102BC"/>
    <w:rsid w:val="00C1032A"/>
    <w:rsid w:val="00C103E3"/>
    <w:rsid w:val="00C1052B"/>
    <w:rsid w:val="00C1075F"/>
    <w:rsid w:val="00C10A06"/>
    <w:rsid w:val="00C10DBF"/>
    <w:rsid w:val="00C1102E"/>
    <w:rsid w:val="00C113AE"/>
    <w:rsid w:val="00C113B6"/>
    <w:rsid w:val="00C11460"/>
    <w:rsid w:val="00C11C8C"/>
    <w:rsid w:val="00C11D58"/>
    <w:rsid w:val="00C1211A"/>
    <w:rsid w:val="00C122FA"/>
    <w:rsid w:val="00C126A7"/>
    <w:rsid w:val="00C12985"/>
    <w:rsid w:val="00C12D94"/>
    <w:rsid w:val="00C12DE5"/>
    <w:rsid w:val="00C12E07"/>
    <w:rsid w:val="00C12E14"/>
    <w:rsid w:val="00C12F07"/>
    <w:rsid w:val="00C130ED"/>
    <w:rsid w:val="00C13107"/>
    <w:rsid w:val="00C131BB"/>
    <w:rsid w:val="00C13258"/>
    <w:rsid w:val="00C13335"/>
    <w:rsid w:val="00C1355A"/>
    <w:rsid w:val="00C135B4"/>
    <w:rsid w:val="00C13752"/>
    <w:rsid w:val="00C13AE0"/>
    <w:rsid w:val="00C13D7C"/>
    <w:rsid w:val="00C1422E"/>
    <w:rsid w:val="00C14233"/>
    <w:rsid w:val="00C1428D"/>
    <w:rsid w:val="00C14372"/>
    <w:rsid w:val="00C14532"/>
    <w:rsid w:val="00C1453D"/>
    <w:rsid w:val="00C14799"/>
    <w:rsid w:val="00C1494D"/>
    <w:rsid w:val="00C14951"/>
    <w:rsid w:val="00C14AD6"/>
    <w:rsid w:val="00C14B95"/>
    <w:rsid w:val="00C14E49"/>
    <w:rsid w:val="00C151A3"/>
    <w:rsid w:val="00C15268"/>
    <w:rsid w:val="00C15A49"/>
    <w:rsid w:val="00C15B00"/>
    <w:rsid w:val="00C15BA4"/>
    <w:rsid w:val="00C15D0D"/>
    <w:rsid w:val="00C15D6B"/>
    <w:rsid w:val="00C15DE1"/>
    <w:rsid w:val="00C15F75"/>
    <w:rsid w:val="00C163AA"/>
    <w:rsid w:val="00C1650B"/>
    <w:rsid w:val="00C1677C"/>
    <w:rsid w:val="00C16863"/>
    <w:rsid w:val="00C169FA"/>
    <w:rsid w:val="00C16DF5"/>
    <w:rsid w:val="00C16ECC"/>
    <w:rsid w:val="00C16FA3"/>
    <w:rsid w:val="00C17051"/>
    <w:rsid w:val="00C1727B"/>
    <w:rsid w:val="00C17322"/>
    <w:rsid w:val="00C17340"/>
    <w:rsid w:val="00C1756A"/>
    <w:rsid w:val="00C17698"/>
    <w:rsid w:val="00C17788"/>
    <w:rsid w:val="00C17E4E"/>
    <w:rsid w:val="00C17FE9"/>
    <w:rsid w:val="00C20170"/>
    <w:rsid w:val="00C202CD"/>
    <w:rsid w:val="00C2044A"/>
    <w:rsid w:val="00C208E1"/>
    <w:rsid w:val="00C20D4D"/>
    <w:rsid w:val="00C20E28"/>
    <w:rsid w:val="00C20EC3"/>
    <w:rsid w:val="00C20F43"/>
    <w:rsid w:val="00C214D1"/>
    <w:rsid w:val="00C21565"/>
    <w:rsid w:val="00C215A3"/>
    <w:rsid w:val="00C2174A"/>
    <w:rsid w:val="00C219D4"/>
    <w:rsid w:val="00C21A01"/>
    <w:rsid w:val="00C21B2E"/>
    <w:rsid w:val="00C21CA4"/>
    <w:rsid w:val="00C21D60"/>
    <w:rsid w:val="00C22100"/>
    <w:rsid w:val="00C22159"/>
    <w:rsid w:val="00C22363"/>
    <w:rsid w:val="00C22586"/>
    <w:rsid w:val="00C2266C"/>
    <w:rsid w:val="00C22BB7"/>
    <w:rsid w:val="00C22BE1"/>
    <w:rsid w:val="00C22D42"/>
    <w:rsid w:val="00C22E2B"/>
    <w:rsid w:val="00C22E3E"/>
    <w:rsid w:val="00C22EC9"/>
    <w:rsid w:val="00C22F96"/>
    <w:rsid w:val="00C23063"/>
    <w:rsid w:val="00C23116"/>
    <w:rsid w:val="00C236A7"/>
    <w:rsid w:val="00C2394E"/>
    <w:rsid w:val="00C23A10"/>
    <w:rsid w:val="00C23C5F"/>
    <w:rsid w:val="00C24097"/>
    <w:rsid w:val="00C24183"/>
    <w:rsid w:val="00C2431B"/>
    <w:rsid w:val="00C24403"/>
    <w:rsid w:val="00C24495"/>
    <w:rsid w:val="00C245D2"/>
    <w:rsid w:val="00C24865"/>
    <w:rsid w:val="00C24898"/>
    <w:rsid w:val="00C24B42"/>
    <w:rsid w:val="00C24BA5"/>
    <w:rsid w:val="00C24E9D"/>
    <w:rsid w:val="00C24F28"/>
    <w:rsid w:val="00C25046"/>
    <w:rsid w:val="00C250B3"/>
    <w:rsid w:val="00C25100"/>
    <w:rsid w:val="00C25346"/>
    <w:rsid w:val="00C2543D"/>
    <w:rsid w:val="00C2547E"/>
    <w:rsid w:val="00C254D9"/>
    <w:rsid w:val="00C25768"/>
    <w:rsid w:val="00C258C4"/>
    <w:rsid w:val="00C25991"/>
    <w:rsid w:val="00C25C5C"/>
    <w:rsid w:val="00C25E37"/>
    <w:rsid w:val="00C261AC"/>
    <w:rsid w:val="00C261FC"/>
    <w:rsid w:val="00C2625A"/>
    <w:rsid w:val="00C2625C"/>
    <w:rsid w:val="00C269EE"/>
    <w:rsid w:val="00C26A7D"/>
    <w:rsid w:val="00C26BA6"/>
    <w:rsid w:val="00C26BC9"/>
    <w:rsid w:val="00C26BE4"/>
    <w:rsid w:val="00C26E0B"/>
    <w:rsid w:val="00C271FE"/>
    <w:rsid w:val="00C27A61"/>
    <w:rsid w:val="00C27AA3"/>
    <w:rsid w:val="00C27CD5"/>
    <w:rsid w:val="00C27E8E"/>
    <w:rsid w:val="00C27FDF"/>
    <w:rsid w:val="00C30132"/>
    <w:rsid w:val="00C305E3"/>
    <w:rsid w:val="00C305F0"/>
    <w:rsid w:val="00C30635"/>
    <w:rsid w:val="00C30682"/>
    <w:rsid w:val="00C30769"/>
    <w:rsid w:val="00C30987"/>
    <w:rsid w:val="00C30D76"/>
    <w:rsid w:val="00C30EB7"/>
    <w:rsid w:val="00C31059"/>
    <w:rsid w:val="00C315EB"/>
    <w:rsid w:val="00C318D1"/>
    <w:rsid w:val="00C31CDF"/>
    <w:rsid w:val="00C31DDA"/>
    <w:rsid w:val="00C31EC9"/>
    <w:rsid w:val="00C320EC"/>
    <w:rsid w:val="00C32128"/>
    <w:rsid w:val="00C3247C"/>
    <w:rsid w:val="00C32534"/>
    <w:rsid w:val="00C329CD"/>
    <w:rsid w:val="00C32B53"/>
    <w:rsid w:val="00C32C37"/>
    <w:rsid w:val="00C32DED"/>
    <w:rsid w:val="00C32E1F"/>
    <w:rsid w:val="00C32E83"/>
    <w:rsid w:val="00C32F4D"/>
    <w:rsid w:val="00C33217"/>
    <w:rsid w:val="00C332EC"/>
    <w:rsid w:val="00C33545"/>
    <w:rsid w:val="00C3370D"/>
    <w:rsid w:val="00C339E6"/>
    <w:rsid w:val="00C33C6F"/>
    <w:rsid w:val="00C33F97"/>
    <w:rsid w:val="00C3413F"/>
    <w:rsid w:val="00C341BC"/>
    <w:rsid w:val="00C343FC"/>
    <w:rsid w:val="00C347ED"/>
    <w:rsid w:val="00C3486E"/>
    <w:rsid w:val="00C34AC1"/>
    <w:rsid w:val="00C34B45"/>
    <w:rsid w:val="00C34E25"/>
    <w:rsid w:val="00C34E77"/>
    <w:rsid w:val="00C34F35"/>
    <w:rsid w:val="00C34F3D"/>
    <w:rsid w:val="00C350D1"/>
    <w:rsid w:val="00C35293"/>
    <w:rsid w:val="00C3543F"/>
    <w:rsid w:val="00C354DE"/>
    <w:rsid w:val="00C35525"/>
    <w:rsid w:val="00C357CD"/>
    <w:rsid w:val="00C35CC9"/>
    <w:rsid w:val="00C362F7"/>
    <w:rsid w:val="00C36477"/>
    <w:rsid w:val="00C36510"/>
    <w:rsid w:val="00C36873"/>
    <w:rsid w:val="00C368F5"/>
    <w:rsid w:val="00C36A24"/>
    <w:rsid w:val="00C36A42"/>
    <w:rsid w:val="00C36A5B"/>
    <w:rsid w:val="00C36B25"/>
    <w:rsid w:val="00C37129"/>
    <w:rsid w:val="00C373B6"/>
    <w:rsid w:val="00C375E6"/>
    <w:rsid w:val="00C3772C"/>
    <w:rsid w:val="00C3784F"/>
    <w:rsid w:val="00C37F71"/>
    <w:rsid w:val="00C4042D"/>
    <w:rsid w:val="00C40581"/>
    <w:rsid w:val="00C405CB"/>
    <w:rsid w:val="00C4092C"/>
    <w:rsid w:val="00C40A98"/>
    <w:rsid w:val="00C40C62"/>
    <w:rsid w:val="00C41242"/>
    <w:rsid w:val="00C4146C"/>
    <w:rsid w:val="00C41725"/>
    <w:rsid w:val="00C41899"/>
    <w:rsid w:val="00C41916"/>
    <w:rsid w:val="00C41A73"/>
    <w:rsid w:val="00C41CC1"/>
    <w:rsid w:val="00C42027"/>
    <w:rsid w:val="00C4206C"/>
    <w:rsid w:val="00C42071"/>
    <w:rsid w:val="00C425E8"/>
    <w:rsid w:val="00C4287B"/>
    <w:rsid w:val="00C42890"/>
    <w:rsid w:val="00C42CD8"/>
    <w:rsid w:val="00C431C2"/>
    <w:rsid w:val="00C431CE"/>
    <w:rsid w:val="00C434BA"/>
    <w:rsid w:val="00C4387B"/>
    <w:rsid w:val="00C4394A"/>
    <w:rsid w:val="00C43E8E"/>
    <w:rsid w:val="00C442C0"/>
    <w:rsid w:val="00C44303"/>
    <w:rsid w:val="00C445BE"/>
    <w:rsid w:val="00C4470A"/>
    <w:rsid w:val="00C44CC9"/>
    <w:rsid w:val="00C44EE2"/>
    <w:rsid w:val="00C451E7"/>
    <w:rsid w:val="00C45499"/>
    <w:rsid w:val="00C45D98"/>
    <w:rsid w:val="00C45DAF"/>
    <w:rsid w:val="00C45EC4"/>
    <w:rsid w:val="00C4647B"/>
    <w:rsid w:val="00C46ACD"/>
    <w:rsid w:val="00C47178"/>
    <w:rsid w:val="00C4736C"/>
    <w:rsid w:val="00C47AE7"/>
    <w:rsid w:val="00C47B10"/>
    <w:rsid w:val="00C47F37"/>
    <w:rsid w:val="00C50003"/>
    <w:rsid w:val="00C501D2"/>
    <w:rsid w:val="00C503AE"/>
    <w:rsid w:val="00C504AF"/>
    <w:rsid w:val="00C504FC"/>
    <w:rsid w:val="00C505C7"/>
    <w:rsid w:val="00C50ABF"/>
    <w:rsid w:val="00C50CCF"/>
    <w:rsid w:val="00C50D1E"/>
    <w:rsid w:val="00C50DC3"/>
    <w:rsid w:val="00C50F2B"/>
    <w:rsid w:val="00C50F68"/>
    <w:rsid w:val="00C51120"/>
    <w:rsid w:val="00C51391"/>
    <w:rsid w:val="00C514BB"/>
    <w:rsid w:val="00C5163A"/>
    <w:rsid w:val="00C51688"/>
    <w:rsid w:val="00C51816"/>
    <w:rsid w:val="00C51948"/>
    <w:rsid w:val="00C51A76"/>
    <w:rsid w:val="00C51AF8"/>
    <w:rsid w:val="00C51C0F"/>
    <w:rsid w:val="00C52004"/>
    <w:rsid w:val="00C520EF"/>
    <w:rsid w:val="00C5217A"/>
    <w:rsid w:val="00C52488"/>
    <w:rsid w:val="00C527B3"/>
    <w:rsid w:val="00C527F8"/>
    <w:rsid w:val="00C52AF7"/>
    <w:rsid w:val="00C5301E"/>
    <w:rsid w:val="00C5305A"/>
    <w:rsid w:val="00C533AF"/>
    <w:rsid w:val="00C53441"/>
    <w:rsid w:val="00C53666"/>
    <w:rsid w:val="00C53780"/>
    <w:rsid w:val="00C537F1"/>
    <w:rsid w:val="00C5392F"/>
    <w:rsid w:val="00C539DB"/>
    <w:rsid w:val="00C53C67"/>
    <w:rsid w:val="00C53F23"/>
    <w:rsid w:val="00C5447C"/>
    <w:rsid w:val="00C54553"/>
    <w:rsid w:val="00C546AD"/>
    <w:rsid w:val="00C5474C"/>
    <w:rsid w:val="00C54A18"/>
    <w:rsid w:val="00C54C8A"/>
    <w:rsid w:val="00C54F5D"/>
    <w:rsid w:val="00C5507C"/>
    <w:rsid w:val="00C554CB"/>
    <w:rsid w:val="00C55764"/>
    <w:rsid w:val="00C55CD0"/>
    <w:rsid w:val="00C55E3E"/>
    <w:rsid w:val="00C55F20"/>
    <w:rsid w:val="00C560C3"/>
    <w:rsid w:val="00C560C6"/>
    <w:rsid w:val="00C568F6"/>
    <w:rsid w:val="00C569C7"/>
    <w:rsid w:val="00C56C0F"/>
    <w:rsid w:val="00C56DA2"/>
    <w:rsid w:val="00C56E78"/>
    <w:rsid w:val="00C56EF5"/>
    <w:rsid w:val="00C57024"/>
    <w:rsid w:val="00C57068"/>
    <w:rsid w:val="00C570ED"/>
    <w:rsid w:val="00C572BB"/>
    <w:rsid w:val="00C5738B"/>
    <w:rsid w:val="00C574D7"/>
    <w:rsid w:val="00C57516"/>
    <w:rsid w:val="00C57A1B"/>
    <w:rsid w:val="00C57BB6"/>
    <w:rsid w:val="00C57E5E"/>
    <w:rsid w:val="00C57EA9"/>
    <w:rsid w:val="00C60190"/>
    <w:rsid w:val="00C60498"/>
    <w:rsid w:val="00C6056D"/>
    <w:rsid w:val="00C60637"/>
    <w:rsid w:val="00C60867"/>
    <w:rsid w:val="00C608DD"/>
    <w:rsid w:val="00C60A04"/>
    <w:rsid w:val="00C60A7C"/>
    <w:rsid w:val="00C60BD1"/>
    <w:rsid w:val="00C60E64"/>
    <w:rsid w:val="00C611A0"/>
    <w:rsid w:val="00C61355"/>
    <w:rsid w:val="00C61505"/>
    <w:rsid w:val="00C61A85"/>
    <w:rsid w:val="00C61E02"/>
    <w:rsid w:val="00C621F9"/>
    <w:rsid w:val="00C62316"/>
    <w:rsid w:val="00C6268B"/>
    <w:rsid w:val="00C62883"/>
    <w:rsid w:val="00C628FE"/>
    <w:rsid w:val="00C62A18"/>
    <w:rsid w:val="00C62AAA"/>
    <w:rsid w:val="00C62C47"/>
    <w:rsid w:val="00C62E29"/>
    <w:rsid w:val="00C62ED2"/>
    <w:rsid w:val="00C63603"/>
    <w:rsid w:val="00C63957"/>
    <w:rsid w:val="00C63A50"/>
    <w:rsid w:val="00C63B94"/>
    <w:rsid w:val="00C63EC5"/>
    <w:rsid w:val="00C63F2C"/>
    <w:rsid w:val="00C6416C"/>
    <w:rsid w:val="00C6423E"/>
    <w:rsid w:val="00C64332"/>
    <w:rsid w:val="00C643CC"/>
    <w:rsid w:val="00C644B5"/>
    <w:rsid w:val="00C6453F"/>
    <w:rsid w:val="00C6480C"/>
    <w:rsid w:val="00C64958"/>
    <w:rsid w:val="00C64CF2"/>
    <w:rsid w:val="00C64DDA"/>
    <w:rsid w:val="00C65185"/>
    <w:rsid w:val="00C65310"/>
    <w:rsid w:val="00C65337"/>
    <w:rsid w:val="00C654A9"/>
    <w:rsid w:val="00C65624"/>
    <w:rsid w:val="00C656A2"/>
    <w:rsid w:val="00C658A3"/>
    <w:rsid w:val="00C658E8"/>
    <w:rsid w:val="00C6595F"/>
    <w:rsid w:val="00C65A08"/>
    <w:rsid w:val="00C65A1C"/>
    <w:rsid w:val="00C65CD9"/>
    <w:rsid w:val="00C65D20"/>
    <w:rsid w:val="00C65D43"/>
    <w:rsid w:val="00C65F24"/>
    <w:rsid w:val="00C65FE6"/>
    <w:rsid w:val="00C6607C"/>
    <w:rsid w:val="00C66119"/>
    <w:rsid w:val="00C66465"/>
    <w:rsid w:val="00C665D6"/>
    <w:rsid w:val="00C66603"/>
    <w:rsid w:val="00C667A1"/>
    <w:rsid w:val="00C6686B"/>
    <w:rsid w:val="00C669BA"/>
    <w:rsid w:val="00C66B3F"/>
    <w:rsid w:val="00C66CB1"/>
    <w:rsid w:val="00C66DEB"/>
    <w:rsid w:val="00C6714D"/>
    <w:rsid w:val="00C67181"/>
    <w:rsid w:val="00C672E0"/>
    <w:rsid w:val="00C673B8"/>
    <w:rsid w:val="00C67624"/>
    <w:rsid w:val="00C67CA7"/>
    <w:rsid w:val="00C67D00"/>
    <w:rsid w:val="00C67E87"/>
    <w:rsid w:val="00C67EFB"/>
    <w:rsid w:val="00C700A0"/>
    <w:rsid w:val="00C700B8"/>
    <w:rsid w:val="00C7024F"/>
    <w:rsid w:val="00C70270"/>
    <w:rsid w:val="00C70607"/>
    <w:rsid w:val="00C70A5F"/>
    <w:rsid w:val="00C70E39"/>
    <w:rsid w:val="00C70F73"/>
    <w:rsid w:val="00C7114F"/>
    <w:rsid w:val="00C71374"/>
    <w:rsid w:val="00C7141C"/>
    <w:rsid w:val="00C7144C"/>
    <w:rsid w:val="00C71679"/>
    <w:rsid w:val="00C716A8"/>
    <w:rsid w:val="00C71702"/>
    <w:rsid w:val="00C71770"/>
    <w:rsid w:val="00C71E03"/>
    <w:rsid w:val="00C721A5"/>
    <w:rsid w:val="00C7228A"/>
    <w:rsid w:val="00C7239C"/>
    <w:rsid w:val="00C7245E"/>
    <w:rsid w:val="00C72813"/>
    <w:rsid w:val="00C72C65"/>
    <w:rsid w:val="00C731F0"/>
    <w:rsid w:val="00C732B8"/>
    <w:rsid w:val="00C733FB"/>
    <w:rsid w:val="00C7368B"/>
    <w:rsid w:val="00C737CF"/>
    <w:rsid w:val="00C738CC"/>
    <w:rsid w:val="00C73C2E"/>
    <w:rsid w:val="00C73E83"/>
    <w:rsid w:val="00C73EBC"/>
    <w:rsid w:val="00C74422"/>
    <w:rsid w:val="00C7464E"/>
    <w:rsid w:val="00C74697"/>
    <w:rsid w:val="00C7469F"/>
    <w:rsid w:val="00C74CD7"/>
    <w:rsid w:val="00C74E7E"/>
    <w:rsid w:val="00C750F5"/>
    <w:rsid w:val="00C752EB"/>
    <w:rsid w:val="00C753BF"/>
    <w:rsid w:val="00C75900"/>
    <w:rsid w:val="00C75CA2"/>
    <w:rsid w:val="00C75CD7"/>
    <w:rsid w:val="00C75E09"/>
    <w:rsid w:val="00C75E37"/>
    <w:rsid w:val="00C75F44"/>
    <w:rsid w:val="00C75FF1"/>
    <w:rsid w:val="00C760D2"/>
    <w:rsid w:val="00C7636E"/>
    <w:rsid w:val="00C76751"/>
    <w:rsid w:val="00C7693A"/>
    <w:rsid w:val="00C76BA1"/>
    <w:rsid w:val="00C76C70"/>
    <w:rsid w:val="00C76D98"/>
    <w:rsid w:val="00C77010"/>
    <w:rsid w:val="00C77381"/>
    <w:rsid w:val="00C7777B"/>
    <w:rsid w:val="00C777BE"/>
    <w:rsid w:val="00C77863"/>
    <w:rsid w:val="00C778A9"/>
    <w:rsid w:val="00C77CAC"/>
    <w:rsid w:val="00C77E92"/>
    <w:rsid w:val="00C77EC7"/>
    <w:rsid w:val="00C8002F"/>
    <w:rsid w:val="00C8058A"/>
    <w:rsid w:val="00C80707"/>
    <w:rsid w:val="00C808DC"/>
    <w:rsid w:val="00C80A77"/>
    <w:rsid w:val="00C80A78"/>
    <w:rsid w:val="00C80F43"/>
    <w:rsid w:val="00C812D8"/>
    <w:rsid w:val="00C814C0"/>
    <w:rsid w:val="00C81639"/>
    <w:rsid w:val="00C818AB"/>
    <w:rsid w:val="00C81B54"/>
    <w:rsid w:val="00C81C8F"/>
    <w:rsid w:val="00C825D3"/>
    <w:rsid w:val="00C8271E"/>
    <w:rsid w:val="00C8293F"/>
    <w:rsid w:val="00C82EDE"/>
    <w:rsid w:val="00C82F96"/>
    <w:rsid w:val="00C82FD0"/>
    <w:rsid w:val="00C832A5"/>
    <w:rsid w:val="00C83670"/>
    <w:rsid w:val="00C83875"/>
    <w:rsid w:val="00C83A23"/>
    <w:rsid w:val="00C83A37"/>
    <w:rsid w:val="00C83AE5"/>
    <w:rsid w:val="00C83C1D"/>
    <w:rsid w:val="00C83DAE"/>
    <w:rsid w:val="00C83E03"/>
    <w:rsid w:val="00C83E85"/>
    <w:rsid w:val="00C8422F"/>
    <w:rsid w:val="00C8434E"/>
    <w:rsid w:val="00C84459"/>
    <w:rsid w:val="00C84528"/>
    <w:rsid w:val="00C846A4"/>
    <w:rsid w:val="00C848B2"/>
    <w:rsid w:val="00C849A8"/>
    <w:rsid w:val="00C84C35"/>
    <w:rsid w:val="00C84D5D"/>
    <w:rsid w:val="00C853BD"/>
    <w:rsid w:val="00C85896"/>
    <w:rsid w:val="00C85C07"/>
    <w:rsid w:val="00C85DE0"/>
    <w:rsid w:val="00C86156"/>
    <w:rsid w:val="00C86358"/>
    <w:rsid w:val="00C863DF"/>
    <w:rsid w:val="00C86471"/>
    <w:rsid w:val="00C8651E"/>
    <w:rsid w:val="00C867B3"/>
    <w:rsid w:val="00C86937"/>
    <w:rsid w:val="00C86ABB"/>
    <w:rsid w:val="00C86B8D"/>
    <w:rsid w:val="00C87133"/>
    <w:rsid w:val="00C8720E"/>
    <w:rsid w:val="00C872AB"/>
    <w:rsid w:val="00C87375"/>
    <w:rsid w:val="00C874D6"/>
    <w:rsid w:val="00C876F5"/>
    <w:rsid w:val="00C877BF"/>
    <w:rsid w:val="00C87DF3"/>
    <w:rsid w:val="00C90156"/>
    <w:rsid w:val="00C9023A"/>
    <w:rsid w:val="00C90C11"/>
    <w:rsid w:val="00C90DBF"/>
    <w:rsid w:val="00C911F3"/>
    <w:rsid w:val="00C9134B"/>
    <w:rsid w:val="00C91554"/>
    <w:rsid w:val="00C91557"/>
    <w:rsid w:val="00C916D4"/>
    <w:rsid w:val="00C916FA"/>
    <w:rsid w:val="00C91A13"/>
    <w:rsid w:val="00C91A3D"/>
    <w:rsid w:val="00C91CCA"/>
    <w:rsid w:val="00C91E57"/>
    <w:rsid w:val="00C91ECC"/>
    <w:rsid w:val="00C9240F"/>
    <w:rsid w:val="00C92419"/>
    <w:rsid w:val="00C92765"/>
    <w:rsid w:val="00C9280F"/>
    <w:rsid w:val="00C9282C"/>
    <w:rsid w:val="00C92AF4"/>
    <w:rsid w:val="00C92AFD"/>
    <w:rsid w:val="00C92B17"/>
    <w:rsid w:val="00C92CA3"/>
    <w:rsid w:val="00C9326E"/>
    <w:rsid w:val="00C93520"/>
    <w:rsid w:val="00C935AB"/>
    <w:rsid w:val="00C93A08"/>
    <w:rsid w:val="00C93BD2"/>
    <w:rsid w:val="00C93CAC"/>
    <w:rsid w:val="00C93D74"/>
    <w:rsid w:val="00C93E10"/>
    <w:rsid w:val="00C940AF"/>
    <w:rsid w:val="00C940CD"/>
    <w:rsid w:val="00C94151"/>
    <w:rsid w:val="00C941B8"/>
    <w:rsid w:val="00C943D2"/>
    <w:rsid w:val="00C9448C"/>
    <w:rsid w:val="00C944ED"/>
    <w:rsid w:val="00C94682"/>
    <w:rsid w:val="00C94756"/>
    <w:rsid w:val="00C947FF"/>
    <w:rsid w:val="00C9483B"/>
    <w:rsid w:val="00C94CC0"/>
    <w:rsid w:val="00C9508A"/>
    <w:rsid w:val="00C951CA"/>
    <w:rsid w:val="00C95605"/>
    <w:rsid w:val="00C95634"/>
    <w:rsid w:val="00C95810"/>
    <w:rsid w:val="00C95920"/>
    <w:rsid w:val="00C95C62"/>
    <w:rsid w:val="00C96068"/>
    <w:rsid w:val="00C9627E"/>
    <w:rsid w:val="00C9668B"/>
    <w:rsid w:val="00C966C2"/>
    <w:rsid w:val="00C96A9B"/>
    <w:rsid w:val="00C96C2A"/>
    <w:rsid w:val="00C96C95"/>
    <w:rsid w:val="00C96FCB"/>
    <w:rsid w:val="00C96FFD"/>
    <w:rsid w:val="00C971B7"/>
    <w:rsid w:val="00C9734E"/>
    <w:rsid w:val="00C97392"/>
    <w:rsid w:val="00C974EB"/>
    <w:rsid w:val="00C97663"/>
    <w:rsid w:val="00C9771B"/>
    <w:rsid w:val="00C978BE"/>
    <w:rsid w:val="00C97B8B"/>
    <w:rsid w:val="00C97CAD"/>
    <w:rsid w:val="00C97F21"/>
    <w:rsid w:val="00C97F28"/>
    <w:rsid w:val="00CA0431"/>
    <w:rsid w:val="00CA0609"/>
    <w:rsid w:val="00CA0611"/>
    <w:rsid w:val="00CA0638"/>
    <w:rsid w:val="00CA0D2D"/>
    <w:rsid w:val="00CA0EC7"/>
    <w:rsid w:val="00CA118B"/>
    <w:rsid w:val="00CA1415"/>
    <w:rsid w:val="00CA143F"/>
    <w:rsid w:val="00CA1624"/>
    <w:rsid w:val="00CA16B8"/>
    <w:rsid w:val="00CA1788"/>
    <w:rsid w:val="00CA1844"/>
    <w:rsid w:val="00CA2186"/>
    <w:rsid w:val="00CA22DC"/>
    <w:rsid w:val="00CA232A"/>
    <w:rsid w:val="00CA25DE"/>
    <w:rsid w:val="00CA2849"/>
    <w:rsid w:val="00CA2AA4"/>
    <w:rsid w:val="00CA2ED1"/>
    <w:rsid w:val="00CA3313"/>
    <w:rsid w:val="00CA33FC"/>
    <w:rsid w:val="00CA3A87"/>
    <w:rsid w:val="00CA3B14"/>
    <w:rsid w:val="00CA3CAE"/>
    <w:rsid w:val="00CA3D99"/>
    <w:rsid w:val="00CA404E"/>
    <w:rsid w:val="00CA4191"/>
    <w:rsid w:val="00CA425F"/>
    <w:rsid w:val="00CA4B11"/>
    <w:rsid w:val="00CA4B65"/>
    <w:rsid w:val="00CA4B76"/>
    <w:rsid w:val="00CA4CA9"/>
    <w:rsid w:val="00CA4ED5"/>
    <w:rsid w:val="00CA4FC4"/>
    <w:rsid w:val="00CA4FCD"/>
    <w:rsid w:val="00CA50AA"/>
    <w:rsid w:val="00CA525E"/>
    <w:rsid w:val="00CA52B5"/>
    <w:rsid w:val="00CA555D"/>
    <w:rsid w:val="00CA55E7"/>
    <w:rsid w:val="00CA5600"/>
    <w:rsid w:val="00CA5BAD"/>
    <w:rsid w:val="00CA5C5B"/>
    <w:rsid w:val="00CA5D2B"/>
    <w:rsid w:val="00CA5D4C"/>
    <w:rsid w:val="00CA5E56"/>
    <w:rsid w:val="00CA5FA7"/>
    <w:rsid w:val="00CA62BA"/>
    <w:rsid w:val="00CA63A6"/>
    <w:rsid w:val="00CA643B"/>
    <w:rsid w:val="00CA645A"/>
    <w:rsid w:val="00CA65A4"/>
    <w:rsid w:val="00CA660B"/>
    <w:rsid w:val="00CA6774"/>
    <w:rsid w:val="00CA69F5"/>
    <w:rsid w:val="00CA6A92"/>
    <w:rsid w:val="00CA723C"/>
    <w:rsid w:val="00CA7536"/>
    <w:rsid w:val="00CA7550"/>
    <w:rsid w:val="00CA77EC"/>
    <w:rsid w:val="00CA791E"/>
    <w:rsid w:val="00CA7922"/>
    <w:rsid w:val="00CA7AD9"/>
    <w:rsid w:val="00CA7BBE"/>
    <w:rsid w:val="00CB0022"/>
    <w:rsid w:val="00CB0050"/>
    <w:rsid w:val="00CB01FC"/>
    <w:rsid w:val="00CB0416"/>
    <w:rsid w:val="00CB059F"/>
    <w:rsid w:val="00CB069D"/>
    <w:rsid w:val="00CB0B0E"/>
    <w:rsid w:val="00CB0CF9"/>
    <w:rsid w:val="00CB1617"/>
    <w:rsid w:val="00CB1686"/>
    <w:rsid w:val="00CB194C"/>
    <w:rsid w:val="00CB1AFD"/>
    <w:rsid w:val="00CB1F74"/>
    <w:rsid w:val="00CB2268"/>
    <w:rsid w:val="00CB232B"/>
    <w:rsid w:val="00CB24C0"/>
    <w:rsid w:val="00CB261B"/>
    <w:rsid w:val="00CB2816"/>
    <w:rsid w:val="00CB2853"/>
    <w:rsid w:val="00CB2970"/>
    <w:rsid w:val="00CB2D9F"/>
    <w:rsid w:val="00CB355A"/>
    <w:rsid w:val="00CB3661"/>
    <w:rsid w:val="00CB385A"/>
    <w:rsid w:val="00CB387B"/>
    <w:rsid w:val="00CB3978"/>
    <w:rsid w:val="00CB3C5D"/>
    <w:rsid w:val="00CB3E36"/>
    <w:rsid w:val="00CB4163"/>
    <w:rsid w:val="00CB445A"/>
    <w:rsid w:val="00CB4609"/>
    <w:rsid w:val="00CB4613"/>
    <w:rsid w:val="00CB463B"/>
    <w:rsid w:val="00CB469D"/>
    <w:rsid w:val="00CB4BBE"/>
    <w:rsid w:val="00CB4E79"/>
    <w:rsid w:val="00CB5013"/>
    <w:rsid w:val="00CB56AD"/>
    <w:rsid w:val="00CB5B3B"/>
    <w:rsid w:val="00CB5D08"/>
    <w:rsid w:val="00CB5E1E"/>
    <w:rsid w:val="00CB5E41"/>
    <w:rsid w:val="00CB5F0C"/>
    <w:rsid w:val="00CB6137"/>
    <w:rsid w:val="00CB622D"/>
    <w:rsid w:val="00CB6247"/>
    <w:rsid w:val="00CB649B"/>
    <w:rsid w:val="00CB656E"/>
    <w:rsid w:val="00CB6797"/>
    <w:rsid w:val="00CB6902"/>
    <w:rsid w:val="00CB6C2C"/>
    <w:rsid w:val="00CB6E82"/>
    <w:rsid w:val="00CB7614"/>
    <w:rsid w:val="00CB7894"/>
    <w:rsid w:val="00CB7A54"/>
    <w:rsid w:val="00CB7B01"/>
    <w:rsid w:val="00CB7BBE"/>
    <w:rsid w:val="00CB7D70"/>
    <w:rsid w:val="00CC0274"/>
    <w:rsid w:val="00CC0367"/>
    <w:rsid w:val="00CC053D"/>
    <w:rsid w:val="00CC05A5"/>
    <w:rsid w:val="00CC0C6B"/>
    <w:rsid w:val="00CC1008"/>
    <w:rsid w:val="00CC10C8"/>
    <w:rsid w:val="00CC1440"/>
    <w:rsid w:val="00CC1554"/>
    <w:rsid w:val="00CC164A"/>
    <w:rsid w:val="00CC1706"/>
    <w:rsid w:val="00CC17EC"/>
    <w:rsid w:val="00CC1912"/>
    <w:rsid w:val="00CC1A21"/>
    <w:rsid w:val="00CC1A43"/>
    <w:rsid w:val="00CC1B81"/>
    <w:rsid w:val="00CC1D09"/>
    <w:rsid w:val="00CC1F18"/>
    <w:rsid w:val="00CC2333"/>
    <w:rsid w:val="00CC2402"/>
    <w:rsid w:val="00CC24E1"/>
    <w:rsid w:val="00CC26A5"/>
    <w:rsid w:val="00CC2A3D"/>
    <w:rsid w:val="00CC2C5A"/>
    <w:rsid w:val="00CC2FC1"/>
    <w:rsid w:val="00CC33B6"/>
    <w:rsid w:val="00CC3735"/>
    <w:rsid w:val="00CC382A"/>
    <w:rsid w:val="00CC3A1F"/>
    <w:rsid w:val="00CC3A4B"/>
    <w:rsid w:val="00CC3AB5"/>
    <w:rsid w:val="00CC3C3C"/>
    <w:rsid w:val="00CC3E12"/>
    <w:rsid w:val="00CC3EE2"/>
    <w:rsid w:val="00CC3F43"/>
    <w:rsid w:val="00CC4065"/>
    <w:rsid w:val="00CC4348"/>
    <w:rsid w:val="00CC436F"/>
    <w:rsid w:val="00CC4431"/>
    <w:rsid w:val="00CC4697"/>
    <w:rsid w:val="00CC47D3"/>
    <w:rsid w:val="00CC489B"/>
    <w:rsid w:val="00CC4E76"/>
    <w:rsid w:val="00CC4FC7"/>
    <w:rsid w:val="00CC51C0"/>
    <w:rsid w:val="00CC51CC"/>
    <w:rsid w:val="00CC54E3"/>
    <w:rsid w:val="00CC551E"/>
    <w:rsid w:val="00CC5BA3"/>
    <w:rsid w:val="00CC5C24"/>
    <w:rsid w:val="00CC5E5B"/>
    <w:rsid w:val="00CC5E9C"/>
    <w:rsid w:val="00CC6213"/>
    <w:rsid w:val="00CC638E"/>
    <w:rsid w:val="00CC63CC"/>
    <w:rsid w:val="00CC63D0"/>
    <w:rsid w:val="00CC656A"/>
    <w:rsid w:val="00CC6A78"/>
    <w:rsid w:val="00CC6BAE"/>
    <w:rsid w:val="00CC6C1C"/>
    <w:rsid w:val="00CC6CA7"/>
    <w:rsid w:val="00CC6D0B"/>
    <w:rsid w:val="00CC7017"/>
    <w:rsid w:val="00CC70C1"/>
    <w:rsid w:val="00CC718C"/>
    <w:rsid w:val="00CC7564"/>
    <w:rsid w:val="00CC7918"/>
    <w:rsid w:val="00CC7B94"/>
    <w:rsid w:val="00CC7BFA"/>
    <w:rsid w:val="00CC7D13"/>
    <w:rsid w:val="00CC7F40"/>
    <w:rsid w:val="00CD02C1"/>
    <w:rsid w:val="00CD0537"/>
    <w:rsid w:val="00CD05EF"/>
    <w:rsid w:val="00CD0652"/>
    <w:rsid w:val="00CD087B"/>
    <w:rsid w:val="00CD0D17"/>
    <w:rsid w:val="00CD0E5E"/>
    <w:rsid w:val="00CD0F6E"/>
    <w:rsid w:val="00CD11D5"/>
    <w:rsid w:val="00CD1366"/>
    <w:rsid w:val="00CD13C7"/>
    <w:rsid w:val="00CD1A0D"/>
    <w:rsid w:val="00CD1C9A"/>
    <w:rsid w:val="00CD1CBA"/>
    <w:rsid w:val="00CD1F91"/>
    <w:rsid w:val="00CD223A"/>
    <w:rsid w:val="00CD228E"/>
    <w:rsid w:val="00CD23AF"/>
    <w:rsid w:val="00CD253C"/>
    <w:rsid w:val="00CD2B70"/>
    <w:rsid w:val="00CD2C12"/>
    <w:rsid w:val="00CD2DA5"/>
    <w:rsid w:val="00CD2E6A"/>
    <w:rsid w:val="00CD2E75"/>
    <w:rsid w:val="00CD3452"/>
    <w:rsid w:val="00CD391C"/>
    <w:rsid w:val="00CD3CB5"/>
    <w:rsid w:val="00CD3F74"/>
    <w:rsid w:val="00CD3F79"/>
    <w:rsid w:val="00CD3F97"/>
    <w:rsid w:val="00CD41E4"/>
    <w:rsid w:val="00CD42E8"/>
    <w:rsid w:val="00CD44B0"/>
    <w:rsid w:val="00CD451A"/>
    <w:rsid w:val="00CD4997"/>
    <w:rsid w:val="00CD4A2F"/>
    <w:rsid w:val="00CD4B0C"/>
    <w:rsid w:val="00CD4B11"/>
    <w:rsid w:val="00CD4B56"/>
    <w:rsid w:val="00CD5066"/>
    <w:rsid w:val="00CD5145"/>
    <w:rsid w:val="00CD5287"/>
    <w:rsid w:val="00CD531D"/>
    <w:rsid w:val="00CD5396"/>
    <w:rsid w:val="00CD54B5"/>
    <w:rsid w:val="00CD55E7"/>
    <w:rsid w:val="00CD5626"/>
    <w:rsid w:val="00CD6366"/>
    <w:rsid w:val="00CD663B"/>
    <w:rsid w:val="00CD6894"/>
    <w:rsid w:val="00CD6A12"/>
    <w:rsid w:val="00CD7082"/>
    <w:rsid w:val="00CD70FC"/>
    <w:rsid w:val="00CD73F1"/>
    <w:rsid w:val="00CD79D5"/>
    <w:rsid w:val="00CD7BFF"/>
    <w:rsid w:val="00CD7F21"/>
    <w:rsid w:val="00CE0005"/>
    <w:rsid w:val="00CE0045"/>
    <w:rsid w:val="00CE067C"/>
    <w:rsid w:val="00CE09B0"/>
    <w:rsid w:val="00CE0AA0"/>
    <w:rsid w:val="00CE0B58"/>
    <w:rsid w:val="00CE0C6B"/>
    <w:rsid w:val="00CE0E93"/>
    <w:rsid w:val="00CE0ED8"/>
    <w:rsid w:val="00CE1162"/>
    <w:rsid w:val="00CE1219"/>
    <w:rsid w:val="00CE12C0"/>
    <w:rsid w:val="00CE12D8"/>
    <w:rsid w:val="00CE134F"/>
    <w:rsid w:val="00CE135A"/>
    <w:rsid w:val="00CE13CC"/>
    <w:rsid w:val="00CE166B"/>
    <w:rsid w:val="00CE1CF7"/>
    <w:rsid w:val="00CE1EBD"/>
    <w:rsid w:val="00CE21C5"/>
    <w:rsid w:val="00CE230F"/>
    <w:rsid w:val="00CE2386"/>
    <w:rsid w:val="00CE23BE"/>
    <w:rsid w:val="00CE2901"/>
    <w:rsid w:val="00CE2905"/>
    <w:rsid w:val="00CE2AF7"/>
    <w:rsid w:val="00CE2DDE"/>
    <w:rsid w:val="00CE2F4C"/>
    <w:rsid w:val="00CE3158"/>
    <w:rsid w:val="00CE3C4C"/>
    <w:rsid w:val="00CE3DE1"/>
    <w:rsid w:val="00CE4063"/>
    <w:rsid w:val="00CE425C"/>
    <w:rsid w:val="00CE43C0"/>
    <w:rsid w:val="00CE45CF"/>
    <w:rsid w:val="00CE482E"/>
    <w:rsid w:val="00CE4CDB"/>
    <w:rsid w:val="00CE4DAF"/>
    <w:rsid w:val="00CE501C"/>
    <w:rsid w:val="00CE5066"/>
    <w:rsid w:val="00CE509B"/>
    <w:rsid w:val="00CE50C0"/>
    <w:rsid w:val="00CE56D2"/>
    <w:rsid w:val="00CE572B"/>
    <w:rsid w:val="00CE5B31"/>
    <w:rsid w:val="00CE5DEF"/>
    <w:rsid w:val="00CE5E47"/>
    <w:rsid w:val="00CE5FA3"/>
    <w:rsid w:val="00CE5FD4"/>
    <w:rsid w:val="00CE60EA"/>
    <w:rsid w:val="00CE61BE"/>
    <w:rsid w:val="00CE68F6"/>
    <w:rsid w:val="00CE6AB8"/>
    <w:rsid w:val="00CE6BF5"/>
    <w:rsid w:val="00CE6C4D"/>
    <w:rsid w:val="00CE6C6B"/>
    <w:rsid w:val="00CE6D91"/>
    <w:rsid w:val="00CE715E"/>
    <w:rsid w:val="00CE75D3"/>
    <w:rsid w:val="00CE7BBC"/>
    <w:rsid w:val="00CF02F4"/>
    <w:rsid w:val="00CF0357"/>
    <w:rsid w:val="00CF04C6"/>
    <w:rsid w:val="00CF0714"/>
    <w:rsid w:val="00CF0BD0"/>
    <w:rsid w:val="00CF137C"/>
    <w:rsid w:val="00CF15E2"/>
    <w:rsid w:val="00CF1670"/>
    <w:rsid w:val="00CF17C5"/>
    <w:rsid w:val="00CF1B14"/>
    <w:rsid w:val="00CF1FC4"/>
    <w:rsid w:val="00CF2059"/>
    <w:rsid w:val="00CF20F2"/>
    <w:rsid w:val="00CF229D"/>
    <w:rsid w:val="00CF2308"/>
    <w:rsid w:val="00CF2373"/>
    <w:rsid w:val="00CF23F1"/>
    <w:rsid w:val="00CF242E"/>
    <w:rsid w:val="00CF27F3"/>
    <w:rsid w:val="00CF2895"/>
    <w:rsid w:val="00CF290A"/>
    <w:rsid w:val="00CF2D5C"/>
    <w:rsid w:val="00CF2E03"/>
    <w:rsid w:val="00CF2EBC"/>
    <w:rsid w:val="00CF3A03"/>
    <w:rsid w:val="00CF3AD2"/>
    <w:rsid w:val="00CF3F24"/>
    <w:rsid w:val="00CF3F7F"/>
    <w:rsid w:val="00CF4065"/>
    <w:rsid w:val="00CF417A"/>
    <w:rsid w:val="00CF4192"/>
    <w:rsid w:val="00CF43EE"/>
    <w:rsid w:val="00CF4766"/>
    <w:rsid w:val="00CF47A9"/>
    <w:rsid w:val="00CF47BF"/>
    <w:rsid w:val="00CF4B51"/>
    <w:rsid w:val="00CF4C5B"/>
    <w:rsid w:val="00CF4E06"/>
    <w:rsid w:val="00CF4FC5"/>
    <w:rsid w:val="00CF5070"/>
    <w:rsid w:val="00CF51CD"/>
    <w:rsid w:val="00CF54C4"/>
    <w:rsid w:val="00CF6165"/>
    <w:rsid w:val="00CF6580"/>
    <w:rsid w:val="00CF6883"/>
    <w:rsid w:val="00CF6D60"/>
    <w:rsid w:val="00CF6EBB"/>
    <w:rsid w:val="00CF6F2D"/>
    <w:rsid w:val="00CF6FC2"/>
    <w:rsid w:val="00CF7055"/>
    <w:rsid w:val="00CF7214"/>
    <w:rsid w:val="00CF75F2"/>
    <w:rsid w:val="00CF76F0"/>
    <w:rsid w:val="00CF7724"/>
    <w:rsid w:val="00CF78BF"/>
    <w:rsid w:val="00CF7CB1"/>
    <w:rsid w:val="00CF7D4C"/>
    <w:rsid w:val="00D00000"/>
    <w:rsid w:val="00D00087"/>
    <w:rsid w:val="00D00089"/>
    <w:rsid w:val="00D000C3"/>
    <w:rsid w:val="00D00249"/>
    <w:rsid w:val="00D004A9"/>
    <w:rsid w:val="00D00506"/>
    <w:rsid w:val="00D00A5E"/>
    <w:rsid w:val="00D00D7B"/>
    <w:rsid w:val="00D00F16"/>
    <w:rsid w:val="00D00F90"/>
    <w:rsid w:val="00D01279"/>
    <w:rsid w:val="00D012AA"/>
    <w:rsid w:val="00D01512"/>
    <w:rsid w:val="00D01802"/>
    <w:rsid w:val="00D019C4"/>
    <w:rsid w:val="00D01A65"/>
    <w:rsid w:val="00D01C1D"/>
    <w:rsid w:val="00D01C3B"/>
    <w:rsid w:val="00D01DF5"/>
    <w:rsid w:val="00D01E4E"/>
    <w:rsid w:val="00D02086"/>
    <w:rsid w:val="00D02167"/>
    <w:rsid w:val="00D023A8"/>
    <w:rsid w:val="00D024BF"/>
    <w:rsid w:val="00D0252E"/>
    <w:rsid w:val="00D0256B"/>
    <w:rsid w:val="00D02869"/>
    <w:rsid w:val="00D0292C"/>
    <w:rsid w:val="00D02ACB"/>
    <w:rsid w:val="00D02DD0"/>
    <w:rsid w:val="00D0311C"/>
    <w:rsid w:val="00D033E1"/>
    <w:rsid w:val="00D033EE"/>
    <w:rsid w:val="00D037EB"/>
    <w:rsid w:val="00D03CD4"/>
    <w:rsid w:val="00D03D14"/>
    <w:rsid w:val="00D03F1A"/>
    <w:rsid w:val="00D03F78"/>
    <w:rsid w:val="00D041FD"/>
    <w:rsid w:val="00D0454E"/>
    <w:rsid w:val="00D04962"/>
    <w:rsid w:val="00D049B0"/>
    <w:rsid w:val="00D04A09"/>
    <w:rsid w:val="00D04ABE"/>
    <w:rsid w:val="00D04AD0"/>
    <w:rsid w:val="00D04E5C"/>
    <w:rsid w:val="00D050BB"/>
    <w:rsid w:val="00D0530E"/>
    <w:rsid w:val="00D05447"/>
    <w:rsid w:val="00D05554"/>
    <w:rsid w:val="00D055A9"/>
    <w:rsid w:val="00D055C4"/>
    <w:rsid w:val="00D056D6"/>
    <w:rsid w:val="00D057B7"/>
    <w:rsid w:val="00D05D86"/>
    <w:rsid w:val="00D05F15"/>
    <w:rsid w:val="00D05F3B"/>
    <w:rsid w:val="00D0604E"/>
    <w:rsid w:val="00D060F4"/>
    <w:rsid w:val="00D06250"/>
    <w:rsid w:val="00D064A1"/>
    <w:rsid w:val="00D06750"/>
    <w:rsid w:val="00D06F57"/>
    <w:rsid w:val="00D07357"/>
    <w:rsid w:val="00D079A2"/>
    <w:rsid w:val="00D07A6C"/>
    <w:rsid w:val="00D07DC2"/>
    <w:rsid w:val="00D104FB"/>
    <w:rsid w:val="00D1067F"/>
    <w:rsid w:val="00D1089A"/>
    <w:rsid w:val="00D109BF"/>
    <w:rsid w:val="00D10BB9"/>
    <w:rsid w:val="00D10E6C"/>
    <w:rsid w:val="00D10FB0"/>
    <w:rsid w:val="00D111E0"/>
    <w:rsid w:val="00D111F3"/>
    <w:rsid w:val="00D11771"/>
    <w:rsid w:val="00D118AB"/>
    <w:rsid w:val="00D119AD"/>
    <w:rsid w:val="00D11D15"/>
    <w:rsid w:val="00D11DCE"/>
    <w:rsid w:val="00D12009"/>
    <w:rsid w:val="00D120D1"/>
    <w:rsid w:val="00D121F6"/>
    <w:rsid w:val="00D12397"/>
    <w:rsid w:val="00D12444"/>
    <w:rsid w:val="00D126AA"/>
    <w:rsid w:val="00D12DED"/>
    <w:rsid w:val="00D130D0"/>
    <w:rsid w:val="00D135F0"/>
    <w:rsid w:val="00D13AA4"/>
    <w:rsid w:val="00D13E03"/>
    <w:rsid w:val="00D13E88"/>
    <w:rsid w:val="00D14247"/>
    <w:rsid w:val="00D142A6"/>
    <w:rsid w:val="00D1469F"/>
    <w:rsid w:val="00D146CD"/>
    <w:rsid w:val="00D146D5"/>
    <w:rsid w:val="00D14929"/>
    <w:rsid w:val="00D14C0C"/>
    <w:rsid w:val="00D14CA9"/>
    <w:rsid w:val="00D14E0C"/>
    <w:rsid w:val="00D14FCE"/>
    <w:rsid w:val="00D150E5"/>
    <w:rsid w:val="00D15171"/>
    <w:rsid w:val="00D152EC"/>
    <w:rsid w:val="00D153B5"/>
    <w:rsid w:val="00D15493"/>
    <w:rsid w:val="00D154DD"/>
    <w:rsid w:val="00D156C8"/>
    <w:rsid w:val="00D15891"/>
    <w:rsid w:val="00D158C7"/>
    <w:rsid w:val="00D15A8E"/>
    <w:rsid w:val="00D15B49"/>
    <w:rsid w:val="00D16045"/>
    <w:rsid w:val="00D1605B"/>
    <w:rsid w:val="00D1605D"/>
    <w:rsid w:val="00D164F5"/>
    <w:rsid w:val="00D165A1"/>
    <w:rsid w:val="00D1668C"/>
    <w:rsid w:val="00D1687E"/>
    <w:rsid w:val="00D16C35"/>
    <w:rsid w:val="00D1715E"/>
    <w:rsid w:val="00D173BF"/>
    <w:rsid w:val="00D17429"/>
    <w:rsid w:val="00D1788C"/>
    <w:rsid w:val="00D17908"/>
    <w:rsid w:val="00D17ACB"/>
    <w:rsid w:val="00D17CE3"/>
    <w:rsid w:val="00D17D04"/>
    <w:rsid w:val="00D17DF7"/>
    <w:rsid w:val="00D201C1"/>
    <w:rsid w:val="00D206D7"/>
    <w:rsid w:val="00D208D5"/>
    <w:rsid w:val="00D2095B"/>
    <w:rsid w:val="00D20B69"/>
    <w:rsid w:val="00D20FA5"/>
    <w:rsid w:val="00D210EC"/>
    <w:rsid w:val="00D21150"/>
    <w:rsid w:val="00D21401"/>
    <w:rsid w:val="00D21788"/>
    <w:rsid w:val="00D217BB"/>
    <w:rsid w:val="00D219D2"/>
    <w:rsid w:val="00D21A1F"/>
    <w:rsid w:val="00D21A9D"/>
    <w:rsid w:val="00D21B9D"/>
    <w:rsid w:val="00D21BB6"/>
    <w:rsid w:val="00D21F8D"/>
    <w:rsid w:val="00D223C2"/>
    <w:rsid w:val="00D2276D"/>
    <w:rsid w:val="00D2283F"/>
    <w:rsid w:val="00D22A36"/>
    <w:rsid w:val="00D22CFC"/>
    <w:rsid w:val="00D22D2C"/>
    <w:rsid w:val="00D22D8E"/>
    <w:rsid w:val="00D22E92"/>
    <w:rsid w:val="00D22F70"/>
    <w:rsid w:val="00D231B6"/>
    <w:rsid w:val="00D234AA"/>
    <w:rsid w:val="00D23BF8"/>
    <w:rsid w:val="00D23C23"/>
    <w:rsid w:val="00D24547"/>
    <w:rsid w:val="00D245D2"/>
    <w:rsid w:val="00D246C4"/>
    <w:rsid w:val="00D246D1"/>
    <w:rsid w:val="00D24A96"/>
    <w:rsid w:val="00D24AF8"/>
    <w:rsid w:val="00D24B60"/>
    <w:rsid w:val="00D24FC9"/>
    <w:rsid w:val="00D25450"/>
    <w:rsid w:val="00D255F0"/>
    <w:rsid w:val="00D255FD"/>
    <w:rsid w:val="00D25611"/>
    <w:rsid w:val="00D25632"/>
    <w:rsid w:val="00D257CC"/>
    <w:rsid w:val="00D25B14"/>
    <w:rsid w:val="00D25C32"/>
    <w:rsid w:val="00D25FB4"/>
    <w:rsid w:val="00D26050"/>
    <w:rsid w:val="00D264A7"/>
    <w:rsid w:val="00D264E1"/>
    <w:rsid w:val="00D2696B"/>
    <w:rsid w:val="00D269C7"/>
    <w:rsid w:val="00D269DC"/>
    <w:rsid w:val="00D26B25"/>
    <w:rsid w:val="00D26B5E"/>
    <w:rsid w:val="00D26F00"/>
    <w:rsid w:val="00D26F99"/>
    <w:rsid w:val="00D2707A"/>
    <w:rsid w:val="00D271E1"/>
    <w:rsid w:val="00D2734C"/>
    <w:rsid w:val="00D2756E"/>
    <w:rsid w:val="00D2761D"/>
    <w:rsid w:val="00D27641"/>
    <w:rsid w:val="00D27685"/>
    <w:rsid w:val="00D27692"/>
    <w:rsid w:val="00D27778"/>
    <w:rsid w:val="00D2799C"/>
    <w:rsid w:val="00D27B16"/>
    <w:rsid w:val="00D27BC8"/>
    <w:rsid w:val="00D27C95"/>
    <w:rsid w:val="00D27CA9"/>
    <w:rsid w:val="00D27E03"/>
    <w:rsid w:val="00D27F39"/>
    <w:rsid w:val="00D303C4"/>
    <w:rsid w:val="00D304AA"/>
    <w:rsid w:val="00D3084D"/>
    <w:rsid w:val="00D30C47"/>
    <w:rsid w:val="00D30CE0"/>
    <w:rsid w:val="00D30F0E"/>
    <w:rsid w:val="00D30F0F"/>
    <w:rsid w:val="00D3134F"/>
    <w:rsid w:val="00D31834"/>
    <w:rsid w:val="00D3187A"/>
    <w:rsid w:val="00D31953"/>
    <w:rsid w:val="00D31977"/>
    <w:rsid w:val="00D31CFD"/>
    <w:rsid w:val="00D31F67"/>
    <w:rsid w:val="00D320EF"/>
    <w:rsid w:val="00D323D4"/>
    <w:rsid w:val="00D32808"/>
    <w:rsid w:val="00D328B0"/>
    <w:rsid w:val="00D329A7"/>
    <w:rsid w:val="00D32AB4"/>
    <w:rsid w:val="00D32D6B"/>
    <w:rsid w:val="00D3315E"/>
    <w:rsid w:val="00D332A8"/>
    <w:rsid w:val="00D333CA"/>
    <w:rsid w:val="00D3359C"/>
    <w:rsid w:val="00D33AA2"/>
    <w:rsid w:val="00D33F9E"/>
    <w:rsid w:val="00D34294"/>
    <w:rsid w:val="00D34321"/>
    <w:rsid w:val="00D343B8"/>
    <w:rsid w:val="00D34407"/>
    <w:rsid w:val="00D34522"/>
    <w:rsid w:val="00D346EF"/>
    <w:rsid w:val="00D34F22"/>
    <w:rsid w:val="00D34F32"/>
    <w:rsid w:val="00D350AA"/>
    <w:rsid w:val="00D353B9"/>
    <w:rsid w:val="00D3544C"/>
    <w:rsid w:val="00D3586B"/>
    <w:rsid w:val="00D35A1B"/>
    <w:rsid w:val="00D35A89"/>
    <w:rsid w:val="00D35B5D"/>
    <w:rsid w:val="00D35EF9"/>
    <w:rsid w:val="00D35FE3"/>
    <w:rsid w:val="00D35FF1"/>
    <w:rsid w:val="00D36051"/>
    <w:rsid w:val="00D36201"/>
    <w:rsid w:val="00D36300"/>
    <w:rsid w:val="00D3637F"/>
    <w:rsid w:val="00D3673C"/>
    <w:rsid w:val="00D3679A"/>
    <w:rsid w:val="00D36A92"/>
    <w:rsid w:val="00D36A96"/>
    <w:rsid w:val="00D3701E"/>
    <w:rsid w:val="00D37194"/>
    <w:rsid w:val="00D3720F"/>
    <w:rsid w:val="00D3736D"/>
    <w:rsid w:val="00D378AB"/>
    <w:rsid w:val="00D37FD3"/>
    <w:rsid w:val="00D40192"/>
    <w:rsid w:val="00D40523"/>
    <w:rsid w:val="00D40787"/>
    <w:rsid w:val="00D408E5"/>
    <w:rsid w:val="00D40C6E"/>
    <w:rsid w:val="00D40D56"/>
    <w:rsid w:val="00D40D91"/>
    <w:rsid w:val="00D40DF4"/>
    <w:rsid w:val="00D41027"/>
    <w:rsid w:val="00D4119E"/>
    <w:rsid w:val="00D413AD"/>
    <w:rsid w:val="00D4143D"/>
    <w:rsid w:val="00D41441"/>
    <w:rsid w:val="00D4166D"/>
    <w:rsid w:val="00D41744"/>
    <w:rsid w:val="00D41897"/>
    <w:rsid w:val="00D41996"/>
    <w:rsid w:val="00D41B69"/>
    <w:rsid w:val="00D41BBE"/>
    <w:rsid w:val="00D41D5F"/>
    <w:rsid w:val="00D41DB6"/>
    <w:rsid w:val="00D41F1E"/>
    <w:rsid w:val="00D41FDD"/>
    <w:rsid w:val="00D420FE"/>
    <w:rsid w:val="00D42523"/>
    <w:rsid w:val="00D426F2"/>
    <w:rsid w:val="00D42935"/>
    <w:rsid w:val="00D42B66"/>
    <w:rsid w:val="00D42F3A"/>
    <w:rsid w:val="00D431D7"/>
    <w:rsid w:val="00D433D5"/>
    <w:rsid w:val="00D433FD"/>
    <w:rsid w:val="00D43550"/>
    <w:rsid w:val="00D4381F"/>
    <w:rsid w:val="00D43882"/>
    <w:rsid w:val="00D43AB9"/>
    <w:rsid w:val="00D43B23"/>
    <w:rsid w:val="00D43D28"/>
    <w:rsid w:val="00D43E4E"/>
    <w:rsid w:val="00D43E5B"/>
    <w:rsid w:val="00D4435D"/>
    <w:rsid w:val="00D44432"/>
    <w:rsid w:val="00D4469D"/>
    <w:rsid w:val="00D446AE"/>
    <w:rsid w:val="00D44A7A"/>
    <w:rsid w:val="00D44E89"/>
    <w:rsid w:val="00D450D3"/>
    <w:rsid w:val="00D454AE"/>
    <w:rsid w:val="00D454DD"/>
    <w:rsid w:val="00D455F3"/>
    <w:rsid w:val="00D45768"/>
    <w:rsid w:val="00D45A56"/>
    <w:rsid w:val="00D45CF1"/>
    <w:rsid w:val="00D462FC"/>
    <w:rsid w:val="00D46BCA"/>
    <w:rsid w:val="00D46C24"/>
    <w:rsid w:val="00D46FA3"/>
    <w:rsid w:val="00D470D9"/>
    <w:rsid w:val="00D47219"/>
    <w:rsid w:val="00D472C4"/>
    <w:rsid w:val="00D47399"/>
    <w:rsid w:val="00D473BC"/>
    <w:rsid w:val="00D47480"/>
    <w:rsid w:val="00D4781C"/>
    <w:rsid w:val="00D47BE4"/>
    <w:rsid w:val="00D47FC5"/>
    <w:rsid w:val="00D5006A"/>
    <w:rsid w:val="00D5022D"/>
    <w:rsid w:val="00D502AD"/>
    <w:rsid w:val="00D5032E"/>
    <w:rsid w:val="00D503AF"/>
    <w:rsid w:val="00D50507"/>
    <w:rsid w:val="00D505F8"/>
    <w:rsid w:val="00D5079E"/>
    <w:rsid w:val="00D509F5"/>
    <w:rsid w:val="00D51297"/>
    <w:rsid w:val="00D5171C"/>
    <w:rsid w:val="00D519CE"/>
    <w:rsid w:val="00D51A56"/>
    <w:rsid w:val="00D51DD1"/>
    <w:rsid w:val="00D51E49"/>
    <w:rsid w:val="00D51F93"/>
    <w:rsid w:val="00D51FFC"/>
    <w:rsid w:val="00D52624"/>
    <w:rsid w:val="00D5281B"/>
    <w:rsid w:val="00D52823"/>
    <w:rsid w:val="00D5287B"/>
    <w:rsid w:val="00D5289C"/>
    <w:rsid w:val="00D52E8B"/>
    <w:rsid w:val="00D52F14"/>
    <w:rsid w:val="00D53250"/>
    <w:rsid w:val="00D53279"/>
    <w:rsid w:val="00D532A2"/>
    <w:rsid w:val="00D533F0"/>
    <w:rsid w:val="00D539BE"/>
    <w:rsid w:val="00D54066"/>
    <w:rsid w:val="00D54212"/>
    <w:rsid w:val="00D5458B"/>
    <w:rsid w:val="00D545E0"/>
    <w:rsid w:val="00D54B96"/>
    <w:rsid w:val="00D54E87"/>
    <w:rsid w:val="00D55006"/>
    <w:rsid w:val="00D55257"/>
    <w:rsid w:val="00D55804"/>
    <w:rsid w:val="00D55886"/>
    <w:rsid w:val="00D559CC"/>
    <w:rsid w:val="00D55A89"/>
    <w:rsid w:val="00D55C2B"/>
    <w:rsid w:val="00D55C55"/>
    <w:rsid w:val="00D55C96"/>
    <w:rsid w:val="00D55CEB"/>
    <w:rsid w:val="00D55D77"/>
    <w:rsid w:val="00D55F35"/>
    <w:rsid w:val="00D5611D"/>
    <w:rsid w:val="00D56199"/>
    <w:rsid w:val="00D56356"/>
    <w:rsid w:val="00D56557"/>
    <w:rsid w:val="00D5690C"/>
    <w:rsid w:val="00D56A3D"/>
    <w:rsid w:val="00D56CD0"/>
    <w:rsid w:val="00D57106"/>
    <w:rsid w:val="00D5719E"/>
    <w:rsid w:val="00D57385"/>
    <w:rsid w:val="00D573D0"/>
    <w:rsid w:val="00D575C8"/>
    <w:rsid w:val="00D57973"/>
    <w:rsid w:val="00D57B1D"/>
    <w:rsid w:val="00D57D94"/>
    <w:rsid w:val="00D57DF0"/>
    <w:rsid w:val="00D57EA1"/>
    <w:rsid w:val="00D57EAB"/>
    <w:rsid w:val="00D57EF3"/>
    <w:rsid w:val="00D60010"/>
    <w:rsid w:val="00D60328"/>
    <w:rsid w:val="00D605CD"/>
    <w:rsid w:val="00D605E9"/>
    <w:rsid w:val="00D60A4B"/>
    <w:rsid w:val="00D60AB9"/>
    <w:rsid w:val="00D60B20"/>
    <w:rsid w:val="00D60D7D"/>
    <w:rsid w:val="00D60E94"/>
    <w:rsid w:val="00D613B1"/>
    <w:rsid w:val="00D614CC"/>
    <w:rsid w:val="00D61510"/>
    <w:rsid w:val="00D61549"/>
    <w:rsid w:val="00D615B1"/>
    <w:rsid w:val="00D61876"/>
    <w:rsid w:val="00D61A97"/>
    <w:rsid w:val="00D61C24"/>
    <w:rsid w:val="00D61E84"/>
    <w:rsid w:val="00D62181"/>
    <w:rsid w:val="00D624B6"/>
    <w:rsid w:val="00D625F9"/>
    <w:rsid w:val="00D626A9"/>
    <w:rsid w:val="00D62730"/>
    <w:rsid w:val="00D629C2"/>
    <w:rsid w:val="00D62A06"/>
    <w:rsid w:val="00D62A7B"/>
    <w:rsid w:val="00D62CB3"/>
    <w:rsid w:val="00D63158"/>
    <w:rsid w:val="00D63443"/>
    <w:rsid w:val="00D63546"/>
    <w:rsid w:val="00D635BF"/>
    <w:rsid w:val="00D635CA"/>
    <w:rsid w:val="00D639B7"/>
    <w:rsid w:val="00D63F87"/>
    <w:rsid w:val="00D640C1"/>
    <w:rsid w:val="00D64178"/>
    <w:rsid w:val="00D64299"/>
    <w:rsid w:val="00D6491E"/>
    <w:rsid w:val="00D64933"/>
    <w:rsid w:val="00D649F9"/>
    <w:rsid w:val="00D64A9E"/>
    <w:rsid w:val="00D64ABF"/>
    <w:rsid w:val="00D64CB8"/>
    <w:rsid w:val="00D64E1D"/>
    <w:rsid w:val="00D65235"/>
    <w:rsid w:val="00D65330"/>
    <w:rsid w:val="00D65B4F"/>
    <w:rsid w:val="00D65C16"/>
    <w:rsid w:val="00D65C65"/>
    <w:rsid w:val="00D66498"/>
    <w:rsid w:val="00D66704"/>
    <w:rsid w:val="00D669D4"/>
    <w:rsid w:val="00D66AE7"/>
    <w:rsid w:val="00D66D5B"/>
    <w:rsid w:val="00D66F54"/>
    <w:rsid w:val="00D67659"/>
    <w:rsid w:val="00D67740"/>
    <w:rsid w:val="00D679D6"/>
    <w:rsid w:val="00D67ABD"/>
    <w:rsid w:val="00D67ACC"/>
    <w:rsid w:val="00D67BB8"/>
    <w:rsid w:val="00D67C06"/>
    <w:rsid w:val="00D67C30"/>
    <w:rsid w:val="00D700C8"/>
    <w:rsid w:val="00D7022B"/>
    <w:rsid w:val="00D703D1"/>
    <w:rsid w:val="00D707C8"/>
    <w:rsid w:val="00D707F7"/>
    <w:rsid w:val="00D70A3B"/>
    <w:rsid w:val="00D70C51"/>
    <w:rsid w:val="00D70D31"/>
    <w:rsid w:val="00D71534"/>
    <w:rsid w:val="00D71D62"/>
    <w:rsid w:val="00D71DAF"/>
    <w:rsid w:val="00D71F21"/>
    <w:rsid w:val="00D7205D"/>
    <w:rsid w:val="00D72211"/>
    <w:rsid w:val="00D722C3"/>
    <w:rsid w:val="00D72407"/>
    <w:rsid w:val="00D726F9"/>
    <w:rsid w:val="00D72796"/>
    <w:rsid w:val="00D728AC"/>
    <w:rsid w:val="00D72A4C"/>
    <w:rsid w:val="00D72DC4"/>
    <w:rsid w:val="00D73133"/>
    <w:rsid w:val="00D73449"/>
    <w:rsid w:val="00D737FF"/>
    <w:rsid w:val="00D738D8"/>
    <w:rsid w:val="00D73939"/>
    <w:rsid w:val="00D73ABD"/>
    <w:rsid w:val="00D73CE4"/>
    <w:rsid w:val="00D73D4F"/>
    <w:rsid w:val="00D73DB1"/>
    <w:rsid w:val="00D73EFD"/>
    <w:rsid w:val="00D73EFE"/>
    <w:rsid w:val="00D7426C"/>
    <w:rsid w:val="00D74346"/>
    <w:rsid w:val="00D743CC"/>
    <w:rsid w:val="00D74672"/>
    <w:rsid w:val="00D748D9"/>
    <w:rsid w:val="00D748F4"/>
    <w:rsid w:val="00D75095"/>
    <w:rsid w:val="00D753CF"/>
    <w:rsid w:val="00D753E6"/>
    <w:rsid w:val="00D754B4"/>
    <w:rsid w:val="00D755C6"/>
    <w:rsid w:val="00D7560C"/>
    <w:rsid w:val="00D756F6"/>
    <w:rsid w:val="00D757D4"/>
    <w:rsid w:val="00D7593B"/>
    <w:rsid w:val="00D75C71"/>
    <w:rsid w:val="00D761B2"/>
    <w:rsid w:val="00D761E7"/>
    <w:rsid w:val="00D7629D"/>
    <w:rsid w:val="00D762C7"/>
    <w:rsid w:val="00D7637D"/>
    <w:rsid w:val="00D76842"/>
    <w:rsid w:val="00D7684D"/>
    <w:rsid w:val="00D76913"/>
    <w:rsid w:val="00D76B0F"/>
    <w:rsid w:val="00D76B66"/>
    <w:rsid w:val="00D76CFE"/>
    <w:rsid w:val="00D7717D"/>
    <w:rsid w:val="00D775D9"/>
    <w:rsid w:val="00D77961"/>
    <w:rsid w:val="00D77BE4"/>
    <w:rsid w:val="00D77D7C"/>
    <w:rsid w:val="00D77F02"/>
    <w:rsid w:val="00D80020"/>
    <w:rsid w:val="00D8013F"/>
    <w:rsid w:val="00D8040C"/>
    <w:rsid w:val="00D807FE"/>
    <w:rsid w:val="00D809E2"/>
    <w:rsid w:val="00D80A64"/>
    <w:rsid w:val="00D80AA9"/>
    <w:rsid w:val="00D80CDE"/>
    <w:rsid w:val="00D80D02"/>
    <w:rsid w:val="00D80F67"/>
    <w:rsid w:val="00D810D6"/>
    <w:rsid w:val="00D811AC"/>
    <w:rsid w:val="00D81362"/>
    <w:rsid w:val="00D8138D"/>
    <w:rsid w:val="00D8150A"/>
    <w:rsid w:val="00D81657"/>
    <w:rsid w:val="00D81766"/>
    <w:rsid w:val="00D817CF"/>
    <w:rsid w:val="00D819B9"/>
    <w:rsid w:val="00D81DFD"/>
    <w:rsid w:val="00D81ED0"/>
    <w:rsid w:val="00D81F1A"/>
    <w:rsid w:val="00D81F54"/>
    <w:rsid w:val="00D82258"/>
    <w:rsid w:val="00D822CC"/>
    <w:rsid w:val="00D829E4"/>
    <w:rsid w:val="00D82C96"/>
    <w:rsid w:val="00D82D48"/>
    <w:rsid w:val="00D831D8"/>
    <w:rsid w:val="00D837A3"/>
    <w:rsid w:val="00D83AF4"/>
    <w:rsid w:val="00D83C7C"/>
    <w:rsid w:val="00D83DB7"/>
    <w:rsid w:val="00D84254"/>
    <w:rsid w:val="00D843C9"/>
    <w:rsid w:val="00D843E5"/>
    <w:rsid w:val="00D844D1"/>
    <w:rsid w:val="00D844E0"/>
    <w:rsid w:val="00D846B3"/>
    <w:rsid w:val="00D84A6C"/>
    <w:rsid w:val="00D84F3E"/>
    <w:rsid w:val="00D852D8"/>
    <w:rsid w:val="00D8533D"/>
    <w:rsid w:val="00D854D7"/>
    <w:rsid w:val="00D85819"/>
    <w:rsid w:val="00D8589E"/>
    <w:rsid w:val="00D858A4"/>
    <w:rsid w:val="00D85922"/>
    <w:rsid w:val="00D859F6"/>
    <w:rsid w:val="00D85B39"/>
    <w:rsid w:val="00D85D89"/>
    <w:rsid w:val="00D85DA7"/>
    <w:rsid w:val="00D85EF6"/>
    <w:rsid w:val="00D8611B"/>
    <w:rsid w:val="00D8618D"/>
    <w:rsid w:val="00D861B3"/>
    <w:rsid w:val="00D862FB"/>
    <w:rsid w:val="00D8657F"/>
    <w:rsid w:val="00D866AC"/>
    <w:rsid w:val="00D8684B"/>
    <w:rsid w:val="00D86903"/>
    <w:rsid w:val="00D869D9"/>
    <w:rsid w:val="00D86A5C"/>
    <w:rsid w:val="00D86A8A"/>
    <w:rsid w:val="00D86BB6"/>
    <w:rsid w:val="00D86C42"/>
    <w:rsid w:val="00D86DD7"/>
    <w:rsid w:val="00D87401"/>
    <w:rsid w:val="00D87644"/>
    <w:rsid w:val="00D87823"/>
    <w:rsid w:val="00D87AF0"/>
    <w:rsid w:val="00D87BD9"/>
    <w:rsid w:val="00D87C3F"/>
    <w:rsid w:val="00D87D7E"/>
    <w:rsid w:val="00D87F8E"/>
    <w:rsid w:val="00D9037F"/>
    <w:rsid w:val="00D903BD"/>
    <w:rsid w:val="00D906C0"/>
    <w:rsid w:val="00D907AF"/>
    <w:rsid w:val="00D90A91"/>
    <w:rsid w:val="00D90AAE"/>
    <w:rsid w:val="00D910F9"/>
    <w:rsid w:val="00D91169"/>
    <w:rsid w:val="00D916BD"/>
    <w:rsid w:val="00D916FA"/>
    <w:rsid w:val="00D917E5"/>
    <w:rsid w:val="00D91D29"/>
    <w:rsid w:val="00D91DB9"/>
    <w:rsid w:val="00D921DA"/>
    <w:rsid w:val="00D9256E"/>
    <w:rsid w:val="00D92854"/>
    <w:rsid w:val="00D9299F"/>
    <w:rsid w:val="00D930BD"/>
    <w:rsid w:val="00D9319F"/>
    <w:rsid w:val="00D9338B"/>
    <w:rsid w:val="00D93A7F"/>
    <w:rsid w:val="00D93F0F"/>
    <w:rsid w:val="00D942B0"/>
    <w:rsid w:val="00D94513"/>
    <w:rsid w:val="00D947E4"/>
    <w:rsid w:val="00D94812"/>
    <w:rsid w:val="00D94C7A"/>
    <w:rsid w:val="00D94D63"/>
    <w:rsid w:val="00D94D72"/>
    <w:rsid w:val="00D9501D"/>
    <w:rsid w:val="00D95114"/>
    <w:rsid w:val="00D951E5"/>
    <w:rsid w:val="00D9537E"/>
    <w:rsid w:val="00D9586E"/>
    <w:rsid w:val="00D95B95"/>
    <w:rsid w:val="00D95C49"/>
    <w:rsid w:val="00D95D86"/>
    <w:rsid w:val="00D95E28"/>
    <w:rsid w:val="00D95F85"/>
    <w:rsid w:val="00D96286"/>
    <w:rsid w:val="00D962C6"/>
    <w:rsid w:val="00D964AB"/>
    <w:rsid w:val="00D9652F"/>
    <w:rsid w:val="00D9673B"/>
    <w:rsid w:val="00D96763"/>
    <w:rsid w:val="00D968F2"/>
    <w:rsid w:val="00D968F8"/>
    <w:rsid w:val="00D96A5A"/>
    <w:rsid w:val="00D96AAE"/>
    <w:rsid w:val="00D96C2D"/>
    <w:rsid w:val="00D96CA3"/>
    <w:rsid w:val="00D96CF8"/>
    <w:rsid w:val="00D96D74"/>
    <w:rsid w:val="00D96F97"/>
    <w:rsid w:val="00D97545"/>
    <w:rsid w:val="00D9790E"/>
    <w:rsid w:val="00D97A3F"/>
    <w:rsid w:val="00D97A5C"/>
    <w:rsid w:val="00D97EF4"/>
    <w:rsid w:val="00DA00FA"/>
    <w:rsid w:val="00DA0234"/>
    <w:rsid w:val="00DA024B"/>
    <w:rsid w:val="00DA030C"/>
    <w:rsid w:val="00DA05DD"/>
    <w:rsid w:val="00DA0876"/>
    <w:rsid w:val="00DA0A8D"/>
    <w:rsid w:val="00DA0BF0"/>
    <w:rsid w:val="00DA0C1B"/>
    <w:rsid w:val="00DA0CDE"/>
    <w:rsid w:val="00DA0D80"/>
    <w:rsid w:val="00DA1010"/>
    <w:rsid w:val="00DA15BE"/>
    <w:rsid w:val="00DA1622"/>
    <w:rsid w:val="00DA168C"/>
    <w:rsid w:val="00DA1A2B"/>
    <w:rsid w:val="00DA241E"/>
    <w:rsid w:val="00DA2463"/>
    <w:rsid w:val="00DA24EA"/>
    <w:rsid w:val="00DA2675"/>
    <w:rsid w:val="00DA26D3"/>
    <w:rsid w:val="00DA2B83"/>
    <w:rsid w:val="00DA2CA9"/>
    <w:rsid w:val="00DA32E3"/>
    <w:rsid w:val="00DA3315"/>
    <w:rsid w:val="00DA3837"/>
    <w:rsid w:val="00DA3908"/>
    <w:rsid w:val="00DA3AE8"/>
    <w:rsid w:val="00DA3D23"/>
    <w:rsid w:val="00DA4314"/>
    <w:rsid w:val="00DA4987"/>
    <w:rsid w:val="00DA49B4"/>
    <w:rsid w:val="00DA49C0"/>
    <w:rsid w:val="00DA4A0C"/>
    <w:rsid w:val="00DA4D07"/>
    <w:rsid w:val="00DA51D6"/>
    <w:rsid w:val="00DA52B0"/>
    <w:rsid w:val="00DA5351"/>
    <w:rsid w:val="00DA5504"/>
    <w:rsid w:val="00DA58CE"/>
    <w:rsid w:val="00DA597C"/>
    <w:rsid w:val="00DA5CA1"/>
    <w:rsid w:val="00DA5DAA"/>
    <w:rsid w:val="00DA5F4D"/>
    <w:rsid w:val="00DA613D"/>
    <w:rsid w:val="00DA65F9"/>
    <w:rsid w:val="00DA67DB"/>
    <w:rsid w:val="00DA6B98"/>
    <w:rsid w:val="00DA6C08"/>
    <w:rsid w:val="00DA6C7B"/>
    <w:rsid w:val="00DA6CF6"/>
    <w:rsid w:val="00DA7019"/>
    <w:rsid w:val="00DA70AC"/>
    <w:rsid w:val="00DA76C1"/>
    <w:rsid w:val="00DA7C3A"/>
    <w:rsid w:val="00DA7DEC"/>
    <w:rsid w:val="00DA7FA7"/>
    <w:rsid w:val="00DB022B"/>
    <w:rsid w:val="00DB040D"/>
    <w:rsid w:val="00DB0546"/>
    <w:rsid w:val="00DB05D8"/>
    <w:rsid w:val="00DB06CB"/>
    <w:rsid w:val="00DB084F"/>
    <w:rsid w:val="00DB09E0"/>
    <w:rsid w:val="00DB0CBF"/>
    <w:rsid w:val="00DB0D96"/>
    <w:rsid w:val="00DB0E36"/>
    <w:rsid w:val="00DB0E8D"/>
    <w:rsid w:val="00DB112F"/>
    <w:rsid w:val="00DB1598"/>
    <w:rsid w:val="00DB1714"/>
    <w:rsid w:val="00DB1A8C"/>
    <w:rsid w:val="00DB1BDE"/>
    <w:rsid w:val="00DB2022"/>
    <w:rsid w:val="00DB222A"/>
    <w:rsid w:val="00DB22C6"/>
    <w:rsid w:val="00DB2373"/>
    <w:rsid w:val="00DB2798"/>
    <w:rsid w:val="00DB27A6"/>
    <w:rsid w:val="00DB27C3"/>
    <w:rsid w:val="00DB28EA"/>
    <w:rsid w:val="00DB296F"/>
    <w:rsid w:val="00DB2A67"/>
    <w:rsid w:val="00DB2A6D"/>
    <w:rsid w:val="00DB30EB"/>
    <w:rsid w:val="00DB30F0"/>
    <w:rsid w:val="00DB3251"/>
    <w:rsid w:val="00DB363E"/>
    <w:rsid w:val="00DB3704"/>
    <w:rsid w:val="00DB3707"/>
    <w:rsid w:val="00DB385C"/>
    <w:rsid w:val="00DB394B"/>
    <w:rsid w:val="00DB3C67"/>
    <w:rsid w:val="00DB3F5B"/>
    <w:rsid w:val="00DB3F73"/>
    <w:rsid w:val="00DB452C"/>
    <w:rsid w:val="00DB453A"/>
    <w:rsid w:val="00DB468F"/>
    <w:rsid w:val="00DB46B9"/>
    <w:rsid w:val="00DB494F"/>
    <w:rsid w:val="00DB501E"/>
    <w:rsid w:val="00DB5118"/>
    <w:rsid w:val="00DB51AF"/>
    <w:rsid w:val="00DB5511"/>
    <w:rsid w:val="00DB5661"/>
    <w:rsid w:val="00DB566A"/>
    <w:rsid w:val="00DB5B55"/>
    <w:rsid w:val="00DB5CF1"/>
    <w:rsid w:val="00DB5DD7"/>
    <w:rsid w:val="00DB5F42"/>
    <w:rsid w:val="00DB5FDB"/>
    <w:rsid w:val="00DB5FE2"/>
    <w:rsid w:val="00DB6309"/>
    <w:rsid w:val="00DB63B8"/>
    <w:rsid w:val="00DB6793"/>
    <w:rsid w:val="00DB6921"/>
    <w:rsid w:val="00DB6B2D"/>
    <w:rsid w:val="00DB6BAD"/>
    <w:rsid w:val="00DB6C1A"/>
    <w:rsid w:val="00DB6D0D"/>
    <w:rsid w:val="00DB6E3D"/>
    <w:rsid w:val="00DB7078"/>
    <w:rsid w:val="00DB7100"/>
    <w:rsid w:val="00DB7117"/>
    <w:rsid w:val="00DB7220"/>
    <w:rsid w:val="00DB7226"/>
    <w:rsid w:val="00DB74B1"/>
    <w:rsid w:val="00DB76DC"/>
    <w:rsid w:val="00DB76F4"/>
    <w:rsid w:val="00DB77B6"/>
    <w:rsid w:val="00DB78AC"/>
    <w:rsid w:val="00DB7F89"/>
    <w:rsid w:val="00DC000C"/>
    <w:rsid w:val="00DC00F0"/>
    <w:rsid w:val="00DC0114"/>
    <w:rsid w:val="00DC0317"/>
    <w:rsid w:val="00DC03FC"/>
    <w:rsid w:val="00DC0697"/>
    <w:rsid w:val="00DC0972"/>
    <w:rsid w:val="00DC0C1D"/>
    <w:rsid w:val="00DC0C3C"/>
    <w:rsid w:val="00DC0C58"/>
    <w:rsid w:val="00DC0D38"/>
    <w:rsid w:val="00DC0E25"/>
    <w:rsid w:val="00DC11AA"/>
    <w:rsid w:val="00DC130E"/>
    <w:rsid w:val="00DC13A0"/>
    <w:rsid w:val="00DC14C2"/>
    <w:rsid w:val="00DC1522"/>
    <w:rsid w:val="00DC1572"/>
    <w:rsid w:val="00DC1576"/>
    <w:rsid w:val="00DC16CD"/>
    <w:rsid w:val="00DC18F7"/>
    <w:rsid w:val="00DC19A1"/>
    <w:rsid w:val="00DC1AE1"/>
    <w:rsid w:val="00DC1CFC"/>
    <w:rsid w:val="00DC1F44"/>
    <w:rsid w:val="00DC2476"/>
    <w:rsid w:val="00DC2622"/>
    <w:rsid w:val="00DC2E1A"/>
    <w:rsid w:val="00DC2E9E"/>
    <w:rsid w:val="00DC3014"/>
    <w:rsid w:val="00DC3020"/>
    <w:rsid w:val="00DC30E6"/>
    <w:rsid w:val="00DC325E"/>
    <w:rsid w:val="00DC341B"/>
    <w:rsid w:val="00DC36A0"/>
    <w:rsid w:val="00DC37A7"/>
    <w:rsid w:val="00DC3826"/>
    <w:rsid w:val="00DC3A08"/>
    <w:rsid w:val="00DC3A19"/>
    <w:rsid w:val="00DC3ABE"/>
    <w:rsid w:val="00DC3BD5"/>
    <w:rsid w:val="00DC4083"/>
    <w:rsid w:val="00DC42D5"/>
    <w:rsid w:val="00DC444D"/>
    <w:rsid w:val="00DC484A"/>
    <w:rsid w:val="00DC4D31"/>
    <w:rsid w:val="00DC4DE7"/>
    <w:rsid w:val="00DC4E0B"/>
    <w:rsid w:val="00DC4E37"/>
    <w:rsid w:val="00DC50BC"/>
    <w:rsid w:val="00DC57D7"/>
    <w:rsid w:val="00DC57DA"/>
    <w:rsid w:val="00DC5B6A"/>
    <w:rsid w:val="00DC5C7C"/>
    <w:rsid w:val="00DC5CFA"/>
    <w:rsid w:val="00DC5DA2"/>
    <w:rsid w:val="00DC5FD0"/>
    <w:rsid w:val="00DC60CB"/>
    <w:rsid w:val="00DC6247"/>
    <w:rsid w:val="00DC63B7"/>
    <w:rsid w:val="00DC64BC"/>
    <w:rsid w:val="00DC67D3"/>
    <w:rsid w:val="00DC6D28"/>
    <w:rsid w:val="00DC7070"/>
    <w:rsid w:val="00DC7270"/>
    <w:rsid w:val="00DC739D"/>
    <w:rsid w:val="00DC73A1"/>
    <w:rsid w:val="00DC73F3"/>
    <w:rsid w:val="00DC74CE"/>
    <w:rsid w:val="00DC773A"/>
    <w:rsid w:val="00DC79A6"/>
    <w:rsid w:val="00DC7B21"/>
    <w:rsid w:val="00DD017C"/>
    <w:rsid w:val="00DD01BD"/>
    <w:rsid w:val="00DD03D7"/>
    <w:rsid w:val="00DD07E2"/>
    <w:rsid w:val="00DD081C"/>
    <w:rsid w:val="00DD0A35"/>
    <w:rsid w:val="00DD0BB4"/>
    <w:rsid w:val="00DD0C81"/>
    <w:rsid w:val="00DD0E3D"/>
    <w:rsid w:val="00DD0F1B"/>
    <w:rsid w:val="00DD1075"/>
    <w:rsid w:val="00DD10A7"/>
    <w:rsid w:val="00DD1658"/>
    <w:rsid w:val="00DD16A4"/>
    <w:rsid w:val="00DD176E"/>
    <w:rsid w:val="00DD19BF"/>
    <w:rsid w:val="00DD1AD4"/>
    <w:rsid w:val="00DD1B50"/>
    <w:rsid w:val="00DD1EE5"/>
    <w:rsid w:val="00DD2082"/>
    <w:rsid w:val="00DD224F"/>
    <w:rsid w:val="00DD2884"/>
    <w:rsid w:val="00DD2D6E"/>
    <w:rsid w:val="00DD2FD3"/>
    <w:rsid w:val="00DD3075"/>
    <w:rsid w:val="00DD3376"/>
    <w:rsid w:val="00DD349E"/>
    <w:rsid w:val="00DD34BE"/>
    <w:rsid w:val="00DD351B"/>
    <w:rsid w:val="00DD3B89"/>
    <w:rsid w:val="00DD3EB0"/>
    <w:rsid w:val="00DD3EEA"/>
    <w:rsid w:val="00DD41ED"/>
    <w:rsid w:val="00DD44E4"/>
    <w:rsid w:val="00DD4666"/>
    <w:rsid w:val="00DD474C"/>
    <w:rsid w:val="00DD4CDA"/>
    <w:rsid w:val="00DD4E43"/>
    <w:rsid w:val="00DD4EE0"/>
    <w:rsid w:val="00DD50FF"/>
    <w:rsid w:val="00DD548F"/>
    <w:rsid w:val="00DD55F9"/>
    <w:rsid w:val="00DD5A89"/>
    <w:rsid w:val="00DD5AD7"/>
    <w:rsid w:val="00DD6072"/>
    <w:rsid w:val="00DD61D3"/>
    <w:rsid w:val="00DD61F1"/>
    <w:rsid w:val="00DD6270"/>
    <w:rsid w:val="00DD674E"/>
    <w:rsid w:val="00DD68E6"/>
    <w:rsid w:val="00DD6A76"/>
    <w:rsid w:val="00DD6AD2"/>
    <w:rsid w:val="00DD75A7"/>
    <w:rsid w:val="00DD796B"/>
    <w:rsid w:val="00DD7AA3"/>
    <w:rsid w:val="00DD7B13"/>
    <w:rsid w:val="00DD7C0C"/>
    <w:rsid w:val="00DD7DB3"/>
    <w:rsid w:val="00DD7E50"/>
    <w:rsid w:val="00DE0397"/>
    <w:rsid w:val="00DE0985"/>
    <w:rsid w:val="00DE0A7F"/>
    <w:rsid w:val="00DE0B49"/>
    <w:rsid w:val="00DE0C72"/>
    <w:rsid w:val="00DE0F38"/>
    <w:rsid w:val="00DE130B"/>
    <w:rsid w:val="00DE1342"/>
    <w:rsid w:val="00DE1530"/>
    <w:rsid w:val="00DE1A63"/>
    <w:rsid w:val="00DE1E30"/>
    <w:rsid w:val="00DE1E41"/>
    <w:rsid w:val="00DE2079"/>
    <w:rsid w:val="00DE2094"/>
    <w:rsid w:val="00DE2284"/>
    <w:rsid w:val="00DE27A0"/>
    <w:rsid w:val="00DE28BC"/>
    <w:rsid w:val="00DE2A2B"/>
    <w:rsid w:val="00DE2B45"/>
    <w:rsid w:val="00DE2CB9"/>
    <w:rsid w:val="00DE2DC1"/>
    <w:rsid w:val="00DE3025"/>
    <w:rsid w:val="00DE3129"/>
    <w:rsid w:val="00DE31FC"/>
    <w:rsid w:val="00DE33AC"/>
    <w:rsid w:val="00DE3727"/>
    <w:rsid w:val="00DE3736"/>
    <w:rsid w:val="00DE3775"/>
    <w:rsid w:val="00DE3D8C"/>
    <w:rsid w:val="00DE419D"/>
    <w:rsid w:val="00DE4396"/>
    <w:rsid w:val="00DE4408"/>
    <w:rsid w:val="00DE4459"/>
    <w:rsid w:val="00DE45EC"/>
    <w:rsid w:val="00DE4B59"/>
    <w:rsid w:val="00DE4D75"/>
    <w:rsid w:val="00DE4E01"/>
    <w:rsid w:val="00DE4F8E"/>
    <w:rsid w:val="00DE5132"/>
    <w:rsid w:val="00DE5376"/>
    <w:rsid w:val="00DE5794"/>
    <w:rsid w:val="00DE5A73"/>
    <w:rsid w:val="00DE5A92"/>
    <w:rsid w:val="00DE635F"/>
    <w:rsid w:val="00DE64F3"/>
    <w:rsid w:val="00DE65BD"/>
    <w:rsid w:val="00DE65F5"/>
    <w:rsid w:val="00DE675A"/>
    <w:rsid w:val="00DE6761"/>
    <w:rsid w:val="00DE6C23"/>
    <w:rsid w:val="00DE6D80"/>
    <w:rsid w:val="00DE6E28"/>
    <w:rsid w:val="00DE711D"/>
    <w:rsid w:val="00DE7287"/>
    <w:rsid w:val="00DE745B"/>
    <w:rsid w:val="00DE75A7"/>
    <w:rsid w:val="00DE793A"/>
    <w:rsid w:val="00DE7B7D"/>
    <w:rsid w:val="00DE7EAC"/>
    <w:rsid w:val="00DF0621"/>
    <w:rsid w:val="00DF07A5"/>
    <w:rsid w:val="00DF086C"/>
    <w:rsid w:val="00DF08AB"/>
    <w:rsid w:val="00DF08B5"/>
    <w:rsid w:val="00DF0BB0"/>
    <w:rsid w:val="00DF0F00"/>
    <w:rsid w:val="00DF0F30"/>
    <w:rsid w:val="00DF10F4"/>
    <w:rsid w:val="00DF1254"/>
    <w:rsid w:val="00DF1624"/>
    <w:rsid w:val="00DF17B1"/>
    <w:rsid w:val="00DF1A25"/>
    <w:rsid w:val="00DF1B6A"/>
    <w:rsid w:val="00DF1BF1"/>
    <w:rsid w:val="00DF1E10"/>
    <w:rsid w:val="00DF20D6"/>
    <w:rsid w:val="00DF227C"/>
    <w:rsid w:val="00DF2721"/>
    <w:rsid w:val="00DF290F"/>
    <w:rsid w:val="00DF2ED3"/>
    <w:rsid w:val="00DF2FE1"/>
    <w:rsid w:val="00DF310E"/>
    <w:rsid w:val="00DF3238"/>
    <w:rsid w:val="00DF331E"/>
    <w:rsid w:val="00DF333C"/>
    <w:rsid w:val="00DF3550"/>
    <w:rsid w:val="00DF3770"/>
    <w:rsid w:val="00DF37A0"/>
    <w:rsid w:val="00DF39F8"/>
    <w:rsid w:val="00DF3DFC"/>
    <w:rsid w:val="00DF3F96"/>
    <w:rsid w:val="00DF3FB4"/>
    <w:rsid w:val="00DF4197"/>
    <w:rsid w:val="00DF424E"/>
    <w:rsid w:val="00DF4624"/>
    <w:rsid w:val="00DF46EE"/>
    <w:rsid w:val="00DF4727"/>
    <w:rsid w:val="00DF4914"/>
    <w:rsid w:val="00DF4B12"/>
    <w:rsid w:val="00DF4E8E"/>
    <w:rsid w:val="00DF4E9C"/>
    <w:rsid w:val="00DF4F29"/>
    <w:rsid w:val="00DF4F3F"/>
    <w:rsid w:val="00DF4FB8"/>
    <w:rsid w:val="00DF5328"/>
    <w:rsid w:val="00DF568A"/>
    <w:rsid w:val="00DF56BA"/>
    <w:rsid w:val="00DF56F0"/>
    <w:rsid w:val="00DF5824"/>
    <w:rsid w:val="00DF5878"/>
    <w:rsid w:val="00DF5B09"/>
    <w:rsid w:val="00DF5D34"/>
    <w:rsid w:val="00DF6221"/>
    <w:rsid w:val="00DF6480"/>
    <w:rsid w:val="00DF6540"/>
    <w:rsid w:val="00DF6586"/>
    <w:rsid w:val="00DF65E8"/>
    <w:rsid w:val="00DF672A"/>
    <w:rsid w:val="00DF6821"/>
    <w:rsid w:val="00DF69FE"/>
    <w:rsid w:val="00DF6BF6"/>
    <w:rsid w:val="00DF6C2F"/>
    <w:rsid w:val="00DF6E33"/>
    <w:rsid w:val="00DF6F87"/>
    <w:rsid w:val="00DF6FEF"/>
    <w:rsid w:val="00DF73DD"/>
    <w:rsid w:val="00DF7429"/>
    <w:rsid w:val="00DF75B0"/>
    <w:rsid w:val="00DF75C2"/>
    <w:rsid w:val="00DF771F"/>
    <w:rsid w:val="00DF781B"/>
    <w:rsid w:val="00DF786D"/>
    <w:rsid w:val="00DF7A01"/>
    <w:rsid w:val="00DF7B4C"/>
    <w:rsid w:val="00DF7D00"/>
    <w:rsid w:val="00DF7EA7"/>
    <w:rsid w:val="00E000C4"/>
    <w:rsid w:val="00E00177"/>
    <w:rsid w:val="00E001CA"/>
    <w:rsid w:val="00E00211"/>
    <w:rsid w:val="00E00279"/>
    <w:rsid w:val="00E004AE"/>
    <w:rsid w:val="00E0056A"/>
    <w:rsid w:val="00E007F8"/>
    <w:rsid w:val="00E00973"/>
    <w:rsid w:val="00E00A60"/>
    <w:rsid w:val="00E00A7C"/>
    <w:rsid w:val="00E00A8E"/>
    <w:rsid w:val="00E00BD1"/>
    <w:rsid w:val="00E00D94"/>
    <w:rsid w:val="00E00DE6"/>
    <w:rsid w:val="00E00F3D"/>
    <w:rsid w:val="00E010B8"/>
    <w:rsid w:val="00E010EE"/>
    <w:rsid w:val="00E0111E"/>
    <w:rsid w:val="00E011D3"/>
    <w:rsid w:val="00E0123B"/>
    <w:rsid w:val="00E01284"/>
    <w:rsid w:val="00E01A7D"/>
    <w:rsid w:val="00E01CCA"/>
    <w:rsid w:val="00E01DEC"/>
    <w:rsid w:val="00E02045"/>
    <w:rsid w:val="00E020DE"/>
    <w:rsid w:val="00E02864"/>
    <w:rsid w:val="00E02A7B"/>
    <w:rsid w:val="00E02F7E"/>
    <w:rsid w:val="00E02F82"/>
    <w:rsid w:val="00E033CB"/>
    <w:rsid w:val="00E03FE1"/>
    <w:rsid w:val="00E0400D"/>
    <w:rsid w:val="00E0410E"/>
    <w:rsid w:val="00E0413E"/>
    <w:rsid w:val="00E04191"/>
    <w:rsid w:val="00E041B5"/>
    <w:rsid w:val="00E0433E"/>
    <w:rsid w:val="00E043F5"/>
    <w:rsid w:val="00E04537"/>
    <w:rsid w:val="00E04BFF"/>
    <w:rsid w:val="00E04DA3"/>
    <w:rsid w:val="00E04DB4"/>
    <w:rsid w:val="00E050A4"/>
    <w:rsid w:val="00E05162"/>
    <w:rsid w:val="00E051E8"/>
    <w:rsid w:val="00E05257"/>
    <w:rsid w:val="00E055AF"/>
    <w:rsid w:val="00E055E2"/>
    <w:rsid w:val="00E056AE"/>
    <w:rsid w:val="00E05750"/>
    <w:rsid w:val="00E05820"/>
    <w:rsid w:val="00E05871"/>
    <w:rsid w:val="00E05B7C"/>
    <w:rsid w:val="00E05C91"/>
    <w:rsid w:val="00E05CD1"/>
    <w:rsid w:val="00E0605B"/>
    <w:rsid w:val="00E063FD"/>
    <w:rsid w:val="00E06509"/>
    <w:rsid w:val="00E0658C"/>
    <w:rsid w:val="00E067AE"/>
    <w:rsid w:val="00E06800"/>
    <w:rsid w:val="00E0690A"/>
    <w:rsid w:val="00E06965"/>
    <w:rsid w:val="00E06B6A"/>
    <w:rsid w:val="00E06CB0"/>
    <w:rsid w:val="00E06CED"/>
    <w:rsid w:val="00E06CF9"/>
    <w:rsid w:val="00E06E18"/>
    <w:rsid w:val="00E06E50"/>
    <w:rsid w:val="00E071A4"/>
    <w:rsid w:val="00E0798D"/>
    <w:rsid w:val="00E07B8F"/>
    <w:rsid w:val="00E07DA1"/>
    <w:rsid w:val="00E07EFA"/>
    <w:rsid w:val="00E07F68"/>
    <w:rsid w:val="00E1015E"/>
    <w:rsid w:val="00E10258"/>
    <w:rsid w:val="00E1092D"/>
    <w:rsid w:val="00E10B1A"/>
    <w:rsid w:val="00E10F8F"/>
    <w:rsid w:val="00E11243"/>
    <w:rsid w:val="00E1134F"/>
    <w:rsid w:val="00E115AD"/>
    <w:rsid w:val="00E12443"/>
    <w:rsid w:val="00E12BC2"/>
    <w:rsid w:val="00E12E29"/>
    <w:rsid w:val="00E12F0D"/>
    <w:rsid w:val="00E13113"/>
    <w:rsid w:val="00E132F8"/>
    <w:rsid w:val="00E13362"/>
    <w:rsid w:val="00E133E3"/>
    <w:rsid w:val="00E13411"/>
    <w:rsid w:val="00E13447"/>
    <w:rsid w:val="00E134C7"/>
    <w:rsid w:val="00E13576"/>
    <w:rsid w:val="00E13707"/>
    <w:rsid w:val="00E13827"/>
    <w:rsid w:val="00E1388D"/>
    <w:rsid w:val="00E13A8B"/>
    <w:rsid w:val="00E13B6F"/>
    <w:rsid w:val="00E13CBB"/>
    <w:rsid w:val="00E13D64"/>
    <w:rsid w:val="00E13F8C"/>
    <w:rsid w:val="00E13F92"/>
    <w:rsid w:val="00E142A3"/>
    <w:rsid w:val="00E1498F"/>
    <w:rsid w:val="00E14C63"/>
    <w:rsid w:val="00E14F97"/>
    <w:rsid w:val="00E1528B"/>
    <w:rsid w:val="00E15379"/>
    <w:rsid w:val="00E153D7"/>
    <w:rsid w:val="00E15779"/>
    <w:rsid w:val="00E157FF"/>
    <w:rsid w:val="00E159D5"/>
    <w:rsid w:val="00E15A77"/>
    <w:rsid w:val="00E15AF4"/>
    <w:rsid w:val="00E15F86"/>
    <w:rsid w:val="00E1612C"/>
    <w:rsid w:val="00E162F5"/>
    <w:rsid w:val="00E16598"/>
    <w:rsid w:val="00E16665"/>
    <w:rsid w:val="00E1669C"/>
    <w:rsid w:val="00E16838"/>
    <w:rsid w:val="00E16F49"/>
    <w:rsid w:val="00E1703F"/>
    <w:rsid w:val="00E17168"/>
    <w:rsid w:val="00E1716B"/>
    <w:rsid w:val="00E172E6"/>
    <w:rsid w:val="00E174E6"/>
    <w:rsid w:val="00E17510"/>
    <w:rsid w:val="00E17806"/>
    <w:rsid w:val="00E179DD"/>
    <w:rsid w:val="00E17A52"/>
    <w:rsid w:val="00E17D74"/>
    <w:rsid w:val="00E17E25"/>
    <w:rsid w:val="00E17E9A"/>
    <w:rsid w:val="00E17ED1"/>
    <w:rsid w:val="00E17FDB"/>
    <w:rsid w:val="00E20381"/>
    <w:rsid w:val="00E204A0"/>
    <w:rsid w:val="00E20547"/>
    <w:rsid w:val="00E2057B"/>
    <w:rsid w:val="00E20812"/>
    <w:rsid w:val="00E20A20"/>
    <w:rsid w:val="00E20C04"/>
    <w:rsid w:val="00E20C28"/>
    <w:rsid w:val="00E20CB9"/>
    <w:rsid w:val="00E20E85"/>
    <w:rsid w:val="00E211FB"/>
    <w:rsid w:val="00E212EB"/>
    <w:rsid w:val="00E2190F"/>
    <w:rsid w:val="00E2195F"/>
    <w:rsid w:val="00E21B9C"/>
    <w:rsid w:val="00E21FD9"/>
    <w:rsid w:val="00E22173"/>
    <w:rsid w:val="00E221BC"/>
    <w:rsid w:val="00E2279E"/>
    <w:rsid w:val="00E22ACC"/>
    <w:rsid w:val="00E22E14"/>
    <w:rsid w:val="00E23069"/>
    <w:rsid w:val="00E236D3"/>
    <w:rsid w:val="00E23CE6"/>
    <w:rsid w:val="00E241E2"/>
    <w:rsid w:val="00E242AA"/>
    <w:rsid w:val="00E2452B"/>
    <w:rsid w:val="00E2459E"/>
    <w:rsid w:val="00E2471C"/>
    <w:rsid w:val="00E24A39"/>
    <w:rsid w:val="00E24D13"/>
    <w:rsid w:val="00E24D5B"/>
    <w:rsid w:val="00E24E7C"/>
    <w:rsid w:val="00E25038"/>
    <w:rsid w:val="00E2533B"/>
    <w:rsid w:val="00E25558"/>
    <w:rsid w:val="00E25AE0"/>
    <w:rsid w:val="00E25D20"/>
    <w:rsid w:val="00E25D77"/>
    <w:rsid w:val="00E262F6"/>
    <w:rsid w:val="00E26403"/>
    <w:rsid w:val="00E264E8"/>
    <w:rsid w:val="00E2666F"/>
    <w:rsid w:val="00E2684F"/>
    <w:rsid w:val="00E268B2"/>
    <w:rsid w:val="00E269A9"/>
    <w:rsid w:val="00E26D85"/>
    <w:rsid w:val="00E26FDE"/>
    <w:rsid w:val="00E27306"/>
    <w:rsid w:val="00E278C6"/>
    <w:rsid w:val="00E278ED"/>
    <w:rsid w:val="00E279D6"/>
    <w:rsid w:val="00E27B7B"/>
    <w:rsid w:val="00E27B90"/>
    <w:rsid w:val="00E27C68"/>
    <w:rsid w:val="00E27F1A"/>
    <w:rsid w:val="00E30061"/>
    <w:rsid w:val="00E30199"/>
    <w:rsid w:val="00E30493"/>
    <w:rsid w:val="00E3091F"/>
    <w:rsid w:val="00E30A25"/>
    <w:rsid w:val="00E30AF8"/>
    <w:rsid w:val="00E30B98"/>
    <w:rsid w:val="00E30F20"/>
    <w:rsid w:val="00E3127B"/>
    <w:rsid w:val="00E314A0"/>
    <w:rsid w:val="00E31AA3"/>
    <w:rsid w:val="00E31C44"/>
    <w:rsid w:val="00E31EC6"/>
    <w:rsid w:val="00E32013"/>
    <w:rsid w:val="00E321F0"/>
    <w:rsid w:val="00E32459"/>
    <w:rsid w:val="00E32A18"/>
    <w:rsid w:val="00E32AB9"/>
    <w:rsid w:val="00E32C44"/>
    <w:rsid w:val="00E32E88"/>
    <w:rsid w:val="00E32EF6"/>
    <w:rsid w:val="00E3306A"/>
    <w:rsid w:val="00E331D6"/>
    <w:rsid w:val="00E3331E"/>
    <w:rsid w:val="00E33364"/>
    <w:rsid w:val="00E334B2"/>
    <w:rsid w:val="00E336B6"/>
    <w:rsid w:val="00E336C2"/>
    <w:rsid w:val="00E33B2B"/>
    <w:rsid w:val="00E33C95"/>
    <w:rsid w:val="00E33D5C"/>
    <w:rsid w:val="00E33EC3"/>
    <w:rsid w:val="00E34449"/>
    <w:rsid w:val="00E346E3"/>
    <w:rsid w:val="00E3490E"/>
    <w:rsid w:val="00E34C79"/>
    <w:rsid w:val="00E34D7F"/>
    <w:rsid w:val="00E35042"/>
    <w:rsid w:val="00E351E7"/>
    <w:rsid w:val="00E35387"/>
    <w:rsid w:val="00E354BF"/>
    <w:rsid w:val="00E355D0"/>
    <w:rsid w:val="00E358EA"/>
    <w:rsid w:val="00E358F2"/>
    <w:rsid w:val="00E358F4"/>
    <w:rsid w:val="00E35B85"/>
    <w:rsid w:val="00E35B92"/>
    <w:rsid w:val="00E35D9F"/>
    <w:rsid w:val="00E35DB8"/>
    <w:rsid w:val="00E35EF3"/>
    <w:rsid w:val="00E35EF9"/>
    <w:rsid w:val="00E35F3A"/>
    <w:rsid w:val="00E3627A"/>
    <w:rsid w:val="00E363B7"/>
    <w:rsid w:val="00E363FE"/>
    <w:rsid w:val="00E364A6"/>
    <w:rsid w:val="00E365F9"/>
    <w:rsid w:val="00E36987"/>
    <w:rsid w:val="00E36F54"/>
    <w:rsid w:val="00E36FA0"/>
    <w:rsid w:val="00E37140"/>
    <w:rsid w:val="00E37269"/>
    <w:rsid w:val="00E372DF"/>
    <w:rsid w:val="00E37429"/>
    <w:rsid w:val="00E3758A"/>
    <w:rsid w:val="00E37714"/>
    <w:rsid w:val="00E40017"/>
    <w:rsid w:val="00E400C2"/>
    <w:rsid w:val="00E404DC"/>
    <w:rsid w:val="00E40510"/>
    <w:rsid w:val="00E406DC"/>
    <w:rsid w:val="00E407EF"/>
    <w:rsid w:val="00E40ED8"/>
    <w:rsid w:val="00E410BD"/>
    <w:rsid w:val="00E412E0"/>
    <w:rsid w:val="00E41387"/>
    <w:rsid w:val="00E41422"/>
    <w:rsid w:val="00E41436"/>
    <w:rsid w:val="00E416D8"/>
    <w:rsid w:val="00E4174E"/>
    <w:rsid w:val="00E41F37"/>
    <w:rsid w:val="00E42204"/>
    <w:rsid w:val="00E422FE"/>
    <w:rsid w:val="00E42397"/>
    <w:rsid w:val="00E4240A"/>
    <w:rsid w:val="00E4277C"/>
    <w:rsid w:val="00E4290F"/>
    <w:rsid w:val="00E430E9"/>
    <w:rsid w:val="00E432FF"/>
    <w:rsid w:val="00E43371"/>
    <w:rsid w:val="00E43838"/>
    <w:rsid w:val="00E43A83"/>
    <w:rsid w:val="00E44328"/>
    <w:rsid w:val="00E447AF"/>
    <w:rsid w:val="00E447EF"/>
    <w:rsid w:val="00E44AA4"/>
    <w:rsid w:val="00E44CB7"/>
    <w:rsid w:val="00E44D91"/>
    <w:rsid w:val="00E44E30"/>
    <w:rsid w:val="00E44E34"/>
    <w:rsid w:val="00E44F45"/>
    <w:rsid w:val="00E45050"/>
    <w:rsid w:val="00E4506E"/>
    <w:rsid w:val="00E450BE"/>
    <w:rsid w:val="00E450D0"/>
    <w:rsid w:val="00E45179"/>
    <w:rsid w:val="00E452EC"/>
    <w:rsid w:val="00E455E7"/>
    <w:rsid w:val="00E4567D"/>
    <w:rsid w:val="00E45683"/>
    <w:rsid w:val="00E4586B"/>
    <w:rsid w:val="00E45962"/>
    <w:rsid w:val="00E459BD"/>
    <w:rsid w:val="00E45AB7"/>
    <w:rsid w:val="00E45D40"/>
    <w:rsid w:val="00E45D7E"/>
    <w:rsid w:val="00E46054"/>
    <w:rsid w:val="00E4634E"/>
    <w:rsid w:val="00E46364"/>
    <w:rsid w:val="00E4647B"/>
    <w:rsid w:val="00E4684B"/>
    <w:rsid w:val="00E46CEE"/>
    <w:rsid w:val="00E46E17"/>
    <w:rsid w:val="00E46E58"/>
    <w:rsid w:val="00E46EE7"/>
    <w:rsid w:val="00E47185"/>
    <w:rsid w:val="00E4744C"/>
    <w:rsid w:val="00E47571"/>
    <w:rsid w:val="00E475DF"/>
    <w:rsid w:val="00E4761D"/>
    <w:rsid w:val="00E47764"/>
    <w:rsid w:val="00E4777F"/>
    <w:rsid w:val="00E47AEC"/>
    <w:rsid w:val="00E47D09"/>
    <w:rsid w:val="00E5016E"/>
    <w:rsid w:val="00E501D7"/>
    <w:rsid w:val="00E5023B"/>
    <w:rsid w:val="00E5027B"/>
    <w:rsid w:val="00E50427"/>
    <w:rsid w:val="00E50465"/>
    <w:rsid w:val="00E50557"/>
    <w:rsid w:val="00E506C7"/>
    <w:rsid w:val="00E5074D"/>
    <w:rsid w:val="00E507D3"/>
    <w:rsid w:val="00E50D3D"/>
    <w:rsid w:val="00E50FE4"/>
    <w:rsid w:val="00E5122E"/>
    <w:rsid w:val="00E51239"/>
    <w:rsid w:val="00E513EC"/>
    <w:rsid w:val="00E51483"/>
    <w:rsid w:val="00E515F6"/>
    <w:rsid w:val="00E51E89"/>
    <w:rsid w:val="00E52371"/>
    <w:rsid w:val="00E527DB"/>
    <w:rsid w:val="00E52801"/>
    <w:rsid w:val="00E52924"/>
    <w:rsid w:val="00E52BAC"/>
    <w:rsid w:val="00E52DC5"/>
    <w:rsid w:val="00E531D6"/>
    <w:rsid w:val="00E532F4"/>
    <w:rsid w:val="00E53500"/>
    <w:rsid w:val="00E537E4"/>
    <w:rsid w:val="00E53995"/>
    <w:rsid w:val="00E53AFB"/>
    <w:rsid w:val="00E543BB"/>
    <w:rsid w:val="00E5457B"/>
    <w:rsid w:val="00E5466A"/>
    <w:rsid w:val="00E54779"/>
    <w:rsid w:val="00E54E3E"/>
    <w:rsid w:val="00E54ED0"/>
    <w:rsid w:val="00E54FD5"/>
    <w:rsid w:val="00E5547B"/>
    <w:rsid w:val="00E558D5"/>
    <w:rsid w:val="00E55E2F"/>
    <w:rsid w:val="00E5617E"/>
    <w:rsid w:val="00E56184"/>
    <w:rsid w:val="00E565B4"/>
    <w:rsid w:val="00E56A8A"/>
    <w:rsid w:val="00E56ACD"/>
    <w:rsid w:val="00E56AE2"/>
    <w:rsid w:val="00E56B49"/>
    <w:rsid w:val="00E56BC9"/>
    <w:rsid w:val="00E56BDA"/>
    <w:rsid w:val="00E56C8F"/>
    <w:rsid w:val="00E56CE9"/>
    <w:rsid w:val="00E56D78"/>
    <w:rsid w:val="00E56E0E"/>
    <w:rsid w:val="00E56F10"/>
    <w:rsid w:val="00E5732A"/>
    <w:rsid w:val="00E57717"/>
    <w:rsid w:val="00E57782"/>
    <w:rsid w:val="00E578ED"/>
    <w:rsid w:val="00E579CE"/>
    <w:rsid w:val="00E57A5C"/>
    <w:rsid w:val="00E57ADE"/>
    <w:rsid w:val="00E57F77"/>
    <w:rsid w:val="00E6000F"/>
    <w:rsid w:val="00E601EA"/>
    <w:rsid w:val="00E607EB"/>
    <w:rsid w:val="00E60999"/>
    <w:rsid w:val="00E609E7"/>
    <w:rsid w:val="00E60A17"/>
    <w:rsid w:val="00E60EC6"/>
    <w:rsid w:val="00E6102A"/>
    <w:rsid w:val="00E6132F"/>
    <w:rsid w:val="00E614AB"/>
    <w:rsid w:val="00E616A3"/>
    <w:rsid w:val="00E616DD"/>
    <w:rsid w:val="00E61994"/>
    <w:rsid w:val="00E61AC7"/>
    <w:rsid w:val="00E61BC0"/>
    <w:rsid w:val="00E61E04"/>
    <w:rsid w:val="00E622D8"/>
    <w:rsid w:val="00E62A9D"/>
    <w:rsid w:val="00E62C42"/>
    <w:rsid w:val="00E62D55"/>
    <w:rsid w:val="00E62E51"/>
    <w:rsid w:val="00E62ED2"/>
    <w:rsid w:val="00E62F80"/>
    <w:rsid w:val="00E63052"/>
    <w:rsid w:val="00E6306C"/>
    <w:rsid w:val="00E632F6"/>
    <w:rsid w:val="00E634E2"/>
    <w:rsid w:val="00E63552"/>
    <w:rsid w:val="00E635F6"/>
    <w:rsid w:val="00E638E3"/>
    <w:rsid w:val="00E63F78"/>
    <w:rsid w:val="00E64060"/>
    <w:rsid w:val="00E64133"/>
    <w:rsid w:val="00E645CD"/>
    <w:rsid w:val="00E64680"/>
    <w:rsid w:val="00E649C5"/>
    <w:rsid w:val="00E649DE"/>
    <w:rsid w:val="00E64AA2"/>
    <w:rsid w:val="00E64BA1"/>
    <w:rsid w:val="00E64BEF"/>
    <w:rsid w:val="00E64F17"/>
    <w:rsid w:val="00E64F3A"/>
    <w:rsid w:val="00E650D0"/>
    <w:rsid w:val="00E651B8"/>
    <w:rsid w:val="00E6568D"/>
    <w:rsid w:val="00E65759"/>
    <w:rsid w:val="00E657FD"/>
    <w:rsid w:val="00E65835"/>
    <w:rsid w:val="00E65887"/>
    <w:rsid w:val="00E65905"/>
    <w:rsid w:val="00E659E7"/>
    <w:rsid w:val="00E65D27"/>
    <w:rsid w:val="00E662FA"/>
    <w:rsid w:val="00E668FA"/>
    <w:rsid w:val="00E66915"/>
    <w:rsid w:val="00E66A4A"/>
    <w:rsid w:val="00E66E98"/>
    <w:rsid w:val="00E673D0"/>
    <w:rsid w:val="00E67A2F"/>
    <w:rsid w:val="00E67B07"/>
    <w:rsid w:val="00E67F85"/>
    <w:rsid w:val="00E7031C"/>
    <w:rsid w:val="00E705B3"/>
    <w:rsid w:val="00E70682"/>
    <w:rsid w:val="00E706A2"/>
    <w:rsid w:val="00E7078B"/>
    <w:rsid w:val="00E70883"/>
    <w:rsid w:val="00E7099A"/>
    <w:rsid w:val="00E70C96"/>
    <w:rsid w:val="00E70EE0"/>
    <w:rsid w:val="00E70F54"/>
    <w:rsid w:val="00E710CA"/>
    <w:rsid w:val="00E712C3"/>
    <w:rsid w:val="00E712F6"/>
    <w:rsid w:val="00E7135D"/>
    <w:rsid w:val="00E713EC"/>
    <w:rsid w:val="00E71941"/>
    <w:rsid w:val="00E71BD2"/>
    <w:rsid w:val="00E71EDB"/>
    <w:rsid w:val="00E72038"/>
    <w:rsid w:val="00E72052"/>
    <w:rsid w:val="00E7226F"/>
    <w:rsid w:val="00E723C6"/>
    <w:rsid w:val="00E723D8"/>
    <w:rsid w:val="00E72865"/>
    <w:rsid w:val="00E728CE"/>
    <w:rsid w:val="00E72A5E"/>
    <w:rsid w:val="00E72C0A"/>
    <w:rsid w:val="00E72C42"/>
    <w:rsid w:val="00E72DDA"/>
    <w:rsid w:val="00E7327A"/>
    <w:rsid w:val="00E7329B"/>
    <w:rsid w:val="00E732D6"/>
    <w:rsid w:val="00E733DC"/>
    <w:rsid w:val="00E734DF"/>
    <w:rsid w:val="00E7351D"/>
    <w:rsid w:val="00E735A7"/>
    <w:rsid w:val="00E738EB"/>
    <w:rsid w:val="00E739DE"/>
    <w:rsid w:val="00E73F11"/>
    <w:rsid w:val="00E74126"/>
    <w:rsid w:val="00E7417A"/>
    <w:rsid w:val="00E741AF"/>
    <w:rsid w:val="00E7423A"/>
    <w:rsid w:val="00E7447D"/>
    <w:rsid w:val="00E746F2"/>
    <w:rsid w:val="00E74947"/>
    <w:rsid w:val="00E74951"/>
    <w:rsid w:val="00E74ABC"/>
    <w:rsid w:val="00E74BEF"/>
    <w:rsid w:val="00E74D56"/>
    <w:rsid w:val="00E74D8D"/>
    <w:rsid w:val="00E74DA8"/>
    <w:rsid w:val="00E75043"/>
    <w:rsid w:val="00E75176"/>
    <w:rsid w:val="00E752DC"/>
    <w:rsid w:val="00E754DF"/>
    <w:rsid w:val="00E755CF"/>
    <w:rsid w:val="00E75743"/>
    <w:rsid w:val="00E7589D"/>
    <w:rsid w:val="00E7590D"/>
    <w:rsid w:val="00E75933"/>
    <w:rsid w:val="00E765D2"/>
    <w:rsid w:val="00E767A8"/>
    <w:rsid w:val="00E76B10"/>
    <w:rsid w:val="00E76DB0"/>
    <w:rsid w:val="00E76E34"/>
    <w:rsid w:val="00E770AE"/>
    <w:rsid w:val="00E77161"/>
    <w:rsid w:val="00E7736A"/>
    <w:rsid w:val="00E77727"/>
    <w:rsid w:val="00E7798B"/>
    <w:rsid w:val="00E77C66"/>
    <w:rsid w:val="00E77D11"/>
    <w:rsid w:val="00E77E07"/>
    <w:rsid w:val="00E77FF0"/>
    <w:rsid w:val="00E80238"/>
    <w:rsid w:val="00E804D6"/>
    <w:rsid w:val="00E804F2"/>
    <w:rsid w:val="00E805DE"/>
    <w:rsid w:val="00E806E2"/>
    <w:rsid w:val="00E80746"/>
    <w:rsid w:val="00E809DE"/>
    <w:rsid w:val="00E80A9C"/>
    <w:rsid w:val="00E80C48"/>
    <w:rsid w:val="00E80DE6"/>
    <w:rsid w:val="00E80F40"/>
    <w:rsid w:val="00E8100B"/>
    <w:rsid w:val="00E8114B"/>
    <w:rsid w:val="00E815A2"/>
    <w:rsid w:val="00E8183D"/>
    <w:rsid w:val="00E81A32"/>
    <w:rsid w:val="00E81AFE"/>
    <w:rsid w:val="00E81B45"/>
    <w:rsid w:val="00E81C98"/>
    <w:rsid w:val="00E81F40"/>
    <w:rsid w:val="00E8221F"/>
    <w:rsid w:val="00E822F0"/>
    <w:rsid w:val="00E824FD"/>
    <w:rsid w:val="00E825AA"/>
    <w:rsid w:val="00E82841"/>
    <w:rsid w:val="00E8285B"/>
    <w:rsid w:val="00E828C2"/>
    <w:rsid w:val="00E82932"/>
    <w:rsid w:val="00E82A7D"/>
    <w:rsid w:val="00E82A8E"/>
    <w:rsid w:val="00E82CB8"/>
    <w:rsid w:val="00E82DEC"/>
    <w:rsid w:val="00E82F96"/>
    <w:rsid w:val="00E83025"/>
    <w:rsid w:val="00E831FF"/>
    <w:rsid w:val="00E833EE"/>
    <w:rsid w:val="00E834BC"/>
    <w:rsid w:val="00E8391F"/>
    <w:rsid w:val="00E83A03"/>
    <w:rsid w:val="00E83A58"/>
    <w:rsid w:val="00E83A73"/>
    <w:rsid w:val="00E8400F"/>
    <w:rsid w:val="00E84114"/>
    <w:rsid w:val="00E842FB"/>
    <w:rsid w:val="00E84443"/>
    <w:rsid w:val="00E845C1"/>
    <w:rsid w:val="00E8468A"/>
    <w:rsid w:val="00E848F5"/>
    <w:rsid w:val="00E84A43"/>
    <w:rsid w:val="00E84C33"/>
    <w:rsid w:val="00E84D15"/>
    <w:rsid w:val="00E85048"/>
    <w:rsid w:val="00E8536D"/>
    <w:rsid w:val="00E8539A"/>
    <w:rsid w:val="00E8555A"/>
    <w:rsid w:val="00E85781"/>
    <w:rsid w:val="00E85811"/>
    <w:rsid w:val="00E8586B"/>
    <w:rsid w:val="00E859F7"/>
    <w:rsid w:val="00E85AF3"/>
    <w:rsid w:val="00E85AFD"/>
    <w:rsid w:val="00E85B4E"/>
    <w:rsid w:val="00E85C42"/>
    <w:rsid w:val="00E85F8A"/>
    <w:rsid w:val="00E860FC"/>
    <w:rsid w:val="00E8617D"/>
    <w:rsid w:val="00E865F8"/>
    <w:rsid w:val="00E867E0"/>
    <w:rsid w:val="00E86920"/>
    <w:rsid w:val="00E86CA5"/>
    <w:rsid w:val="00E86E9D"/>
    <w:rsid w:val="00E86EEC"/>
    <w:rsid w:val="00E86F73"/>
    <w:rsid w:val="00E8707D"/>
    <w:rsid w:val="00E87083"/>
    <w:rsid w:val="00E871AE"/>
    <w:rsid w:val="00E872CF"/>
    <w:rsid w:val="00E874E3"/>
    <w:rsid w:val="00E87A2D"/>
    <w:rsid w:val="00E87B47"/>
    <w:rsid w:val="00E87EF7"/>
    <w:rsid w:val="00E90007"/>
    <w:rsid w:val="00E90083"/>
    <w:rsid w:val="00E90309"/>
    <w:rsid w:val="00E9042E"/>
    <w:rsid w:val="00E9062F"/>
    <w:rsid w:val="00E908B2"/>
    <w:rsid w:val="00E908D0"/>
    <w:rsid w:val="00E9093C"/>
    <w:rsid w:val="00E909AE"/>
    <w:rsid w:val="00E90DC2"/>
    <w:rsid w:val="00E910F3"/>
    <w:rsid w:val="00E911B7"/>
    <w:rsid w:val="00E91292"/>
    <w:rsid w:val="00E912C9"/>
    <w:rsid w:val="00E916DE"/>
    <w:rsid w:val="00E9197C"/>
    <w:rsid w:val="00E91A76"/>
    <w:rsid w:val="00E91C14"/>
    <w:rsid w:val="00E91D95"/>
    <w:rsid w:val="00E91E76"/>
    <w:rsid w:val="00E92049"/>
    <w:rsid w:val="00E927BF"/>
    <w:rsid w:val="00E92829"/>
    <w:rsid w:val="00E928A3"/>
    <w:rsid w:val="00E928E1"/>
    <w:rsid w:val="00E92C28"/>
    <w:rsid w:val="00E92D92"/>
    <w:rsid w:val="00E92F05"/>
    <w:rsid w:val="00E9309B"/>
    <w:rsid w:val="00E931F2"/>
    <w:rsid w:val="00E932B8"/>
    <w:rsid w:val="00E932DD"/>
    <w:rsid w:val="00E934F1"/>
    <w:rsid w:val="00E935C9"/>
    <w:rsid w:val="00E94004"/>
    <w:rsid w:val="00E9429F"/>
    <w:rsid w:val="00E943D0"/>
    <w:rsid w:val="00E944A0"/>
    <w:rsid w:val="00E944B3"/>
    <w:rsid w:val="00E94549"/>
    <w:rsid w:val="00E94682"/>
    <w:rsid w:val="00E94890"/>
    <w:rsid w:val="00E94C7C"/>
    <w:rsid w:val="00E94E63"/>
    <w:rsid w:val="00E94E7A"/>
    <w:rsid w:val="00E94FF0"/>
    <w:rsid w:val="00E95352"/>
    <w:rsid w:val="00E954E8"/>
    <w:rsid w:val="00E95839"/>
    <w:rsid w:val="00E95987"/>
    <w:rsid w:val="00E95FFE"/>
    <w:rsid w:val="00E96303"/>
    <w:rsid w:val="00E96381"/>
    <w:rsid w:val="00E96428"/>
    <w:rsid w:val="00E966C0"/>
    <w:rsid w:val="00E96891"/>
    <w:rsid w:val="00E96954"/>
    <w:rsid w:val="00E969BC"/>
    <w:rsid w:val="00E96C47"/>
    <w:rsid w:val="00E96D9E"/>
    <w:rsid w:val="00E96F90"/>
    <w:rsid w:val="00E9701E"/>
    <w:rsid w:val="00E97107"/>
    <w:rsid w:val="00E97413"/>
    <w:rsid w:val="00E97725"/>
    <w:rsid w:val="00E979D4"/>
    <w:rsid w:val="00E979FC"/>
    <w:rsid w:val="00E97C36"/>
    <w:rsid w:val="00E97C93"/>
    <w:rsid w:val="00E97DD9"/>
    <w:rsid w:val="00E97E15"/>
    <w:rsid w:val="00E97F00"/>
    <w:rsid w:val="00E97F79"/>
    <w:rsid w:val="00EA0189"/>
    <w:rsid w:val="00EA01DE"/>
    <w:rsid w:val="00EA01EF"/>
    <w:rsid w:val="00EA0B26"/>
    <w:rsid w:val="00EA0BBA"/>
    <w:rsid w:val="00EA0C08"/>
    <w:rsid w:val="00EA0C14"/>
    <w:rsid w:val="00EA0C52"/>
    <w:rsid w:val="00EA0C5C"/>
    <w:rsid w:val="00EA0C97"/>
    <w:rsid w:val="00EA0ED6"/>
    <w:rsid w:val="00EA1033"/>
    <w:rsid w:val="00EA103B"/>
    <w:rsid w:val="00EA11E7"/>
    <w:rsid w:val="00EA1228"/>
    <w:rsid w:val="00EA12E4"/>
    <w:rsid w:val="00EA17D2"/>
    <w:rsid w:val="00EA17FF"/>
    <w:rsid w:val="00EA1892"/>
    <w:rsid w:val="00EA1BF6"/>
    <w:rsid w:val="00EA211B"/>
    <w:rsid w:val="00EA2767"/>
    <w:rsid w:val="00EA29AE"/>
    <w:rsid w:val="00EA2A77"/>
    <w:rsid w:val="00EA2C3B"/>
    <w:rsid w:val="00EA33E9"/>
    <w:rsid w:val="00EA3572"/>
    <w:rsid w:val="00EA38D7"/>
    <w:rsid w:val="00EA3A2A"/>
    <w:rsid w:val="00EA3CBD"/>
    <w:rsid w:val="00EA3D9B"/>
    <w:rsid w:val="00EA3F26"/>
    <w:rsid w:val="00EA4246"/>
    <w:rsid w:val="00EA4BDB"/>
    <w:rsid w:val="00EA52EC"/>
    <w:rsid w:val="00EA5431"/>
    <w:rsid w:val="00EA54F4"/>
    <w:rsid w:val="00EA5596"/>
    <w:rsid w:val="00EA5906"/>
    <w:rsid w:val="00EA590F"/>
    <w:rsid w:val="00EA5C56"/>
    <w:rsid w:val="00EA6166"/>
    <w:rsid w:val="00EA640D"/>
    <w:rsid w:val="00EA64D2"/>
    <w:rsid w:val="00EA6941"/>
    <w:rsid w:val="00EA6BDD"/>
    <w:rsid w:val="00EA70DC"/>
    <w:rsid w:val="00EA7187"/>
    <w:rsid w:val="00EA7459"/>
    <w:rsid w:val="00EA79C9"/>
    <w:rsid w:val="00EA7A90"/>
    <w:rsid w:val="00EA7AD6"/>
    <w:rsid w:val="00EA7B26"/>
    <w:rsid w:val="00EA7D9B"/>
    <w:rsid w:val="00EA7DF7"/>
    <w:rsid w:val="00EA7E38"/>
    <w:rsid w:val="00EA7E6B"/>
    <w:rsid w:val="00EB04CF"/>
    <w:rsid w:val="00EB07F8"/>
    <w:rsid w:val="00EB0859"/>
    <w:rsid w:val="00EB08DE"/>
    <w:rsid w:val="00EB09B7"/>
    <w:rsid w:val="00EB09E9"/>
    <w:rsid w:val="00EB0D50"/>
    <w:rsid w:val="00EB10CE"/>
    <w:rsid w:val="00EB1242"/>
    <w:rsid w:val="00EB184D"/>
    <w:rsid w:val="00EB1BA8"/>
    <w:rsid w:val="00EB2582"/>
    <w:rsid w:val="00EB26CD"/>
    <w:rsid w:val="00EB27B2"/>
    <w:rsid w:val="00EB28D6"/>
    <w:rsid w:val="00EB2F8C"/>
    <w:rsid w:val="00EB33D9"/>
    <w:rsid w:val="00EB3727"/>
    <w:rsid w:val="00EB39FF"/>
    <w:rsid w:val="00EB40AF"/>
    <w:rsid w:val="00EB4234"/>
    <w:rsid w:val="00EB429D"/>
    <w:rsid w:val="00EB434F"/>
    <w:rsid w:val="00EB45CF"/>
    <w:rsid w:val="00EB4E7A"/>
    <w:rsid w:val="00EB5056"/>
    <w:rsid w:val="00EB50FF"/>
    <w:rsid w:val="00EB55B9"/>
    <w:rsid w:val="00EB59EA"/>
    <w:rsid w:val="00EB5A57"/>
    <w:rsid w:val="00EB5C67"/>
    <w:rsid w:val="00EB5E9C"/>
    <w:rsid w:val="00EB606B"/>
    <w:rsid w:val="00EB6095"/>
    <w:rsid w:val="00EB60C4"/>
    <w:rsid w:val="00EB6472"/>
    <w:rsid w:val="00EB649B"/>
    <w:rsid w:val="00EB65B6"/>
    <w:rsid w:val="00EB69A1"/>
    <w:rsid w:val="00EB6A5F"/>
    <w:rsid w:val="00EB6A83"/>
    <w:rsid w:val="00EB6CB6"/>
    <w:rsid w:val="00EB6FAC"/>
    <w:rsid w:val="00EB710A"/>
    <w:rsid w:val="00EB726A"/>
    <w:rsid w:val="00EB74B1"/>
    <w:rsid w:val="00EB7609"/>
    <w:rsid w:val="00EC001C"/>
    <w:rsid w:val="00EC0DD0"/>
    <w:rsid w:val="00EC0F42"/>
    <w:rsid w:val="00EC1089"/>
    <w:rsid w:val="00EC14AF"/>
    <w:rsid w:val="00EC152D"/>
    <w:rsid w:val="00EC16BC"/>
    <w:rsid w:val="00EC1810"/>
    <w:rsid w:val="00EC1B72"/>
    <w:rsid w:val="00EC1B85"/>
    <w:rsid w:val="00EC222D"/>
    <w:rsid w:val="00EC247D"/>
    <w:rsid w:val="00EC2554"/>
    <w:rsid w:val="00EC2C6E"/>
    <w:rsid w:val="00EC2D72"/>
    <w:rsid w:val="00EC2D9B"/>
    <w:rsid w:val="00EC34DE"/>
    <w:rsid w:val="00EC3560"/>
    <w:rsid w:val="00EC3B85"/>
    <w:rsid w:val="00EC3F69"/>
    <w:rsid w:val="00EC3FAF"/>
    <w:rsid w:val="00EC4177"/>
    <w:rsid w:val="00EC418E"/>
    <w:rsid w:val="00EC45FB"/>
    <w:rsid w:val="00EC4933"/>
    <w:rsid w:val="00EC4A3B"/>
    <w:rsid w:val="00EC4A96"/>
    <w:rsid w:val="00EC4B2D"/>
    <w:rsid w:val="00EC4EF2"/>
    <w:rsid w:val="00EC512D"/>
    <w:rsid w:val="00EC51BF"/>
    <w:rsid w:val="00EC520C"/>
    <w:rsid w:val="00EC58EC"/>
    <w:rsid w:val="00EC594E"/>
    <w:rsid w:val="00EC5E76"/>
    <w:rsid w:val="00EC610C"/>
    <w:rsid w:val="00EC6234"/>
    <w:rsid w:val="00EC64A7"/>
    <w:rsid w:val="00EC6A74"/>
    <w:rsid w:val="00EC6BC4"/>
    <w:rsid w:val="00EC6DB9"/>
    <w:rsid w:val="00EC712A"/>
    <w:rsid w:val="00EC735B"/>
    <w:rsid w:val="00EC73BA"/>
    <w:rsid w:val="00EC7449"/>
    <w:rsid w:val="00EC7489"/>
    <w:rsid w:val="00EC75AC"/>
    <w:rsid w:val="00EC76A3"/>
    <w:rsid w:val="00EC77A9"/>
    <w:rsid w:val="00EC783B"/>
    <w:rsid w:val="00EC7CB6"/>
    <w:rsid w:val="00EC7CD6"/>
    <w:rsid w:val="00ED00AB"/>
    <w:rsid w:val="00ED0313"/>
    <w:rsid w:val="00ED0344"/>
    <w:rsid w:val="00ED0616"/>
    <w:rsid w:val="00ED07FA"/>
    <w:rsid w:val="00ED0B69"/>
    <w:rsid w:val="00ED0BDD"/>
    <w:rsid w:val="00ED0C9B"/>
    <w:rsid w:val="00ED0FB3"/>
    <w:rsid w:val="00ED1133"/>
    <w:rsid w:val="00ED1192"/>
    <w:rsid w:val="00ED14B1"/>
    <w:rsid w:val="00ED1569"/>
    <w:rsid w:val="00ED1765"/>
    <w:rsid w:val="00ED1B0A"/>
    <w:rsid w:val="00ED1D4D"/>
    <w:rsid w:val="00ED1E42"/>
    <w:rsid w:val="00ED1F02"/>
    <w:rsid w:val="00ED1F4C"/>
    <w:rsid w:val="00ED2162"/>
    <w:rsid w:val="00ED23FC"/>
    <w:rsid w:val="00ED2428"/>
    <w:rsid w:val="00ED25C6"/>
    <w:rsid w:val="00ED2A8C"/>
    <w:rsid w:val="00ED2AAB"/>
    <w:rsid w:val="00ED2C83"/>
    <w:rsid w:val="00ED2E3D"/>
    <w:rsid w:val="00ED2FB0"/>
    <w:rsid w:val="00ED32F4"/>
    <w:rsid w:val="00ED3312"/>
    <w:rsid w:val="00ED3758"/>
    <w:rsid w:val="00ED3A7D"/>
    <w:rsid w:val="00ED3ACA"/>
    <w:rsid w:val="00ED3CBA"/>
    <w:rsid w:val="00ED3DE6"/>
    <w:rsid w:val="00ED3EA2"/>
    <w:rsid w:val="00ED3EBB"/>
    <w:rsid w:val="00ED46DF"/>
    <w:rsid w:val="00ED483B"/>
    <w:rsid w:val="00ED4903"/>
    <w:rsid w:val="00ED4994"/>
    <w:rsid w:val="00ED49A2"/>
    <w:rsid w:val="00ED4A0F"/>
    <w:rsid w:val="00ED4F11"/>
    <w:rsid w:val="00ED4F7B"/>
    <w:rsid w:val="00ED541A"/>
    <w:rsid w:val="00ED5782"/>
    <w:rsid w:val="00ED5CBF"/>
    <w:rsid w:val="00ED5E8C"/>
    <w:rsid w:val="00ED65DE"/>
    <w:rsid w:val="00ED687E"/>
    <w:rsid w:val="00ED6CC5"/>
    <w:rsid w:val="00ED6E35"/>
    <w:rsid w:val="00ED72C8"/>
    <w:rsid w:val="00ED7385"/>
    <w:rsid w:val="00ED7404"/>
    <w:rsid w:val="00ED7A56"/>
    <w:rsid w:val="00EE0045"/>
    <w:rsid w:val="00EE0120"/>
    <w:rsid w:val="00EE0561"/>
    <w:rsid w:val="00EE05E1"/>
    <w:rsid w:val="00EE0CD8"/>
    <w:rsid w:val="00EE0D1B"/>
    <w:rsid w:val="00EE0D4C"/>
    <w:rsid w:val="00EE0E7F"/>
    <w:rsid w:val="00EE0F1B"/>
    <w:rsid w:val="00EE1047"/>
    <w:rsid w:val="00EE10DB"/>
    <w:rsid w:val="00EE116F"/>
    <w:rsid w:val="00EE185B"/>
    <w:rsid w:val="00EE1D68"/>
    <w:rsid w:val="00EE1E26"/>
    <w:rsid w:val="00EE1E42"/>
    <w:rsid w:val="00EE1F11"/>
    <w:rsid w:val="00EE1F65"/>
    <w:rsid w:val="00EE21F4"/>
    <w:rsid w:val="00EE24E8"/>
    <w:rsid w:val="00EE24F4"/>
    <w:rsid w:val="00EE280E"/>
    <w:rsid w:val="00EE28E9"/>
    <w:rsid w:val="00EE2BAC"/>
    <w:rsid w:val="00EE2C4A"/>
    <w:rsid w:val="00EE2EAE"/>
    <w:rsid w:val="00EE301A"/>
    <w:rsid w:val="00EE334E"/>
    <w:rsid w:val="00EE36A5"/>
    <w:rsid w:val="00EE36E8"/>
    <w:rsid w:val="00EE3AA4"/>
    <w:rsid w:val="00EE3B01"/>
    <w:rsid w:val="00EE423A"/>
    <w:rsid w:val="00EE46D7"/>
    <w:rsid w:val="00EE53AD"/>
    <w:rsid w:val="00EE5557"/>
    <w:rsid w:val="00EE55B5"/>
    <w:rsid w:val="00EE57D2"/>
    <w:rsid w:val="00EE58AB"/>
    <w:rsid w:val="00EE5D8A"/>
    <w:rsid w:val="00EE6194"/>
    <w:rsid w:val="00EE638A"/>
    <w:rsid w:val="00EE6623"/>
    <w:rsid w:val="00EE6914"/>
    <w:rsid w:val="00EE6BBA"/>
    <w:rsid w:val="00EE6F8C"/>
    <w:rsid w:val="00EE712C"/>
    <w:rsid w:val="00EE740E"/>
    <w:rsid w:val="00EE752A"/>
    <w:rsid w:val="00EE76F3"/>
    <w:rsid w:val="00EE7754"/>
    <w:rsid w:val="00EE79CC"/>
    <w:rsid w:val="00EE7B39"/>
    <w:rsid w:val="00EE7DA8"/>
    <w:rsid w:val="00EE7DE0"/>
    <w:rsid w:val="00EF0049"/>
    <w:rsid w:val="00EF08A2"/>
    <w:rsid w:val="00EF0933"/>
    <w:rsid w:val="00EF0A0C"/>
    <w:rsid w:val="00EF0E32"/>
    <w:rsid w:val="00EF1074"/>
    <w:rsid w:val="00EF1174"/>
    <w:rsid w:val="00EF123F"/>
    <w:rsid w:val="00EF13D0"/>
    <w:rsid w:val="00EF1465"/>
    <w:rsid w:val="00EF196D"/>
    <w:rsid w:val="00EF1C59"/>
    <w:rsid w:val="00EF1F20"/>
    <w:rsid w:val="00EF1F4E"/>
    <w:rsid w:val="00EF2144"/>
    <w:rsid w:val="00EF2275"/>
    <w:rsid w:val="00EF26B5"/>
    <w:rsid w:val="00EF26D1"/>
    <w:rsid w:val="00EF276C"/>
    <w:rsid w:val="00EF2D8B"/>
    <w:rsid w:val="00EF3034"/>
    <w:rsid w:val="00EF30E7"/>
    <w:rsid w:val="00EF3240"/>
    <w:rsid w:val="00EF3841"/>
    <w:rsid w:val="00EF3A21"/>
    <w:rsid w:val="00EF3CB3"/>
    <w:rsid w:val="00EF3F82"/>
    <w:rsid w:val="00EF40B7"/>
    <w:rsid w:val="00EF4133"/>
    <w:rsid w:val="00EF436A"/>
    <w:rsid w:val="00EF46CE"/>
    <w:rsid w:val="00EF4A22"/>
    <w:rsid w:val="00EF4CFC"/>
    <w:rsid w:val="00EF4E65"/>
    <w:rsid w:val="00EF5136"/>
    <w:rsid w:val="00EF52DD"/>
    <w:rsid w:val="00EF535A"/>
    <w:rsid w:val="00EF5424"/>
    <w:rsid w:val="00EF586D"/>
    <w:rsid w:val="00EF5955"/>
    <w:rsid w:val="00EF5A57"/>
    <w:rsid w:val="00EF5B74"/>
    <w:rsid w:val="00EF5CA9"/>
    <w:rsid w:val="00EF5E32"/>
    <w:rsid w:val="00EF603A"/>
    <w:rsid w:val="00EF64D1"/>
    <w:rsid w:val="00EF6553"/>
    <w:rsid w:val="00EF67D8"/>
    <w:rsid w:val="00EF6A37"/>
    <w:rsid w:val="00EF6A42"/>
    <w:rsid w:val="00EF6AA7"/>
    <w:rsid w:val="00EF744D"/>
    <w:rsid w:val="00EF74B2"/>
    <w:rsid w:val="00EF77EC"/>
    <w:rsid w:val="00EF7922"/>
    <w:rsid w:val="00EF7BF7"/>
    <w:rsid w:val="00EF7C83"/>
    <w:rsid w:val="00EF7E40"/>
    <w:rsid w:val="00F000B3"/>
    <w:rsid w:val="00F00237"/>
    <w:rsid w:val="00F00871"/>
    <w:rsid w:val="00F00B24"/>
    <w:rsid w:val="00F00E7A"/>
    <w:rsid w:val="00F00F65"/>
    <w:rsid w:val="00F01125"/>
    <w:rsid w:val="00F012EE"/>
    <w:rsid w:val="00F0151D"/>
    <w:rsid w:val="00F0159C"/>
    <w:rsid w:val="00F015B0"/>
    <w:rsid w:val="00F01A61"/>
    <w:rsid w:val="00F01BFD"/>
    <w:rsid w:val="00F01DBA"/>
    <w:rsid w:val="00F02324"/>
    <w:rsid w:val="00F02363"/>
    <w:rsid w:val="00F02788"/>
    <w:rsid w:val="00F02C58"/>
    <w:rsid w:val="00F02F02"/>
    <w:rsid w:val="00F02F1F"/>
    <w:rsid w:val="00F0326E"/>
    <w:rsid w:val="00F03534"/>
    <w:rsid w:val="00F0393F"/>
    <w:rsid w:val="00F03A49"/>
    <w:rsid w:val="00F045B5"/>
    <w:rsid w:val="00F0461F"/>
    <w:rsid w:val="00F0477E"/>
    <w:rsid w:val="00F04B3B"/>
    <w:rsid w:val="00F05196"/>
    <w:rsid w:val="00F051AC"/>
    <w:rsid w:val="00F05345"/>
    <w:rsid w:val="00F0565D"/>
    <w:rsid w:val="00F056EF"/>
    <w:rsid w:val="00F05D63"/>
    <w:rsid w:val="00F05E97"/>
    <w:rsid w:val="00F05FA7"/>
    <w:rsid w:val="00F06052"/>
    <w:rsid w:val="00F0643C"/>
    <w:rsid w:val="00F064A3"/>
    <w:rsid w:val="00F06692"/>
    <w:rsid w:val="00F06A60"/>
    <w:rsid w:val="00F06B6E"/>
    <w:rsid w:val="00F06D32"/>
    <w:rsid w:val="00F06DC2"/>
    <w:rsid w:val="00F06EEB"/>
    <w:rsid w:val="00F07284"/>
    <w:rsid w:val="00F0753A"/>
    <w:rsid w:val="00F076D0"/>
    <w:rsid w:val="00F07751"/>
    <w:rsid w:val="00F0785B"/>
    <w:rsid w:val="00F078A8"/>
    <w:rsid w:val="00F07979"/>
    <w:rsid w:val="00F07A4D"/>
    <w:rsid w:val="00F07E4B"/>
    <w:rsid w:val="00F07EC1"/>
    <w:rsid w:val="00F07EFA"/>
    <w:rsid w:val="00F10108"/>
    <w:rsid w:val="00F10204"/>
    <w:rsid w:val="00F1040C"/>
    <w:rsid w:val="00F10838"/>
    <w:rsid w:val="00F108AF"/>
    <w:rsid w:val="00F10E93"/>
    <w:rsid w:val="00F11100"/>
    <w:rsid w:val="00F11109"/>
    <w:rsid w:val="00F11509"/>
    <w:rsid w:val="00F11914"/>
    <w:rsid w:val="00F11CA3"/>
    <w:rsid w:val="00F11DA8"/>
    <w:rsid w:val="00F12138"/>
    <w:rsid w:val="00F122D6"/>
    <w:rsid w:val="00F1268E"/>
    <w:rsid w:val="00F126B1"/>
    <w:rsid w:val="00F12AB5"/>
    <w:rsid w:val="00F12ABF"/>
    <w:rsid w:val="00F12B39"/>
    <w:rsid w:val="00F12C99"/>
    <w:rsid w:val="00F131C7"/>
    <w:rsid w:val="00F13464"/>
    <w:rsid w:val="00F134BC"/>
    <w:rsid w:val="00F136B7"/>
    <w:rsid w:val="00F13766"/>
    <w:rsid w:val="00F13848"/>
    <w:rsid w:val="00F139ED"/>
    <w:rsid w:val="00F13D3C"/>
    <w:rsid w:val="00F1429E"/>
    <w:rsid w:val="00F142A3"/>
    <w:rsid w:val="00F14759"/>
    <w:rsid w:val="00F1481E"/>
    <w:rsid w:val="00F148EF"/>
    <w:rsid w:val="00F1492F"/>
    <w:rsid w:val="00F14A18"/>
    <w:rsid w:val="00F14D74"/>
    <w:rsid w:val="00F14F2E"/>
    <w:rsid w:val="00F1511D"/>
    <w:rsid w:val="00F1518F"/>
    <w:rsid w:val="00F1528C"/>
    <w:rsid w:val="00F153D6"/>
    <w:rsid w:val="00F158DD"/>
    <w:rsid w:val="00F159B2"/>
    <w:rsid w:val="00F15CD3"/>
    <w:rsid w:val="00F16134"/>
    <w:rsid w:val="00F165FA"/>
    <w:rsid w:val="00F16924"/>
    <w:rsid w:val="00F17113"/>
    <w:rsid w:val="00F1741E"/>
    <w:rsid w:val="00F174AA"/>
    <w:rsid w:val="00F176A9"/>
    <w:rsid w:val="00F177F4"/>
    <w:rsid w:val="00F17B1B"/>
    <w:rsid w:val="00F17E55"/>
    <w:rsid w:val="00F2018A"/>
    <w:rsid w:val="00F203F8"/>
    <w:rsid w:val="00F20537"/>
    <w:rsid w:val="00F205A4"/>
    <w:rsid w:val="00F205C3"/>
    <w:rsid w:val="00F205F7"/>
    <w:rsid w:val="00F2074F"/>
    <w:rsid w:val="00F207A0"/>
    <w:rsid w:val="00F209A3"/>
    <w:rsid w:val="00F209B2"/>
    <w:rsid w:val="00F209FF"/>
    <w:rsid w:val="00F20AED"/>
    <w:rsid w:val="00F20B5B"/>
    <w:rsid w:val="00F20D15"/>
    <w:rsid w:val="00F20D56"/>
    <w:rsid w:val="00F20DBB"/>
    <w:rsid w:val="00F20E18"/>
    <w:rsid w:val="00F211F7"/>
    <w:rsid w:val="00F21324"/>
    <w:rsid w:val="00F21556"/>
    <w:rsid w:val="00F216FE"/>
    <w:rsid w:val="00F217A7"/>
    <w:rsid w:val="00F2198A"/>
    <w:rsid w:val="00F21AC6"/>
    <w:rsid w:val="00F21B09"/>
    <w:rsid w:val="00F21BD5"/>
    <w:rsid w:val="00F21E1A"/>
    <w:rsid w:val="00F21E3F"/>
    <w:rsid w:val="00F21E88"/>
    <w:rsid w:val="00F226AB"/>
    <w:rsid w:val="00F22876"/>
    <w:rsid w:val="00F228E8"/>
    <w:rsid w:val="00F22A79"/>
    <w:rsid w:val="00F22ABB"/>
    <w:rsid w:val="00F22CE8"/>
    <w:rsid w:val="00F23048"/>
    <w:rsid w:val="00F23057"/>
    <w:rsid w:val="00F2323F"/>
    <w:rsid w:val="00F23505"/>
    <w:rsid w:val="00F23529"/>
    <w:rsid w:val="00F236C3"/>
    <w:rsid w:val="00F23933"/>
    <w:rsid w:val="00F239C2"/>
    <w:rsid w:val="00F23A37"/>
    <w:rsid w:val="00F23D5E"/>
    <w:rsid w:val="00F245B3"/>
    <w:rsid w:val="00F2478D"/>
    <w:rsid w:val="00F24C4D"/>
    <w:rsid w:val="00F24CF7"/>
    <w:rsid w:val="00F24DC0"/>
    <w:rsid w:val="00F24E27"/>
    <w:rsid w:val="00F24EE6"/>
    <w:rsid w:val="00F25393"/>
    <w:rsid w:val="00F25460"/>
    <w:rsid w:val="00F25673"/>
    <w:rsid w:val="00F25A78"/>
    <w:rsid w:val="00F25D6E"/>
    <w:rsid w:val="00F26059"/>
    <w:rsid w:val="00F262CB"/>
    <w:rsid w:val="00F265C3"/>
    <w:rsid w:val="00F26926"/>
    <w:rsid w:val="00F26B5A"/>
    <w:rsid w:val="00F26D69"/>
    <w:rsid w:val="00F26E2C"/>
    <w:rsid w:val="00F26F03"/>
    <w:rsid w:val="00F2704A"/>
    <w:rsid w:val="00F27410"/>
    <w:rsid w:val="00F27619"/>
    <w:rsid w:val="00F27887"/>
    <w:rsid w:val="00F278C3"/>
    <w:rsid w:val="00F27962"/>
    <w:rsid w:val="00F27D0E"/>
    <w:rsid w:val="00F27D17"/>
    <w:rsid w:val="00F30037"/>
    <w:rsid w:val="00F30131"/>
    <w:rsid w:val="00F30369"/>
    <w:rsid w:val="00F30489"/>
    <w:rsid w:val="00F3053C"/>
    <w:rsid w:val="00F30D1B"/>
    <w:rsid w:val="00F30EED"/>
    <w:rsid w:val="00F31291"/>
    <w:rsid w:val="00F31479"/>
    <w:rsid w:val="00F314EF"/>
    <w:rsid w:val="00F31753"/>
    <w:rsid w:val="00F31769"/>
    <w:rsid w:val="00F31824"/>
    <w:rsid w:val="00F3227E"/>
    <w:rsid w:val="00F3227F"/>
    <w:rsid w:val="00F325E7"/>
    <w:rsid w:val="00F32789"/>
    <w:rsid w:val="00F327D7"/>
    <w:rsid w:val="00F32B06"/>
    <w:rsid w:val="00F330A5"/>
    <w:rsid w:val="00F331F3"/>
    <w:rsid w:val="00F332AB"/>
    <w:rsid w:val="00F338D6"/>
    <w:rsid w:val="00F33D04"/>
    <w:rsid w:val="00F33E27"/>
    <w:rsid w:val="00F33EAA"/>
    <w:rsid w:val="00F33F38"/>
    <w:rsid w:val="00F342A3"/>
    <w:rsid w:val="00F345A6"/>
    <w:rsid w:val="00F347F1"/>
    <w:rsid w:val="00F34B25"/>
    <w:rsid w:val="00F34B76"/>
    <w:rsid w:val="00F34CE3"/>
    <w:rsid w:val="00F34DDB"/>
    <w:rsid w:val="00F34E3B"/>
    <w:rsid w:val="00F34E87"/>
    <w:rsid w:val="00F34EC5"/>
    <w:rsid w:val="00F35014"/>
    <w:rsid w:val="00F352FC"/>
    <w:rsid w:val="00F3565A"/>
    <w:rsid w:val="00F357DC"/>
    <w:rsid w:val="00F358D9"/>
    <w:rsid w:val="00F3591B"/>
    <w:rsid w:val="00F35943"/>
    <w:rsid w:val="00F35A81"/>
    <w:rsid w:val="00F35CC7"/>
    <w:rsid w:val="00F35E13"/>
    <w:rsid w:val="00F363F6"/>
    <w:rsid w:val="00F366B9"/>
    <w:rsid w:val="00F3673B"/>
    <w:rsid w:val="00F36A3F"/>
    <w:rsid w:val="00F36BC2"/>
    <w:rsid w:val="00F36D34"/>
    <w:rsid w:val="00F36F89"/>
    <w:rsid w:val="00F36FDF"/>
    <w:rsid w:val="00F374B4"/>
    <w:rsid w:val="00F375E1"/>
    <w:rsid w:val="00F377A1"/>
    <w:rsid w:val="00F4000B"/>
    <w:rsid w:val="00F40128"/>
    <w:rsid w:val="00F406AA"/>
    <w:rsid w:val="00F4081D"/>
    <w:rsid w:val="00F40F88"/>
    <w:rsid w:val="00F4103A"/>
    <w:rsid w:val="00F411AF"/>
    <w:rsid w:val="00F41213"/>
    <w:rsid w:val="00F412D4"/>
    <w:rsid w:val="00F41399"/>
    <w:rsid w:val="00F413AE"/>
    <w:rsid w:val="00F413FD"/>
    <w:rsid w:val="00F4146E"/>
    <w:rsid w:val="00F414E1"/>
    <w:rsid w:val="00F416FE"/>
    <w:rsid w:val="00F418F2"/>
    <w:rsid w:val="00F4198E"/>
    <w:rsid w:val="00F41B85"/>
    <w:rsid w:val="00F41BB4"/>
    <w:rsid w:val="00F41CE0"/>
    <w:rsid w:val="00F41E36"/>
    <w:rsid w:val="00F42103"/>
    <w:rsid w:val="00F426B7"/>
    <w:rsid w:val="00F429B0"/>
    <w:rsid w:val="00F429F5"/>
    <w:rsid w:val="00F42A1A"/>
    <w:rsid w:val="00F42AD7"/>
    <w:rsid w:val="00F42C50"/>
    <w:rsid w:val="00F42DFE"/>
    <w:rsid w:val="00F4300A"/>
    <w:rsid w:val="00F433E9"/>
    <w:rsid w:val="00F43435"/>
    <w:rsid w:val="00F434F1"/>
    <w:rsid w:val="00F43516"/>
    <w:rsid w:val="00F438EC"/>
    <w:rsid w:val="00F43BC8"/>
    <w:rsid w:val="00F43D97"/>
    <w:rsid w:val="00F43DAF"/>
    <w:rsid w:val="00F442C0"/>
    <w:rsid w:val="00F44430"/>
    <w:rsid w:val="00F44501"/>
    <w:rsid w:val="00F44574"/>
    <w:rsid w:val="00F44595"/>
    <w:rsid w:val="00F44E2A"/>
    <w:rsid w:val="00F44F4C"/>
    <w:rsid w:val="00F4531B"/>
    <w:rsid w:val="00F454AE"/>
    <w:rsid w:val="00F4558F"/>
    <w:rsid w:val="00F457A2"/>
    <w:rsid w:val="00F459FE"/>
    <w:rsid w:val="00F45A02"/>
    <w:rsid w:val="00F45C79"/>
    <w:rsid w:val="00F45C8D"/>
    <w:rsid w:val="00F45E5F"/>
    <w:rsid w:val="00F467D7"/>
    <w:rsid w:val="00F4695A"/>
    <w:rsid w:val="00F471AE"/>
    <w:rsid w:val="00F4771E"/>
    <w:rsid w:val="00F4782B"/>
    <w:rsid w:val="00F47887"/>
    <w:rsid w:val="00F4797A"/>
    <w:rsid w:val="00F47D42"/>
    <w:rsid w:val="00F47F4F"/>
    <w:rsid w:val="00F504C5"/>
    <w:rsid w:val="00F50566"/>
    <w:rsid w:val="00F5067B"/>
    <w:rsid w:val="00F50A03"/>
    <w:rsid w:val="00F50AB0"/>
    <w:rsid w:val="00F50B6D"/>
    <w:rsid w:val="00F50CB8"/>
    <w:rsid w:val="00F50DC1"/>
    <w:rsid w:val="00F50E1F"/>
    <w:rsid w:val="00F50E3C"/>
    <w:rsid w:val="00F51429"/>
    <w:rsid w:val="00F51659"/>
    <w:rsid w:val="00F51E6F"/>
    <w:rsid w:val="00F51FDC"/>
    <w:rsid w:val="00F527BE"/>
    <w:rsid w:val="00F52801"/>
    <w:rsid w:val="00F52C78"/>
    <w:rsid w:val="00F52F17"/>
    <w:rsid w:val="00F53106"/>
    <w:rsid w:val="00F53162"/>
    <w:rsid w:val="00F53255"/>
    <w:rsid w:val="00F53335"/>
    <w:rsid w:val="00F533A1"/>
    <w:rsid w:val="00F53437"/>
    <w:rsid w:val="00F53469"/>
    <w:rsid w:val="00F53C38"/>
    <w:rsid w:val="00F54007"/>
    <w:rsid w:val="00F541FC"/>
    <w:rsid w:val="00F54257"/>
    <w:rsid w:val="00F54485"/>
    <w:rsid w:val="00F54514"/>
    <w:rsid w:val="00F5486C"/>
    <w:rsid w:val="00F54A33"/>
    <w:rsid w:val="00F54C3B"/>
    <w:rsid w:val="00F54DB4"/>
    <w:rsid w:val="00F54EBF"/>
    <w:rsid w:val="00F54F67"/>
    <w:rsid w:val="00F54F77"/>
    <w:rsid w:val="00F55219"/>
    <w:rsid w:val="00F555AF"/>
    <w:rsid w:val="00F55E6B"/>
    <w:rsid w:val="00F56190"/>
    <w:rsid w:val="00F564BA"/>
    <w:rsid w:val="00F56555"/>
    <w:rsid w:val="00F56DFB"/>
    <w:rsid w:val="00F56F74"/>
    <w:rsid w:val="00F57068"/>
    <w:rsid w:val="00F570A8"/>
    <w:rsid w:val="00F57353"/>
    <w:rsid w:val="00F5740C"/>
    <w:rsid w:val="00F57707"/>
    <w:rsid w:val="00F5780F"/>
    <w:rsid w:val="00F579C6"/>
    <w:rsid w:val="00F57C0F"/>
    <w:rsid w:val="00F57EB1"/>
    <w:rsid w:val="00F57EBB"/>
    <w:rsid w:val="00F60145"/>
    <w:rsid w:val="00F601B1"/>
    <w:rsid w:val="00F60219"/>
    <w:rsid w:val="00F60247"/>
    <w:rsid w:val="00F60853"/>
    <w:rsid w:val="00F6094B"/>
    <w:rsid w:val="00F613F9"/>
    <w:rsid w:val="00F6170E"/>
    <w:rsid w:val="00F61A23"/>
    <w:rsid w:val="00F61AE6"/>
    <w:rsid w:val="00F61BC9"/>
    <w:rsid w:val="00F61C78"/>
    <w:rsid w:val="00F61CCB"/>
    <w:rsid w:val="00F61D05"/>
    <w:rsid w:val="00F61DE8"/>
    <w:rsid w:val="00F61E19"/>
    <w:rsid w:val="00F61F1A"/>
    <w:rsid w:val="00F61FA5"/>
    <w:rsid w:val="00F6209F"/>
    <w:rsid w:val="00F623FA"/>
    <w:rsid w:val="00F62446"/>
    <w:rsid w:val="00F628AE"/>
    <w:rsid w:val="00F628E6"/>
    <w:rsid w:val="00F62AAF"/>
    <w:rsid w:val="00F62AB6"/>
    <w:rsid w:val="00F62AC2"/>
    <w:rsid w:val="00F62AEA"/>
    <w:rsid w:val="00F63162"/>
    <w:rsid w:val="00F6387C"/>
    <w:rsid w:val="00F63DBF"/>
    <w:rsid w:val="00F63FEB"/>
    <w:rsid w:val="00F64277"/>
    <w:rsid w:val="00F644DA"/>
    <w:rsid w:val="00F645EB"/>
    <w:rsid w:val="00F64783"/>
    <w:rsid w:val="00F64B53"/>
    <w:rsid w:val="00F64B58"/>
    <w:rsid w:val="00F64C39"/>
    <w:rsid w:val="00F65311"/>
    <w:rsid w:val="00F65499"/>
    <w:rsid w:val="00F6568B"/>
    <w:rsid w:val="00F65A83"/>
    <w:rsid w:val="00F65AAF"/>
    <w:rsid w:val="00F65C6C"/>
    <w:rsid w:val="00F65DA7"/>
    <w:rsid w:val="00F663C5"/>
    <w:rsid w:val="00F6651C"/>
    <w:rsid w:val="00F67146"/>
    <w:rsid w:val="00F67158"/>
    <w:rsid w:val="00F671BF"/>
    <w:rsid w:val="00F67316"/>
    <w:rsid w:val="00F675B6"/>
    <w:rsid w:val="00F675D3"/>
    <w:rsid w:val="00F6785F"/>
    <w:rsid w:val="00F6787F"/>
    <w:rsid w:val="00F678FE"/>
    <w:rsid w:val="00F67C31"/>
    <w:rsid w:val="00F67E61"/>
    <w:rsid w:val="00F7012D"/>
    <w:rsid w:val="00F701F9"/>
    <w:rsid w:val="00F7080A"/>
    <w:rsid w:val="00F70CDA"/>
    <w:rsid w:val="00F7149B"/>
    <w:rsid w:val="00F7149F"/>
    <w:rsid w:val="00F71554"/>
    <w:rsid w:val="00F717EB"/>
    <w:rsid w:val="00F71897"/>
    <w:rsid w:val="00F71B8F"/>
    <w:rsid w:val="00F71DAF"/>
    <w:rsid w:val="00F71E53"/>
    <w:rsid w:val="00F71EC3"/>
    <w:rsid w:val="00F71F80"/>
    <w:rsid w:val="00F720A4"/>
    <w:rsid w:val="00F7222E"/>
    <w:rsid w:val="00F723E2"/>
    <w:rsid w:val="00F72445"/>
    <w:rsid w:val="00F725F7"/>
    <w:rsid w:val="00F727D7"/>
    <w:rsid w:val="00F72840"/>
    <w:rsid w:val="00F72B25"/>
    <w:rsid w:val="00F72C41"/>
    <w:rsid w:val="00F72E78"/>
    <w:rsid w:val="00F72EF2"/>
    <w:rsid w:val="00F7307F"/>
    <w:rsid w:val="00F73389"/>
    <w:rsid w:val="00F736DE"/>
    <w:rsid w:val="00F737A6"/>
    <w:rsid w:val="00F73C56"/>
    <w:rsid w:val="00F73CC1"/>
    <w:rsid w:val="00F73F2E"/>
    <w:rsid w:val="00F73FE0"/>
    <w:rsid w:val="00F746A3"/>
    <w:rsid w:val="00F748B0"/>
    <w:rsid w:val="00F7515D"/>
    <w:rsid w:val="00F7531E"/>
    <w:rsid w:val="00F753E0"/>
    <w:rsid w:val="00F75425"/>
    <w:rsid w:val="00F754C7"/>
    <w:rsid w:val="00F75D20"/>
    <w:rsid w:val="00F7632E"/>
    <w:rsid w:val="00F767A5"/>
    <w:rsid w:val="00F76A35"/>
    <w:rsid w:val="00F76A71"/>
    <w:rsid w:val="00F76C58"/>
    <w:rsid w:val="00F76F20"/>
    <w:rsid w:val="00F7703C"/>
    <w:rsid w:val="00F774A4"/>
    <w:rsid w:val="00F7751A"/>
    <w:rsid w:val="00F77597"/>
    <w:rsid w:val="00F775DD"/>
    <w:rsid w:val="00F77675"/>
    <w:rsid w:val="00F776C5"/>
    <w:rsid w:val="00F77726"/>
    <w:rsid w:val="00F777EA"/>
    <w:rsid w:val="00F77969"/>
    <w:rsid w:val="00F779E0"/>
    <w:rsid w:val="00F77E26"/>
    <w:rsid w:val="00F77EAB"/>
    <w:rsid w:val="00F8018E"/>
    <w:rsid w:val="00F803F7"/>
    <w:rsid w:val="00F80489"/>
    <w:rsid w:val="00F80735"/>
    <w:rsid w:val="00F80841"/>
    <w:rsid w:val="00F8086D"/>
    <w:rsid w:val="00F80A6E"/>
    <w:rsid w:val="00F80BD1"/>
    <w:rsid w:val="00F80DC4"/>
    <w:rsid w:val="00F80FBF"/>
    <w:rsid w:val="00F80FC0"/>
    <w:rsid w:val="00F812E2"/>
    <w:rsid w:val="00F8135B"/>
    <w:rsid w:val="00F813B2"/>
    <w:rsid w:val="00F81572"/>
    <w:rsid w:val="00F81A16"/>
    <w:rsid w:val="00F81AB8"/>
    <w:rsid w:val="00F81BB6"/>
    <w:rsid w:val="00F81C47"/>
    <w:rsid w:val="00F81DCC"/>
    <w:rsid w:val="00F81E56"/>
    <w:rsid w:val="00F81EB4"/>
    <w:rsid w:val="00F8233D"/>
    <w:rsid w:val="00F82866"/>
    <w:rsid w:val="00F82B27"/>
    <w:rsid w:val="00F82E50"/>
    <w:rsid w:val="00F82F13"/>
    <w:rsid w:val="00F830C8"/>
    <w:rsid w:val="00F831B0"/>
    <w:rsid w:val="00F8326E"/>
    <w:rsid w:val="00F83588"/>
    <w:rsid w:val="00F835A2"/>
    <w:rsid w:val="00F8384F"/>
    <w:rsid w:val="00F83974"/>
    <w:rsid w:val="00F83E0C"/>
    <w:rsid w:val="00F84671"/>
    <w:rsid w:val="00F849F3"/>
    <w:rsid w:val="00F84B3C"/>
    <w:rsid w:val="00F84B7F"/>
    <w:rsid w:val="00F84D38"/>
    <w:rsid w:val="00F84DE6"/>
    <w:rsid w:val="00F850D0"/>
    <w:rsid w:val="00F85185"/>
    <w:rsid w:val="00F85232"/>
    <w:rsid w:val="00F85313"/>
    <w:rsid w:val="00F85766"/>
    <w:rsid w:val="00F85768"/>
    <w:rsid w:val="00F85812"/>
    <w:rsid w:val="00F85831"/>
    <w:rsid w:val="00F8597B"/>
    <w:rsid w:val="00F85D0F"/>
    <w:rsid w:val="00F85DCA"/>
    <w:rsid w:val="00F85F00"/>
    <w:rsid w:val="00F85F3D"/>
    <w:rsid w:val="00F863D9"/>
    <w:rsid w:val="00F8656F"/>
    <w:rsid w:val="00F866CE"/>
    <w:rsid w:val="00F869E6"/>
    <w:rsid w:val="00F86A03"/>
    <w:rsid w:val="00F86CA9"/>
    <w:rsid w:val="00F86E86"/>
    <w:rsid w:val="00F86F4A"/>
    <w:rsid w:val="00F87429"/>
    <w:rsid w:val="00F875C7"/>
    <w:rsid w:val="00F8760A"/>
    <w:rsid w:val="00F876B4"/>
    <w:rsid w:val="00F878BF"/>
    <w:rsid w:val="00F87B25"/>
    <w:rsid w:val="00F87BB6"/>
    <w:rsid w:val="00F87E0E"/>
    <w:rsid w:val="00F9034D"/>
    <w:rsid w:val="00F903E0"/>
    <w:rsid w:val="00F9040B"/>
    <w:rsid w:val="00F905D3"/>
    <w:rsid w:val="00F90766"/>
    <w:rsid w:val="00F9076B"/>
    <w:rsid w:val="00F90840"/>
    <w:rsid w:val="00F90E80"/>
    <w:rsid w:val="00F91011"/>
    <w:rsid w:val="00F911B9"/>
    <w:rsid w:val="00F9128F"/>
    <w:rsid w:val="00F914AA"/>
    <w:rsid w:val="00F917F5"/>
    <w:rsid w:val="00F91C31"/>
    <w:rsid w:val="00F91DBB"/>
    <w:rsid w:val="00F91FC5"/>
    <w:rsid w:val="00F9245B"/>
    <w:rsid w:val="00F92692"/>
    <w:rsid w:val="00F9283B"/>
    <w:rsid w:val="00F92F07"/>
    <w:rsid w:val="00F93567"/>
    <w:rsid w:val="00F935AF"/>
    <w:rsid w:val="00F9366E"/>
    <w:rsid w:val="00F939DD"/>
    <w:rsid w:val="00F93FA0"/>
    <w:rsid w:val="00F93FE6"/>
    <w:rsid w:val="00F94A08"/>
    <w:rsid w:val="00F94B76"/>
    <w:rsid w:val="00F94DD5"/>
    <w:rsid w:val="00F951C9"/>
    <w:rsid w:val="00F9535E"/>
    <w:rsid w:val="00F953FA"/>
    <w:rsid w:val="00F9567A"/>
    <w:rsid w:val="00F956D3"/>
    <w:rsid w:val="00F9596A"/>
    <w:rsid w:val="00F95BF8"/>
    <w:rsid w:val="00F963E9"/>
    <w:rsid w:val="00F965BD"/>
    <w:rsid w:val="00F9663A"/>
    <w:rsid w:val="00F9665F"/>
    <w:rsid w:val="00F96692"/>
    <w:rsid w:val="00F96D6D"/>
    <w:rsid w:val="00F96DDD"/>
    <w:rsid w:val="00F96ED4"/>
    <w:rsid w:val="00F970F3"/>
    <w:rsid w:val="00F974D4"/>
    <w:rsid w:val="00F97536"/>
    <w:rsid w:val="00F97537"/>
    <w:rsid w:val="00F975C9"/>
    <w:rsid w:val="00F975D0"/>
    <w:rsid w:val="00F97602"/>
    <w:rsid w:val="00F976D3"/>
    <w:rsid w:val="00F9781E"/>
    <w:rsid w:val="00F9788A"/>
    <w:rsid w:val="00F97BEB"/>
    <w:rsid w:val="00F97DE5"/>
    <w:rsid w:val="00F97DFC"/>
    <w:rsid w:val="00F97FFE"/>
    <w:rsid w:val="00FA01FF"/>
    <w:rsid w:val="00FA03CA"/>
    <w:rsid w:val="00FA080A"/>
    <w:rsid w:val="00FA0949"/>
    <w:rsid w:val="00FA0AB2"/>
    <w:rsid w:val="00FA0CD0"/>
    <w:rsid w:val="00FA1062"/>
    <w:rsid w:val="00FA108A"/>
    <w:rsid w:val="00FA11CA"/>
    <w:rsid w:val="00FA1282"/>
    <w:rsid w:val="00FA1511"/>
    <w:rsid w:val="00FA16A2"/>
    <w:rsid w:val="00FA1888"/>
    <w:rsid w:val="00FA19FB"/>
    <w:rsid w:val="00FA1B92"/>
    <w:rsid w:val="00FA2262"/>
    <w:rsid w:val="00FA262B"/>
    <w:rsid w:val="00FA28B8"/>
    <w:rsid w:val="00FA290F"/>
    <w:rsid w:val="00FA2A91"/>
    <w:rsid w:val="00FA2ABF"/>
    <w:rsid w:val="00FA2B00"/>
    <w:rsid w:val="00FA2BDE"/>
    <w:rsid w:val="00FA2CD2"/>
    <w:rsid w:val="00FA2E65"/>
    <w:rsid w:val="00FA31AC"/>
    <w:rsid w:val="00FA347E"/>
    <w:rsid w:val="00FA354B"/>
    <w:rsid w:val="00FA37D1"/>
    <w:rsid w:val="00FA39D6"/>
    <w:rsid w:val="00FA3A93"/>
    <w:rsid w:val="00FA3C96"/>
    <w:rsid w:val="00FA412A"/>
    <w:rsid w:val="00FA44CC"/>
    <w:rsid w:val="00FA4857"/>
    <w:rsid w:val="00FA4877"/>
    <w:rsid w:val="00FA4C62"/>
    <w:rsid w:val="00FA5113"/>
    <w:rsid w:val="00FA589D"/>
    <w:rsid w:val="00FA5EA7"/>
    <w:rsid w:val="00FA62CC"/>
    <w:rsid w:val="00FA6357"/>
    <w:rsid w:val="00FA6430"/>
    <w:rsid w:val="00FA646B"/>
    <w:rsid w:val="00FA6863"/>
    <w:rsid w:val="00FA6A74"/>
    <w:rsid w:val="00FA74AE"/>
    <w:rsid w:val="00FA74B6"/>
    <w:rsid w:val="00FA7A60"/>
    <w:rsid w:val="00FA7F8A"/>
    <w:rsid w:val="00FB0212"/>
    <w:rsid w:val="00FB03B8"/>
    <w:rsid w:val="00FB03F1"/>
    <w:rsid w:val="00FB0446"/>
    <w:rsid w:val="00FB059B"/>
    <w:rsid w:val="00FB05A2"/>
    <w:rsid w:val="00FB07E6"/>
    <w:rsid w:val="00FB083A"/>
    <w:rsid w:val="00FB0B5B"/>
    <w:rsid w:val="00FB0C80"/>
    <w:rsid w:val="00FB1026"/>
    <w:rsid w:val="00FB16AF"/>
    <w:rsid w:val="00FB16D6"/>
    <w:rsid w:val="00FB17A3"/>
    <w:rsid w:val="00FB19B8"/>
    <w:rsid w:val="00FB1A3F"/>
    <w:rsid w:val="00FB1B29"/>
    <w:rsid w:val="00FB1C4B"/>
    <w:rsid w:val="00FB1E22"/>
    <w:rsid w:val="00FB1E5E"/>
    <w:rsid w:val="00FB2021"/>
    <w:rsid w:val="00FB2041"/>
    <w:rsid w:val="00FB2056"/>
    <w:rsid w:val="00FB240D"/>
    <w:rsid w:val="00FB2512"/>
    <w:rsid w:val="00FB2738"/>
    <w:rsid w:val="00FB2C04"/>
    <w:rsid w:val="00FB2D9E"/>
    <w:rsid w:val="00FB33ED"/>
    <w:rsid w:val="00FB37BD"/>
    <w:rsid w:val="00FB3985"/>
    <w:rsid w:val="00FB3D49"/>
    <w:rsid w:val="00FB3E05"/>
    <w:rsid w:val="00FB3E17"/>
    <w:rsid w:val="00FB3E23"/>
    <w:rsid w:val="00FB3EAC"/>
    <w:rsid w:val="00FB4141"/>
    <w:rsid w:val="00FB42F5"/>
    <w:rsid w:val="00FB4551"/>
    <w:rsid w:val="00FB46A4"/>
    <w:rsid w:val="00FB472B"/>
    <w:rsid w:val="00FB4DD9"/>
    <w:rsid w:val="00FB5746"/>
    <w:rsid w:val="00FB5880"/>
    <w:rsid w:val="00FB5B58"/>
    <w:rsid w:val="00FB5C2E"/>
    <w:rsid w:val="00FB5D6C"/>
    <w:rsid w:val="00FB5FE4"/>
    <w:rsid w:val="00FB6421"/>
    <w:rsid w:val="00FB6551"/>
    <w:rsid w:val="00FB659F"/>
    <w:rsid w:val="00FB6B68"/>
    <w:rsid w:val="00FB73D3"/>
    <w:rsid w:val="00FB76AE"/>
    <w:rsid w:val="00FB7714"/>
    <w:rsid w:val="00FB7A17"/>
    <w:rsid w:val="00FB7B78"/>
    <w:rsid w:val="00FB7E44"/>
    <w:rsid w:val="00FB7ED6"/>
    <w:rsid w:val="00FC01A8"/>
    <w:rsid w:val="00FC03CF"/>
    <w:rsid w:val="00FC083B"/>
    <w:rsid w:val="00FC0DB0"/>
    <w:rsid w:val="00FC1103"/>
    <w:rsid w:val="00FC1187"/>
    <w:rsid w:val="00FC11BA"/>
    <w:rsid w:val="00FC133D"/>
    <w:rsid w:val="00FC16FB"/>
    <w:rsid w:val="00FC186E"/>
    <w:rsid w:val="00FC1B63"/>
    <w:rsid w:val="00FC1DE1"/>
    <w:rsid w:val="00FC1FCC"/>
    <w:rsid w:val="00FC2064"/>
    <w:rsid w:val="00FC21CB"/>
    <w:rsid w:val="00FC22C2"/>
    <w:rsid w:val="00FC2382"/>
    <w:rsid w:val="00FC33C9"/>
    <w:rsid w:val="00FC393A"/>
    <w:rsid w:val="00FC3D51"/>
    <w:rsid w:val="00FC3E26"/>
    <w:rsid w:val="00FC3E7C"/>
    <w:rsid w:val="00FC4312"/>
    <w:rsid w:val="00FC4443"/>
    <w:rsid w:val="00FC452E"/>
    <w:rsid w:val="00FC496B"/>
    <w:rsid w:val="00FC4B58"/>
    <w:rsid w:val="00FC4FE8"/>
    <w:rsid w:val="00FC506C"/>
    <w:rsid w:val="00FC5070"/>
    <w:rsid w:val="00FC5090"/>
    <w:rsid w:val="00FC524D"/>
    <w:rsid w:val="00FC52C2"/>
    <w:rsid w:val="00FC52DF"/>
    <w:rsid w:val="00FC58D7"/>
    <w:rsid w:val="00FC5C3D"/>
    <w:rsid w:val="00FC5C7A"/>
    <w:rsid w:val="00FC5CA1"/>
    <w:rsid w:val="00FC5CC2"/>
    <w:rsid w:val="00FC5CCF"/>
    <w:rsid w:val="00FC5E9F"/>
    <w:rsid w:val="00FC621D"/>
    <w:rsid w:val="00FC681C"/>
    <w:rsid w:val="00FC69FD"/>
    <w:rsid w:val="00FC6A8A"/>
    <w:rsid w:val="00FC6E01"/>
    <w:rsid w:val="00FC7224"/>
    <w:rsid w:val="00FC73D5"/>
    <w:rsid w:val="00FC79A9"/>
    <w:rsid w:val="00FD00FD"/>
    <w:rsid w:val="00FD015E"/>
    <w:rsid w:val="00FD0C48"/>
    <w:rsid w:val="00FD0CA9"/>
    <w:rsid w:val="00FD0D46"/>
    <w:rsid w:val="00FD0E62"/>
    <w:rsid w:val="00FD0EE1"/>
    <w:rsid w:val="00FD1321"/>
    <w:rsid w:val="00FD13BF"/>
    <w:rsid w:val="00FD162E"/>
    <w:rsid w:val="00FD16AD"/>
    <w:rsid w:val="00FD1B28"/>
    <w:rsid w:val="00FD2161"/>
    <w:rsid w:val="00FD218A"/>
    <w:rsid w:val="00FD21BA"/>
    <w:rsid w:val="00FD2223"/>
    <w:rsid w:val="00FD23C6"/>
    <w:rsid w:val="00FD29D7"/>
    <w:rsid w:val="00FD2D8D"/>
    <w:rsid w:val="00FD3149"/>
    <w:rsid w:val="00FD32E5"/>
    <w:rsid w:val="00FD3927"/>
    <w:rsid w:val="00FD3AA1"/>
    <w:rsid w:val="00FD3ABF"/>
    <w:rsid w:val="00FD3B86"/>
    <w:rsid w:val="00FD427F"/>
    <w:rsid w:val="00FD440F"/>
    <w:rsid w:val="00FD4753"/>
    <w:rsid w:val="00FD4756"/>
    <w:rsid w:val="00FD4775"/>
    <w:rsid w:val="00FD47A3"/>
    <w:rsid w:val="00FD47B1"/>
    <w:rsid w:val="00FD4849"/>
    <w:rsid w:val="00FD4899"/>
    <w:rsid w:val="00FD489D"/>
    <w:rsid w:val="00FD4D44"/>
    <w:rsid w:val="00FD4DFC"/>
    <w:rsid w:val="00FD4E90"/>
    <w:rsid w:val="00FD5249"/>
    <w:rsid w:val="00FD528E"/>
    <w:rsid w:val="00FD5767"/>
    <w:rsid w:val="00FD5789"/>
    <w:rsid w:val="00FD57BD"/>
    <w:rsid w:val="00FD5866"/>
    <w:rsid w:val="00FD5B4B"/>
    <w:rsid w:val="00FD5E45"/>
    <w:rsid w:val="00FD658A"/>
    <w:rsid w:val="00FD66F3"/>
    <w:rsid w:val="00FD690D"/>
    <w:rsid w:val="00FD6A79"/>
    <w:rsid w:val="00FD6DE6"/>
    <w:rsid w:val="00FD6DF0"/>
    <w:rsid w:val="00FD6E8E"/>
    <w:rsid w:val="00FD6F9D"/>
    <w:rsid w:val="00FD7D0E"/>
    <w:rsid w:val="00FD7EA9"/>
    <w:rsid w:val="00FE034C"/>
    <w:rsid w:val="00FE0739"/>
    <w:rsid w:val="00FE07C9"/>
    <w:rsid w:val="00FE0A9D"/>
    <w:rsid w:val="00FE0B84"/>
    <w:rsid w:val="00FE0E0B"/>
    <w:rsid w:val="00FE1114"/>
    <w:rsid w:val="00FE1164"/>
    <w:rsid w:val="00FE1271"/>
    <w:rsid w:val="00FE12CC"/>
    <w:rsid w:val="00FE16A6"/>
    <w:rsid w:val="00FE188E"/>
    <w:rsid w:val="00FE1A01"/>
    <w:rsid w:val="00FE1E8C"/>
    <w:rsid w:val="00FE222A"/>
    <w:rsid w:val="00FE238F"/>
    <w:rsid w:val="00FE25F0"/>
    <w:rsid w:val="00FE284B"/>
    <w:rsid w:val="00FE28B0"/>
    <w:rsid w:val="00FE2B85"/>
    <w:rsid w:val="00FE2FA6"/>
    <w:rsid w:val="00FE308A"/>
    <w:rsid w:val="00FE36DD"/>
    <w:rsid w:val="00FE384B"/>
    <w:rsid w:val="00FE397E"/>
    <w:rsid w:val="00FE3EF9"/>
    <w:rsid w:val="00FE4142"/>
    <w:rsid w:val="00FE4386"/>
    <w:rsid w:val="00FE457F"/>
    <w:rsid w:val="00FE4CDF"/>
    <w:rsid w:val="00FE4D66"/>
    <w:rsid w:val="00FE4EB9"/>
    <w:rsid w:val="00FE514E"/>
    <w:rsid w:val="00FE526F"/>
    <w:rsid w:val="00FE533B"/>
    <w:rsid w:val="00FE565A"/>
    <w:rsid w:val="00FE579A"/>
    <w:rsid w:val="00FE5841"/>
    <w:rsid w:val="00FE5877"/>
    <w:rsid w:val="00FE59E1"/>
    <w:rsid w:val="00FE5C19"/>
    <w:rsid w:val="00FE6047"/>
    <w:rsid w:val="00FE6051"/>
    <w:rsid w:val="00FE60CD"/>
    <w:rsid w:val="00FE6121"/>
    <w:rsid w:val="00FE65EE"/>
    <w:rsid w:val="00FE670D"/>
    <w:rsid w:val="00FE6C9E"/>
    <w:rsid w:val="00FE7046"/>
    <w:rsid w:val="00FE705B"/>
    <w:rsid w:val="00FE7321"/>
    <w:rsid w:val="00FE7383"/>
    <w:rsid w:val="00FE7524"/>
    <w:rsid w:val="00FE75D6"/>
    <w:rsid w:val="00FE79BC"/>
    <w:rsid w:val="00FE7EE1"/>
    <w:rsid w:val="00FF00B9"/>
    <w:rsid w:val="00FF046A"/>
    <w:rsid w:val="00FF0475"/>
    <w:rsid w:val="00FF066D"/>
    <w:rsid w:val="00FF085E"/>
    <w:rsid w:val="00FF0BD4"/>
    <w:rsid w:val="00FF0DC7"/>
    <w:rsid w:val="00FF0F0E"/>
    <w:rsid w:val="00FF1148"/>
    <w:rsid w:val="00FF17C9"/>
    <w:rsid w:val="00FF18A1"/>
    <w:rsid w:val="00FF1A6B"/>
    <w:rsid w:val="00FF1BBA"/>
    <w:rsid w:val="00FF1C2F"/>
    <w:rsid w:val="00FF1D0B"/>
    <w:rsid w:val="00FF1DAA"/>
    <w:rsid w:val="00FF1E52"/>
    <w:rsid w:val="00FF1E6C"/>
    <w:rsid w:val="00FF1F27"/>
    <w:rsid w:val="00FF24DE"/>
    <w:rsid w:val="00FF256D"/>
    <w:rsid w:val="00FF25BC"/>
    <w:rsid w:val="00FF2638"/>
    <w:rsid w:val="00FF27AE"/>
    <w:rsid w:val="00FF2965"/>
    <w:rsid w:val="00FF2A1A"/>
    <w:rsid w:val="00FF2AA1"/>
    <w:rsid w:val="00FF2EA8"/>
    <w:rsid w:val="00FF2F69"/>
    <w:rsid w:val="00FF30F5"/>
    <w:rsid w:val="00FF31A7"/>
    <w:rsid w:val="00FF3464"/>
    <w:rsid w:val="00FF3650"/>
    <w:rsid w:val="00FF3906"/>
    <w:rsid w:val="00FF3962"/>
    <w:rsid w:val="00FF3BBF"/>
    <w:rsid w:val="00FF3C91"/>
    <w:rsid w:val="00FF3CDB"/>
    <w:rsid w:val="00FF3DA3"/>
    <w:rsid w:val="00FF4057"/>
    <w:rsid w:val="00FF41A5"/>
    <w:rsid w:val="00FF4760"/>
    <w:rsid w:val="00FF4FFB"/>
    <w:rsid w:val="00FF5046"/>
    <w:rsid w:val="00FF558C"/>
    <w:rsid w:val="00FF58E5"/>
    <w:rsid w:val="00FF591D"/>
    <w:rsid w:val="00FF5BAC"/>
    <w:rsid w:val="00FF5FB9"/>
    <w:rsid w:val="00FF62F0"/>
    <w:rsid w:val="00FF6670"/>
    <w:rsid w:val="00FF66C9"/>
    <w:rsid w:val="00FF6705"/>
    <w:rsid w:val="00FF6738"/>
    <w:rsid w:val="00FF6B93"/>
    <w:rsid w:val="00FF6C4A"/>
    <w:rsid w:val="00FF6CBD"/>
    <w:rsid w:val="00FF6F3C"/>
    <w:rsid w:val="00FF7041"/>
    <w:rsid w:val="00FF7149"/>
    <w:rsid w:val="00FF71A6"/>
    <w:rsid w:val="00FF7205"/>
    <w:rsid w:val="00FF722D"/>
    <w:rsid w:val="00FF7875"/>
    <w:rsid w:val="00FF791A"/>
    <w:rsid w:val="00FF7CC6"/>
    <w:rsid w:val="68EE0079"/>
    <w:rsid w:val="75AA5140"/>
    <w:rsid w:val="7F3E705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B68BDB0"/>
  <w15:docId w15:val="{D8C276EE-6121-4099-A05F-C4684F858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1" w:count="376">
    <w:lsdException w:name="Normal" w:uiPriority="1"/>
    <w:lsdException w:name="heading 1" w:uiPriority="9"/>
    <w:lsdException w:name="heading 2" w:uiPriority="9" w:unhideWhenUsed="1"/>
    <w:lsdException w:name="heading 3" w:uiPriority="9" w:unhideWhenUsed="1"/>
    <w:lsdException w:name="heading 4" w:uiPriority="9" w:unhideWhenUsed="1"/>
    <w:lsdException w:name="heading 5" w:uiPriority="9" w:unhideWhenUsed="1"/>
    <w:lsdException w:name="heading 6" w:uiPriority="9" w:unhideWhenUsed="1"/>
    <w:lsdException w:name="heading 7" w:uiPriority="9" w:unhideWhenUsed="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qFormat="0"/>
    <w:lsdException w:name="Normal Indent" w:semiHidden="1" w:unhideWhenUsed="1"/>
    <w:lsdException w:name="footnote text" w:unhideWhenUsed="1"/>
    <w:lsdException w:name="annotation text" w:unhideWhenUsed="1"/>
    <w:lsdException w:name="header" w:unhideWhenUsed="1" w:qFormat="0"/>
    <w:lsdException w:name="footer" w:unhideWhenUsed="1" w:qFormat="0"/>
    <w:lsdException w:name="index heading" w:semiHidden="1" w:unhideWhenUsed="1"/>
    <w:lsdException w:name="caption" w:uiPriority="35" w:unhideWhenUsed="1"/>
    <w:lsdException w:name="table of figures"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unhideWhenUsed="1" w:qFormat="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qFormat="0"/>
    <w:lsdException w:name="HTML Bottom of Form" w:semiHidden="1" w:unhideWhenUsed="1" w:qFormat="0"/>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qFormat="0"/>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qFormat="0"/>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qFormat="0"/>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0"/>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qFormat="0"/>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0"/>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nhideWhenUsed="1" w:qFormat="0"/>
    <w:lsdException w:name="Smart Hyperlink" w:semiHidden="1" w:unhideWhenUsed="1" w:qFormat="0"/>
    <w:lsdException w:name="Hashtag" w:semiHidden="1" w:unhideWhenUsed="1" w:qFormat="0"/>
    <w:lsdException w:name="Unresolved Mention" w:semiHidden="1" w:unhideWhenUsed="1" w:qFormat="0"/>
    <w:lsdException w:name="Smart Link" w:semiHidden="1" w:unhideWhenUsed="1" w:qFormat="0"/>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link w:val="Heading1Char"/>
    <w:uiPriority w:val="9"/>
    <w:qFormat/>
    <w:pPr>
      <w:ind w:left="720" w:hanging="360"/>
      <w:jc w:val="both"/>
      <w:outlineLvl w:val="0"/>
    </w:pPr>
    <w:rPr>
      <w:b/>
      <w:bCs/>
    </w:rPr>
  </w:style>
  <w:style w:type="paragraph" w:styleId="Heading2">
    <w:name w:val="heading 2"/>
    <w:basedOn w:val="Normal"/>
    <w:next w:val="Normal"/>
    <w:link w:val="Heading2Char"/>
    <w:uiPriority w:val="9"/>
    <w:unhideWhenUsed/>
    <w:qFormat/>
    <w:pPr>
      <w:keepNext/>
      <w:keepLines/>
      <w:spacing w:before="200"/>
      <w:ind w:left="1440" w:hanging="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ind w:left="2160" w:hanging="3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widowControl/>
      <w:autoSpaceDE/>
      <w:autoSpaceDN/>
      <w:spacing w:before="40"/>
      <w:ind w:left="864" w:hanging="144"/>
      <w:outlineLvl w:val="3"/>
    </w:pPr>
    <w:rPr>
      <w:rFonts w:asciiTheme="majorHAnsi" w:eastAsiaTheme="majorEastAsia" w:hAnsiTheme="majorHAnsi" w:cstheme="majorBidi"/>
      <w:i/>
      <w:iCs/>
      <w:color w:val="365F91" w:themeColor="accent1" w:themeShade="BF"/>
      <w:sz w:val="24"/>
      <w:szCs w:val="24"/>
      <w:lang w:eastAsia="pt-BR"/>
    </w:rPr>
  </w:style>
  <w:style w:type="paragraph" w:styleId="Heading5">
    <w:name w:val="heading 5"/>
    <w:basedOn w:val="Normal"/>
    <w:next w:val="Normal"/>
    <w:link w:val="Heading5Char"/>
    <w:uiPriority w:val="9"/>
    <w:unhideWhenUsed/>
    <w:qFormat/>
    <w:pPr>
      <w:keepNext/>
      <w:keepLines/>
      <w:widowControl/>
      <w:autoSpaceDE/>
      <w:autoSpaceDN/>
      <w:spacing w:before="40"/>
      <w:ind w:left="1008" w:hanging="432"/>
      <w:outlineLvl w:val="4"/>
    </w:pPr>
    <w:rPr>
      <w:rFonts w:asciiTheme="majorHAnsi" w:eastAsiaTheme="majorEastAsia" w:hAnsiTheme="majorHAnsi" w:cstheme="majorBidi"/>
      <w:color w:val="365F91" w:themeColor="accent1" w:themeShade="BF"/>
      <w:sz w:val="24"/>
      <w:szCs w:val="24"/>
      <w:lang w:eastAsia="pt-BR"/>
    </w:rPr>
  </w:style>
  <w:style w:type="paragraph" w:styleId="Heading6">
    <w:name w:val="heading 6"/>
    <w:basedOn w:val="Normal"/>
    <w:next w:val="Normal"/>
    <w:link w:val="Heading6Char"/>
    <w:uiPriority w:val="9"/>
    <w:unhideWhenUsed/>
    <w:qFormat/>
    <w:pPr>
      <w:keepNext/>
      <w:keepLines/>
      <w:widowControl/>
      <w:autoSpaceDE/>
      <w:autoSpaceDN/>
      <w:spacing w:before="40"/>
      <w:ind w:left="1152" w:hanging="432"/>
      <w:outlineLvl w:val="5"/>
    </w:pPr>
    <w:rPr>
      <w:rFonts w:asciiTheme="majorHAnsi" w:eastAsiaTheme="majorEastAsia" w:hAnsiTheme="majorHAnsi" w:cstheme="majorBidi"/>
      <w:color w:val="244061" w:themeColor="accent1" w:themeShade="80"/>
      <w:sz w:val="24"/>
      <w:szCs w:val="24"/>
      <w:lang w:eastAsia="pt-BR"/>
    </w:rPr>
  </w:style>
  <w:style w:type="paragraph" w:styleId="Heading7">
    <w:name w:val="heading 7"/>
    <w:basedOn w:val="Normal"/>
    <w:next w:val="Normal"/>
    <w:link w:val="Heading7Char"/>
    <w:uiPriority w:val="9"/>
    <w:unhideWhenUsed/>
    <w:qFormat/>
    <w:pPr>
      <w:keepNext/>
      <w:keepLines/>
      <w:widowControl/>
      <w:autoSpaceDE/>
      <w:autoSpaceDN/>
      <w:spacing w:before="40"/>
      <w:ind w:left="1296" w:hanging="288"/>
      <w:outlineLvl w:val="6"/>
    </w:pPr>
    <w:rPr>
      <w:rFonts w:asciiTheme="majorHAnsi" w:eastAsiaTheme="majorEastAsia" w:hAnsiTheme="majorHAnsi" w:cstheme="majorBidi"/>
      <w:i/>
      <w:iCs/>
      <w:color w:val="244061" w:themeColor="accent1" w:themeShade="80"/>
      <w:sz w:val="24"/>
      <w:szCs w:val="24"/>
      <w:lang w:eastAsia="pt-BR"/>
    </w:rPr>
  </w:style>
  <w:style w:type="paragraph" w:styleId="Heading8">
    <w:name w:val="heading 8"/>
    <w:basedOn w:val="Normal"/>
    <w:next w:val="Normal"/>
    <w:link w:val="Heading8Char"/>
    <w:uiPriority w:val="9"/>
    <w:unhideWhenUsed/>
    <w:qFormat/>
    <w:pPr>
      <w:keepNext/>
      <w:keepLines/>
      <w:widowControl/>
      <w:autoSpaceDE/>
      <w:autoSpaceDN/>
      <w:spacing w:before="40"/>
      <w:ind w:left="1440" w:hanging="432"/>
      <w:outlineLvl w:val="7"/>
    </w:pPr>
    <w:rPr>
      <w:rFonts w:asciiTheme="majorHAnsi" w:eastAsiaTheme="majorEastAsia" w:hAnsiTheme="majorHAnsi" w:cstheme="majorBidi"/>
      <w:color w:val="262626" w:themeColor="text1" w:themeTint="D9"/>
      <w:sz w:val="21"/>
      <w:szCs w:val="21"/>
      <w:lang w:eastAsia="pt-BR"/>
    </w:rPr>
  </w:style>
  <w:style w:type="paragraph" w:styleId="Heading9">
    <w:name w:val="heading 9"/>
    <w:basedOn w:val="Normal"/>
    <w:next w:val="Normal"/>
    <w:link w:val="Heading9Char"/>
    <w:uiPriority w:val="9"/>
    <w:unhideWhenUsed/>
    <w:qFormat/>
    <w:pPr>
      <w:keepNext/>
      <w:keepLines/>
      <w:widowControl/>
      <w:autoSpaceDE/>
      <w:autoSpaceDN/>
      <w:spacing w:before="40"/>
      <w:ind w:left="1584" w:hanging="144"/>
      <w:outlineLvl w:val="8"/>
    </w:pPr>
    <w:rPr>
      <w:rFonts w:asciiTheme="majorHAnsi" w:eastAsiaTheme="majorEastAsia" w:hAnsiTheme="majorHAnsi" w:cstheme="majorBidi"/>
      <w:i/>
      <w:iCs/>
      <w:color w:val="262626" w:themeColor="text1" w:themeTint="D9"/>
      <w:sz w:val="21"/>
      <w:szCs w:val="21"/>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Definition">
    <w:name w:val="HTML Definition"/>
    <w:basedOn w:val="DefaultParagraphFont"/>
    <w:uiPriority w:val="99"/>
    <w:semiHidden/>
    <w:unhideWhenUsed/>
    <w:qFormat/>
    <w:rPr>
      <w:i/>
      <w:iCs/>
    </w:rPr>
  </w:style>
  <w:style w:type="character" w:styleId="LineNumber">
    <w:name w:val="line number"/>
    <w:basedOn w:val="DefaultParagraphFont"/>
    <w:uiPriority w:val="99"/>
    <w:semiHidden/>
    <w:unhideWhenUsed/>
    <w:qFormat/>
  </w:style>
  <w:style w:type="character" w:styleId="HTMLKeyboard">
    <w:name w:val="HTML Keyboard"/>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Strong">
    <w:name w:val="Strong"/>
    <w:basedOn w:val="DefaultParagraphFont"/>
    <w:uiPriority w:val="22"/>
    <w:qFormat/>
    <w:rPr>
      <w:b/>
      <w:bCs/>
    </w:rPr>
  </w:style>
  <w:style w:type="character" w:styleId="HTMLVariable">
    <w:name w:val="HTML Variable"/>
    <w:basedOn w:val="DefaultParagraphFont"/>
    <w:uiPriority w:val="99"/>
    <w:semiHidden/>
    <w:unhideWhenUsed/>
    <w:qFormat/>
    <w:rPr>
      <w:i/>
      <w:iCs/>
    </w:rPr>
  </w:style>
  <w:style w:type="character" w:styleId="CommentReference">
    <w:name w:val="annotation reference"/>
    <w:basedOn w:val="DefaultParagraphFont"/>
    <w:uiPriority w:val="99"/>
    <w:semiHidden/>
    <w:unhideWhenUsed/>
    <w:qFormat/>
    <w:rPr>
      <w:sz w:val="16"/>
      <w:szCs w:val="16"/>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PageNumber">
    <w:name w:val="page number"/>
    <w:basedOn w:val="DefaultParagraphFont"/>
    <w:uiPriority w:val="99"/>
    <w:unhideWhenUsed/>
    <w:qFormat/>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HTMLSample">
    <w:name w:val="HTML Sample"/>
    <w:basedOn w:val="DefaultParagraphFont"/>
    <w:uiPriority w:val="99"/>
    <w:semiHidden/>
    <w:unhideWhenUsed/>
    <w:qFormat/>
    <w:rPr>
      <w:rFonts w:ascii="Consolas" w:hAnsi="Consolas"/>
      <w:sz w:val="24"/>
      <w:szCs w:val="24"/>
    </w:rPr>
  </w:style>
  <w:style w:type="paragraph" w:styleId="TOC9">
    <w:name w:val="toc 9"/>
    <w:basedOn w:val="Normal"/>
    <w:next w:val="Normal"/>
    <w:uiPriority w:val="39"/>
    <w:unhideWhenUsed/>
    <w:pPr>
      <w:widowControl/>
      <w:autoSpaceDE/>
      <w:autoSpaceDN/>
      <w:spacing w:after="100"/>
      <w:ind w:left="1920"/>
    </w:pPr>
    <w:rPr>
      <w:sz w:val="24"/>
      <w:szCs w:val="24"/>
      <w:lang w:eastAsia="pt-BR"/>
    </w:rPr>
  </w:style>
  <w:style w:type="paragraph" w:styleId="ListNumber4">
    <w:name w:val="List Number 4"/>
    <w:basedOn w:val="Normal"/>
    <w:uiPriority w:val="99"/>
    <w:semiHidden/>
    <w:unhideWhenUsed/>
    <w:qFormat/>
    <w:pPr>
      <w:widowControl/>
      <w:numPr>
        <w:numId w:val="1"/>
      </w:numPr>
      <w:autoSpaceDE/>
      <w:autoSpaceDN/>
      <w:contextualSpacing/>
    </w:pPr>
    <w:rPr>
      <w:sz w:val="24"/>
      <w:szCs w:val="24"/>
      <w:lang w:eastAsia="pt-BR"/>
    </w:rPr>
  </w:style>
  <w:style w:type="paragraph" w:styleId="TOC5">
    <w:name w:val="toc 5"/>
    <w:basedOn w:val="Normal"/>
    <w:next w:val="Normal"/>
    <w:uiPriority w:val="39"/>
    <w:unhideWhenUsed/>
    <w:qFormat/>
    <w:pPr>
      <w:widowControl/>
      <w:autoSpaceDE/>
      <w:autoSpaceDN/>
      <w:spacing w:after="100"/>
      <w:ind w:left="960"/>
    </w:pPr>
    <w:rPr>
      <w:sz w:val="24"/>
      <w:szCs w:val="24"/>
      <w:lang w:eastAsia="pt-BR"/>
    </w:rPr>
  </w:style>
  <w:style w:type="paragraph" w:styleId="List4">
    <w:name w:val="List 4"/>
    <w:basedOn w:val="Normal"/>
    <w:uiPriority w:val="99"/>
    <w:semiHidden/>
    <w:unhideWhenUsed/>
    <w:qFormat/>
    <w:pPr>
      <w:widowControl/>
      <w:autoSpaceDE/>
      <w:autoSpaceDN/>
      <w:ind w:left="1440" w:hanging="360"/>
      <w:contextualSpacing/>
    </w:pPr>
    <w:rPr>
      <w:sz w:val="24"/>
      <w:szCs w:val="24"/>
      <w:lang w:eastAsia="pt-BR"/>
    </w:rPr>
  </w:style>
  <w:style w:type="paragraph" w:styleId="DocumentMap">
    <w:name w:val="Document Map"/>
    <w:basedOn w:val="Normal"/>
    <w:link w:val="DocumentMapChar"/>
    <w:uiPriority w:val="99"/>
    <w:semiHidden/>
    <w:unhideWhenUsed/>
    <w:qFormat/>
    <w:pPr>
      <w:widowControl/>
      <w:autoSpaceDE/>
      <w:autoSpaceDN/>
    </w:pPr>
    <w:rPr>
      <w:rFonts w:ascii="Segoe UI" w:hAnsi="Segoe UI" w:cs="Segoe UI"/>
      <w:sz w:val="16"/>
      <w:szCs w:val="16"/>
      <w:lang w:eastAsia="pt-BR"/>
    </w:rPr>
  </w:style>
  <w:style w:type="paragraph" w:styleId="Subtitle">
    <w:name w:val="Subtitle"/>
    <w:basedOn w:val="Normal"/>
    <w:next w:val="Normal"/>
    <w:link w:val="SubtitleChar"/>
    <w:uiPriority w:val="11"/>
    <w:qFormat/>
    <w:pPr>
      <w:widowControl/>
      <w:autoSpaceDE/>
      <w:autoSpaceDN/>
      <w:spacing w:after="160"/>
    </w:pPr>
    <w:rPr>
      <w:rFonts w:asciiTheme="minorHAnsi" w:eastAsiaTheme="minorEastAsia" w:hAnsiTheme="minorHAnsi" w:cstheme="minorBidi"/>
      <w:color w:val="595959" w:themeColor="text1" w:themeTint="A6"/>
      <w:spacing w:val="15"/>
      <w:lang w:eastAsia="pt-BR"/>
    </w:rPr>
  </w:style>
  <w:style w:type="paragraph" w:styleId="HTMLPreformatted">
    <w:name w:val="HTML Preformatted"/>
    <w:basedOn w:val="Normal"/>
    <w:link w:val="HTMLPreformattedChar"/>
    <w:unhideWhenUsed/>
    <w:qFormat/>
    <w:pPr>
      <w:widowControl/>
      <w:autoSpaceDE/>
      <w:autoSpaceDN/>
    </w:pPr>
    <w:rPr>
      <w:rFonts w:ascii="Consolas" w:hAnsi="Consolas"/>
      <w:sz w:val="20"/>
      <w:szCs w:val="20"/>
      <w:lang w:eastAsia="pt-BR"/>
    </w:rPr>
  </w:style>
  <w:style w:type="paragraph" w:styleId="ListBullet5">
    <w:name w:val="List Bullet 5"/>
    <w:basedOn w:val="Normal"/>
    <w:uiPriority w:val="99"/>
    <w:semiHidden/>
    <w:unhideWhenUsed/>
    <w:qFormat/>
    <w:pPr>
      <w:widowControl/>
      <w:numPr>
        <w:numId w:val="2"/>
      </w:numPr>
      <w:autoSpaceDE/>
      <w:autoSpaceDN/>
      <w:contextualSpacing/>
    </w:pPr>
    <w:rPr>
      <w:sz w:val="24"/>
      <w:szCs w:val="24"/>
      <w:lang w:eastAsia="pt-BR"/>
    </w:rPr>
  </w:style>
  <w:style w:type="paragraph" w:styleId="EndnoteText">
    <w:name w:val="endnote text"/>
    <w:basedOn w:val="Normal"/>
    <w:link w:val="EndnoteTextChar"/>
    <w:uiPriority w:val="99"/>
    <w:semiHidden/>
    <w:unhideWhenUsed/>
    <w:qFormat/>
    <w:pPr>
      <w:widowControl/>
      <w:autoSpaceDE/>
      <w:autoSpaceDN/>
    </w:pPr>
    <w:rPr>
      <w:sz w:val="20"/>
      <w:szCs w:val="20"/>
      <w:lang w:eastAsia="pt-BR"/>
    </w:rPr>
  </w:style>
  <w:style w:type="paragraph" w:styleId="ListBullet2">
    <w:name w:val="List Bullet 2"/>
    <w:basedOn w:val="Normal"/>
    <w:uiPriority w:val="99"/>
    <w:semiHidden/>
    <w:unhideWhenUsed/>
    <w:qFormat/>
    <w:pPr>
      <w:widowControl/>
      <w:numPr>
        <w:numId w:val="3"/>
      </w:numPr>
      <w:autoSpaceDE/>
      <w:autoSpaceDN/>
      <w:contextualSpacing/>
    </w:pPr>
    <w:rPr>
      <w:sz w:val="24"/>
      <w:szCs w:val="24"/>
      <w:lang w:eastAsia="pt-BR"/>
    </w:rPr>
  </w:style>
  <w:style w:type="paragraph" w:styleId="Index4">
    <w:name w:val="index 4"/>
    <w:basedOn w:val="Normal"/>
    <w:next w:val="Normal"/>
    <w:uiPriority w:val="99"/>
    <w:semiHidden/>
    <w:unhideWhenUsed/>
    <w:qFormat/>
    <w:pPr>
      <w:widowControl/>
      <w:autoSpaceDE/>
      <w:autoSpaceDN/>
      <w:ind w:left="960" w:hanging="240"/>
    </w:pPr>
    <w:rPr>
      <w:sz w:val="24"/>
      <w:szCs w:val="24"/>
      <w:lang w:eastAsia="pt-BR"/>
    </w:rPr>
  </w:style>
  <w:style w:type="paragraph" w:styleId="ListContinue4">
    <w:name w:val="List Continue 4"/>
    <w:basedOn w:val="Normal"/>
    <w:uiPriority w:val="99"/>
    <w:semiHidden/>
    <w:unhideWhenUsed/>
    <w:qFormat/>
    <w:pPr>
      <w:widowControl/>
      <w:autoSpaceDE/>
      <w:autoSpaceDN/>
      <w:spacing w:after="120"/>
      <w:ind w:left="1440"/>
      <w:contextualSpacing/>
    </w:pPr>
    <w:rPr>
      <w:sz w:val="24"/>
      <w:szCs w:val="24"/>
      <w:lang w:eastAsia="pt-BR"/>
    </w:rPr>
  </w:style>
  <w:style w:type="paragraph" w:styleId="Index9">
    <w:name w:val="index 9"/>
    <w:basedOn w:val="Normal"/>
    <w:next w:val="Normal"/>
    <w:uiPriority w:val="99"/>
    <w:semiHidden/>
    <w:unhideWhenUsed/>
    <w:qFormat/>
    <w:pPr>
      <w:widowControl/>
      <w:autoSpaceDE/>
      <w:autoSpaceDN/>
      <w:ind w:left="2160" w:hanging="240"/>
    </w:pPr>
    <w:rPr>
      <w:sz w:val="24"/>
      <w:szCs w:val="24"/>
      <w:lang w:eastAsia="pt-BR"/>
    </w:rPr>
  </w:style>
  <w:style w:type="paragraph" w:styleId="FootnoteText">
    <w:name w:val="footnote text"/>
    <w:basedOn w:val="Normal"/>
    <w:link w:val="FootnoteTextChar"/>
    <w:uiPriority w:val="99"/>
    <w:unhideWhenUsed/>
    <w:qFormat/>
    <w:pPr>
      <w:widowControl/>
      <w:autoSpaceDE/>
      <w:autoSpaceDN/>
    </w:pPr>
    <w:rPr>
      <w:rFonts w:eastAsiaTheme="minorHAnsi"/>
      <w:sz w:val="20"/>
      <w:szCs w:val="20"/>
    </w:rPr>
  </w:style>
  <w:style w:type="paragraph" w:styleId="CommentSubject">
    <w:name w:val="annotation subject"/>
    <w:basedOn w:val="CommentText"/>
    <w:next w:val="CommentText"/>
    <w:link w:val="CommentSubjectChar"/>
    <w:uiPriority w:val="99"/>
    <w:semiHidden/>
    <w:unhideWhenUsed/>
    <w:qFormat/>
    <w:rPr>
      <w:rFonts w:eastAsia="Times New Roman"/>
      <w:b/>
      <w:bCs/>
    </w:rPr>
  </w:style>
  <w:style w:type="paragraph" w:styleId="CommentText">
    <w:name w:val="annotation text"/>
    <w:basedOn w:val="Normal"/>
    <w:link w:val="CommentTextChar"/>
    <w:uiPriority w:val="99"/>
    <w:unhideWhenUsed/>
    <w:qFormat/>
    <w:pPr>
      <w:widowControl/>
      <w:autoSpaceDE/>
      <w:autoSpaceDN/>
    </w:pPr>
    <w:rPr>
      <w:rFonts w:ascii="Tahoma" w:eastAsia="Calibri" w:hAnsi="Tahoma" w:cs="Tahoma"/>
      <w:sz w:val="16"/>
      <w:szCs w:val="20"/>
      <w:lang w:eastAsia="pt-BR"/>
    </w:rPr>
  </w:style>
  <w:style w:type="paragraph" w:styleId="Index3">
    <w:name w:val="index 3"/>
    <w:basedOn w:val="Normal"/>
    <w:next w:val="Normal"/>
    <w:uiPriority w:val="99"/>
    <w:semiHidden/>
    <w:unhideWhenUsed/>
    <w:qFormat/>
    <w:pPr>
      <w:widowControl/>
      <w:autoSpaceDE/>
      <w:autoSpaceDN/>
      <w:ind w:left="720" w:hanging="240"/>
    </w:pPr>
    <w:rPr>
      <w:sz w:val="24"/>
      <w:szCs w:val="24"/>
      <w:lang w:eastAsia="pt-BR"/>
    </w:rPr>
  </w:style>
  <w:style w:type="paragraph" w:styleId="ListContinue2">
    <w:name w:val="List Continue 2"/>
    <w:basedOn w:val="Normal"/>
    <w:uiPriority w:val="99"/>
    <w:semiHidden/>
    <w:unhideWhenUsed/>
    <w:qFormat/>
    <w:pPr>
      <w:widowControl/>
      <w:autoSpaceDE/>
      <w:autoSpaceDN/>
      <w:spacing w:after="120"/>
      <w:ind w:left="720"/>
      <w:contextualSpacing/>
    </w:pPr>
    <w:rPr>
      <w:sz w:val="24"/>
      <w:szCs w:val="24"/>
      <w:lang w:eastAsia="pt-BR"/>
    </w:rPr>
  </w:style>
  <w:style w:type="paragraph" w:styleId="BodyTextIndent">
    <w:name w:val="Body Text Indent"/>
    <w:basedOn w:val="Normal"/>
    <w:link w:val="BodyTextIndentChar"/>
    <w:semiHidden/>
    <w:unhideWhenUsed/>
    <w:qFormat/>
    <w:pPr>
      <w:widowControl/>
      <w:autoSpaceDE/>
      <w:autoSpaceDN/>
      <w:spacing w:after="120"/>
      <w:ind w:left="360"/>
    </w:pPr>
    <w:rPr>
      <w:sz w:val="24"/>
      <w:szCs w:val="24"/>
      <w:lang w:eastAsia="pt-BR"/>
    </w:rPr>
  </w:style>
  <w:style w:type="paragraph" w:styleId="MessageHeader">
    <w:name w:val="Message Header"/>
    <w:basedOn w:val="Normal"/>
    <w:link w:val="MessageHeaderChar"/>
    <w:uiPriority w:val="99"/>
    <w:semiHidden/>
    <w:unhideWhenUsed/>
    <w:qFormat/>
    <w:pPr>
      <w:widowControl/>
      <w:pBdr>
        <w:top w:val="single" w:sz="6" w:space="1" w:color="auto"/>
        <w:left w:val="single" w:sz="6" w:space="1" w:color="auto"/>
        <w:bottom w:val="single" w:sz="6" w:space="1" w:color="auto"/>
        <w:right w:val="single" w:sz="6" w:space="1" w:color="auto"/>
      </w:pBdr>
      <w:shd w:val="pct20" w:color="auto" w:fill="auto"/>
      <w:autoSpaceDE/>
      <w:autoSpaceDN/>
      <w:ind w:left="1080" w:hanging="1080"/>
    </w:pPr>
    <w:rPr>
      <w:rFonts w:asciiTheme="majorHAnsi" w:eastAsiaTheme="majorEastAsia" w:hAnsiTheme="majorHAnsi" w:cstheme="majorBidi"/>
      <w:sz w:val="24"/>
      <w:szCs w:val="24"/>
      <w:lang w:eastAsia="pt-BR"/>
    </w:rPr>
  </w:style>
  <w:style w:type="paragraph" w:styleId="ListNumber3">
    <w:name w:val="List Number 3"/>
    <w:basedOn w:val="Normal"/>
    <w:uiPriority w:val="99"/>
    <w:semiHidden/>
    <w:unhideWhenUsed/>
    <w:qFormat/>
    <w:pPr>
      <w:widowControl/>
      <w:numPr>
        <w:numId w:val="4"/>
      </w:numPr>
      <w:autoSpaceDE/>
      <w:autoSpaceDN/>
      <w:contextualSpacing/>
    </w:pPr>
    <w:rPr>
      <w:sz w:val="24"/>
      <w:szCs w:val="24"/>
      <w:lang w:eastAsia="pt-BR"/>
    </w:rPr>
  </w:style>
  <w:style w:type="paragraph" w:styleId="Closing">
    <w:name w:val="Closing"/>
    <w:basedOn w:val="Normal"/>
    <w:link w:val="ClosingChar"/>
    <w:uiPriority w:val="99"/>
    <w:semiHidden/>
    <w:unhideWhenUsed/>
    <w:qFormat/>
    <w:pPr>
      <w:widowControl/>
      <w:autoSpaceDE/>
      <w:autoSpaceDN/>
      <w:ind w:left="4320"/>
    </w:pPr>
    <w:rPr>
      <w:sz w:val="24"/>
      <w:szCs w:val="24"/>
      <w:lang w:eastAsia="pt-BR"/>
    </w:rPr>
  </w:style>
  <w:style w:type="paragraph" w:styleId="BlockText">
    <w:name w:val="Block Text"/>
    <w:basedOn w:val="Normal"/>
    <w:uiPriority w:val="99"/>
    <w:semiHidden/>
    <w:unhideWhenUsed/>
    <w:qFormat/>
    <w:pPr>
      <w:widowControl/>
      <w:pBdr>
        <w:top w:val="single" w:sz="2" w:space="10" w:color="4F81BD" w:themeColor="accent1"/>
        <w:left w:val="single" w:sz="2" w:space="10" w:color="4F81BD" w:themeColor="accent1"/>
        <w:bottom w:val="single" w:sz="2" w:space="10" w:color="4F81BD" w:themeColor="accent1"/>
        <w:right w:val="single" w:sz="2" w:space="10" w:color="4F81BD" w:themeColor="accent1"/>
      </w:pBdr>
      <w:autoSpaceDE/>
      <w:autoSpaceDN/>
      <w:ind w:left="1152" w:right="1152"/>
    </w:pPr>
    <w:rPr>
      <w:rFonts w:asciiTheme="minorHAnsi" w:eastAsiaTheme="minorEastAsia" w:hAnsiTheme="minorHAnsi" w:cstheme="minorBidi"/>
      <w:i/>
      <w:iCs/>
      <w:color w:val="4F81BD" w:themeColor="accent1"/>
      <w:sz w:val="24"/>
      <w:szCs w:val="24"/>
      <w:lang w:eastAsia="pt-BR"/>
    </w:rPr>
  </w:style>
  <w:style w:type="paragraph" w:styleId="EnvelopeReturn">
    <w:name w:val="envelope return"/>
    <w:basedOn w:val="Normal"/>
    <w:uiPriority w:val="99"/>
    <w:semiHidden/>
    <w:unhideWhenUsed/>
    <w:qFormat/>
    <w:pPr>
      <w:widowControl/>
      <w:autoSpaceDE/>
      <w:autoSpaceDN/>
    </w:pPr>
    <w:rPr>
      <w:rFonts w:asciiTheme="majorHAnsi" w:eastAsiaTheme="majorEastAsia" w:hAnsiTheme="majorHAnsi" w:cstheme="majorBidi"/>
      <w:sz w:val="20"/>
      <w:szCs w:val="20"/>
      <w:lang w:eastAsia="pt-BR"/>
    </w:rPr>
  </w:style>
  <w:style w:type="paragraph" w:styleId="TableofAuthorities">
    <w:name w:val="table of authorities"/>
    <w:basedOn w:val="Normal"/>
    <w:next w:val="Normal"/>
    <w:uiPriority w:val="99"/>
    <w:semiHidden/>
    <w:unhideWhenUsed/>
    <w:qFormat/>
    <w:pPr>
      <w:widowControl/>
      <w:autoSpaceDE/>
      <w:autoSpaceDN/>
      <w:ind w:left="240" w:hanging="240"/>
    </w:pPr>
    <w:rPr>
      <w:sz w:val="24"/>
      <w:szCs w:val="24"/>
      <w:lang w:eastAsia="pt-BR"/>
    </w:rPr>
  </w:style>
  <w:style w:type="paragraph" w:styleId="BodyText3">
    <w:name w:val="Body Text 3"/>
    <w:basedOn w:val="Normal"/>
    <w:link w:val="BodyText3Char"/>
    <w:uiPriority w:val="99"/>
    <w:semiHidden/>
    <w:unhideWhenUsed/>
    <w:qFormat/>
    <w:pPr>
      <w:widowControl/>
      <w:autoSpaceDE/>
      <w:autoSpaceDN/>
      <w:spacing w:after="120"/>
    </w:pPr>
    <w:rPr>
      <w:sz w:val="16"/>
      <w:szCs w:val="16"/>
      <w:lang w:eastAsia="pt-BR"/>
    </w:rPr>
  </w:style>
  <w:style w:type="paragraph" w:styleId="NoteHeading">
    <w:name w:val="Note Heading"/>
    <w:basedOn w:val="Normal"/>
    <w:next w:val="Normal"/>
    <w:link w:val="NoteHeadingChar"/>
    <w:uiPriority w:val="99"/>
    <w:semiHidden/>
    <w:unhideWhenUsed/>
    <w:qFormat/>
    <w:pPr>
      <w:widowControl/>
      <w:autoSpaceDE/>
      <w:autoSpaceDN/>
    </w:pPr>
    <w:rPr>
      <w:sz w:val="24"/>
      <w:szCs w:val="24"/>
      <w:lang w:eastAsia="pt-BR"/>
    </w:rPr>
  </w:style>
  <w:style w:type="paragraph" w:styleId="Caption">
    <w:name w:val="caption"/>
    <w:basedOn w:val="Normal"/>
    <w:next w:val="Normal"/>
    <w:uiPriority w:val="35"/>
    <w:unhideWhenUsed/>
    <w:qFormat/>
    <w:pPr>
      <w:widowControl/>
      <w:autoSpaceDE/>
      <w:autoSpaceDN/>
      <w:spacing w:after="200"/>
    </w:pPr>
    <w:rPr>
      <w:i/>
      <w:iCs/>
      <w:color w:val="1F497D" w:themeColor="text2"/>
      <w:sz w:val="18"/>
      <w:szCs w:val="18"/>
      <w:lang w:eastAsia="pt-BR"/>
    </w:rPr>
  </w:style>
  <w:style w:type="paragraph" w:styleId="Index1">
    <w:name w:val="index 1"/>
    <w:basedOn w:val="Normal"/>
    <w:next w:val="Normal"/>
    <w:uiPriority w:val="99"/>
    <w:semiHidden/>
    <w:unhideWhenUsed/>
    <w:qFormat/>
    <w:pPr>
      <w:widowControl/>
      <w:autoSpaceDE/>
      <w:autoSpaceDN/>
      <w:ind w:left="240" w:hanging="240"/>
    </w:pPr>
    <w:rPr>
      <w:sz w:val="24"/>
      <w:szCs w:val="24"/>
      <w:lang w:eastAsia="pt-BR"/>
    </w:rPr>
  </w:style>
  <w:style w:type="paragraph" w:styleId="ListNumber">
    <w:name w:val="List Number"/>
    <w:basedOn w:val="Normal"/>
    <w:uiPriority w:val="99"/>
    <w:semiHidden/>
    <w:unhideWhenUsed/>
    <w:qFormat/>
    <w:pPr>
      <w:widowControl/>
      <w:numPr>
        <w:numId w:val="5"/>
      </w:numPr>
      <w:autoSpaceDE/>
      <w:autoSpaceDN/>
      <w:contextualSpacing/>
    </w:pPr>
    <w:rPr>
      <w:sz w:val="24"/>
      <w:szCs w:val="24"/>
      <w:lang w:eastAsia="pt-BR"/>
    </w:rPr>
  </w:style>
  <w:style w:type="paragraph" w:styleId="E-mailSignature">
    <w:name w:val="E-mail Signature"/>
    <w:basedOn w:val="Normal"/>
    <w:link w:val="E-mailSignatureChar"/>
    <w:uiPriority w:val="99"/>
    <w:semiHidden/>
    <w:unhideWhenUsed/>
    <w:qFormat/>
    <w:pPr>
      <w:widowControl/>
      <w:autoSpaceDE/>
      <w:autoSpaceDN/>
    </w:pPr>
    <w:rPr>
      <w:sz w:val="24"/>
      <w:szCs w:val="24"/>
      <w:lang w:eastAsia="pt-BR"/>
    </w:rPr>
  </w:style>
  <w:style w:type="paragraph" w:styleId="ListNumber5">
    <w:name w:val="List Number 5"/>
    <w:basedOn w:val="Normal"/>
    <w:uiPriority w:val="99"/>
    <w:semiHidden/>
    <w:unhideWhenUsed/>
    <w:qFormat/>
    <w:pPr>
      <w:widowControl/>
      <w:numPr>
        <w:numId w:val="6"/>
      </w:numPr>
      <w:autoSpaceDE/>
      <w:autoSpaceDN/>
      <w:contextualSpacing/>
    </w:pPr>
    <w:rPr>
      <w:sz w:val="24"/>
      <w:szCs w:val="24"/>
      <w:lang w:eastAsia="pt-BR"/>
    </w:rPr>
  </w:style>
  <w:style w:type="paragraph" w:styleId="BodyTextIndent3">
    <w:name w:val="Body Text Indent 3"/>
    <w:basedOn w:val="Normal"/>
    <w:link w:val="BodyTextIndent3Char"/>
    <w:uiPriority w:val="99"/>
    <w:semiHidden/>
    <w:unhideWhenUsed/>
    <w:qFormat/>
    <w:pPr>
      <w:widowControl/>
      <w:autoSpaceDE/>
      <w:autoSpaceDN/>
      <w:spacing w:after="120"/>
      <w:ind w:left="360"/>
    </w:pPr>
    <w:rPr>
      <w:sz w:val="16"/>
      <w:szCs w:val="16"/>
      <w:lang w:eastAsia="pt-BR"/>
    </w:rPr>
  </w:style>
  <w:style w:type="paragraph" w:styleId="BodyText">
    <w:name w:val="Body Text"/>
    <w:basedOn w:val="Normal"/>
    <w:link w:val="BodyTextChar"/>
    <w:uiPriority w:val="99"/>
    <w:qFormat/>
    <w:rPr>
      <w:sz w:val="20"/>
      <w:szCs w:val="20"/>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paragraph" w:styleId="List3">
    <w:name w:val="List 3"/>
    <w:basedOn w:val="Normal"/>
    <w:uiPriority w:val="99"/>
    <w:semiHidden/>
    <w:unhideWhenUsed/>
    <w:qFormat/>
    <w:pPr>
      <w:widowControl/>
      <w:autoSpaceDE/>
      <w:autoSpaceDN/>
      <w:ind w:left="1080" w:hanging="360"/>
      <w:contextualSpacing/>
    </w:pPr>
    <w:rPr>
      <w:sz w:val="24"/>
      <w:szCs w:val="24"/>
      <w:lang w:eastAsia="pt-BR"/>
    </w:rPr>
  </w:style>
  <w:style w:type="paragraph" w:styleId="Index5">
    <w:name w:val="index 5"/>
    <w:basedOn w:val="Normal"/>
    <w:next w:val="Normal"/>
    <w:uiPriority w:val="99"/>
    <w:semiHidden/>
    <w:unhideWhenUsed/>
    <w:qFormat/>
    <w:pPr>
      <w:widowControl/>
      <w:autoSpaceDE/>
      <w:autoSpaceDN/>
      <w:ind w:left="1200" w:hanging="240"/>
    </w:pPr>
    <w:rPr>
      <w:sz w:val="24"/>
      <w:szCs w:val="24"/>
      <w:lang w:eastAsia="pt-BR"/>
    </w:rPr>
  </w:style>
  <w:style w:type="paragraph" w:styleId="Date">
    <w:name w:val="Date"/>
    <w:basedOn w:val="Normal"/>
    <w:next w:val="Normal"/>
    <w:link w:val="DateChar"/>
    <w:uiPriority w:val="99"/>
    <w:semiHidden/>
    <w:unhideWhenUsed/>
    <w:qFormat/>
    <w:pPr>
      <w:widowControl/>
      <w:autoSpaceDE/>
      <w:autoSpaceDN/>
    </w:pPr>
    <w:rPr>
      <w:sz w:val="24"/>
      <w:szCs w:val="24"/>
      <w:lang w:eastAsia="pt-BR"/>
    </w:rPr>
  </w:style>
  <w:style w:type="paragraph" w:styleId="BodyTextFirstIndent">
    <w:name w:val="Body Text First Indent"/>
    <w:basedOn w:val="BodyText"/>
    <w:link w:val="BodyTextFirstIndentChar"/>
    <w:uiPriority w:val="99"/>
    <w:semiHidden/>
    <w:unhideWhenUsed/>
    <w:qFormat/>
    <w:pPr>
      <w:widowControl/>
      <w:autoSpaceDE/>
      <w:autoSpaceDN/>
      <w:ind w:firstLine="360"/>
    </w:pPr>
    <w:rPr>
      <w:sz w:val="24"/>
      <w:szCs w:val="24"/>
      <w:lang w:eastAsia="pt-BR"/>
    </w:rPr>
  </w:style>
  <w:style w:type="paragraph" w:styleId="BodyTextIndent2">
    <w:name w:val="Body Text Indent 2"/>
    <w:basedOn w:val="Normal"/>
    <w:link w:val="BodyTextIndent2Char"/>
    <w:uiPriority w:val="99"/>
    <w:semiHidden/>
    <w:unhideWhenUsed/>
    <w:qFormat/>
    <w:pPr>
      <w:widowControl/>
      <w:autoSpaceDE/>
      <w:autoSpaceDN/>
      <w:spacing w:after="120" w:line="480" w:lineRule="auto"/>
      <w:ind w:left="360"/>
    </w:pPr>
    <w:rPr>
      <w:sz w:val="24"/>
      <w:szCs w:val="24"/>
      <w:lang w:eastAsia="pt-BR"/>
    </w:rPr>
  </w:style>
  <w:style w:type="paragraph" w:styleId="HTMLAddress">
    <w:name w:val="HTML Address"/>
    <w:basedOn w:val="Normal"/>
    <w:link w:val="HTMLAddressChar"/>
    <w:uiPriority w:val="99"/>
    <w:semiHidden/>
    <w:unhideWhenUsed/>
    <w:qFormat/>
    <w:pPr>
      <w:widowControl/>
      <w:autoSpaceDE/>
      <w:autoSpaceDN/>
    </w:pPr>
    <w:rPr>
      <w:i/>
      <w:iCs/>
      <w:sz w:val="24"/>
      <w:szCs w:val="24"/>
      <w:lang w:eastAsia="pt-BR"/>
    </w:rPr>
  </w:style>
  <w:style w:type="paragraph" w:styleId="List5">
    <w:name w:val="List 5"/>
    <w:basedOn w:val="Normal"/>
    <w:uiPriority w:val="99"/>
    <w:semiHidden/>
    <w:unhideWhenUsed/>
    <w:qFormat/>
    <w:pPr>
      <w:widowControl/>
      <w:autoSpaceDE/>
      <w:autoSpaceDN/>
      <w:ind w:left="1800" w:hanging="360"/>
      <w:contextualSpacing/>
    </w:pPr>
    <w:rPr>
      <w:sz w:val="24"/>
      <w:szCs w:val="24"/>
      <w:lang w:eastAsia="pt-BR"/>
    </w:rPr>
  </w:style>
  <w:style w:type="paragraph" w:styleId="ListContinue5">
    <w:name w:val="List Continue 5"/>
    <w:basedOn w:val="Normal"/>
    <w:uiPriority w:val="99"/>
    <w:semiHidden/>
    <w:unhideWhenUsed/>
    <w:qFormat/>
    <w:pPr>
      <w:widowControl/>
      <w:autoSpaceDE/>
      <w:autoSpaceDN/>
      <w:spacing w:after="120"/>
      <w:ind w:left="1800"/>
      <w:contextualSpacing/>
    </w:pPr>
    <w:rPr>
      <w:sz w:val="24"/>
      <w:szCs w:val="24"/>
      <w:lang w:eastAsia="pt-BR"/>
    </w:rPr>
  </w:style>
  <w:style w:type="paragraph" w:styleId="TOC8">
    <w:name w:val="toc 8"/>
    <w:basedOn w:val="Normal"/>
    <w:next w:val="Normal"/>
    <w:uiPriority w:val="39"/>
    <w:unhideWhenUsed/>
    <w:qFormat/>
    <w:pPr>
      <w:widowControl/>
      <w:autoSpaceDE/>
      <w:autoSpaceDN/>
      <w:spacing w:after="100"/>
      <w:ind w:left="1680"/>
    </w:pPr>
    <w:rPr>
      <w:sz w:val="24"/>
      <w:szCs w:val="24"/>
      <w:lang w:eastAsia="pt-BR"/>
    </w:rPr>
  </w:style>
  <w:style w:type="paragraph" w:styleId="Index7">
    <w:name w:val="index 7"/>
    <w:basedOn w:val="Normal"/>
    <w:next w:val="Normal"/>
    <w:uiPriority w:val="99"/>
    <w:semiHidden/>
    <w:unhideWhenUsed/>
    <w:qFormat/>
    <w:pPr>
      <w:widowControl/>
      <w:autoSpaceDE/>
      <w:autoSpaceDN/>
      <w:ind w:left="1680" w:hanging="240"/>
    </w:pPr>
    <w:rPr>
      <w:sz w:val="24"/>
      <w:szCs w:val="24"/>
      <w:lang w:eastAsia="pt-BR"/>
    </w:rPr>
  </w:style>
  <w:style w:type="paragraph" w:styleId="TOAHeading">
    <w:name w:val="toa heading"/>
    <w:basedOn w:val="Normal"/>
    <w:next w:val="Normal"/>
    <w:uiPriority w:val="99"/>
    <w:semiHidden/>
    <w:unhideWhenUsed/>
    <w:qFormat/>
    <w:pPr>
      <w:widowControl/>
      <w:autoSpaceDE/>
      <w:autoSpaceDN/>
      <w:spacing w:before="120"/>
    </w:pPr>
    <w:rPr>
      <w:rFonts w:asciiTheme="majorHAnsi" w:eastAsiaTheme="majorEastAsia" w:hAnsiTheme="majorHAnsi" w:cstheme="majorBidi"/>
      <w:b/>
      <w:bCs/>
      <w:sz w:val="24"/>
      <w:szCs w:val="24"/>
      <w:lang w:eastAsia="pt-BR"/>
    </w:rPr>
  </w:style>
  <w:style w:type="paragraph" w:styleId="PlainText">
    <w:name w:val="Plain Text"/>
    <w:basedOn w:val="Normal"/>
    <w:link w:val="PlainTextChar"/>
    <w:uiPriority w:val="99"/>
    <w:semiHidden/>
    <w:unhideWhenUsed/>
    <w:qFormat/>
    <w:pPr>
      <w:widowControl/>
      <w:autoSpaceDE/>
      <w:autoSpaceDN/>
    </w:pPr>
    <w:rPr>
      <w:rFonts w:ascii="Consolas" w:hAnsi="Consolas"/>
      <w:sz w:val="21"/>
      <w:szCs w:val="21"/>
      <w:lang w:eastAsia="pt-BR"/>
    </w:rPr>
  </w:style>
  <w:style w:type="paragraph" w:styleId="TOC4">
    <w:name w:val="toc 4"/>
    <w:basedOn w:val="Normal"/>
    <w:next w:val="Normal"/>
    <w:uiPriority w:val="39"/>
    <w:unhideWhenUsed/>
    <w:qFormat/>
    <w:pPr>
      <w:widowControl/>
      <w:autoSpaceDE/>
      <w:autoSpaceDN/>
      <w:spacing w:after="100"/>
      <w:ind w:left="720"/>
    </w:pPr>
    <w:rPr>
      <w:sz w:val="24"/>
      <w:szCs w:val="24"/>
      <w:lang w:eastAsia="pt-BR"/>
    </w:rPr>
  </w:style>
  <w:style w:type="paragraph" w:styleId="BodyText2">
    <w:name w:val="Body Text 2"/>
    <w:basedOn w:val="Normal"/>
    <w:link w:val="BodyText2Char"/>
    <w:uiPriority w:val="99"/>
    <w:semiHidden/>
    <w:unhideWhenUsed/>
    <w:qFormat/>
    <w:pPr>
      <w:widowControl/>
      <w:autoSpaceDE/>
      <w:autoSpaceDN/>
      <w:spacing w:after="120" w:line="480" w:lineRule="auto"/>
    </w:pPr>
    <w:rPr>
      <w:sz w:val="24"/>
      <w:szCs w:val="24"/>
      <w:lang w:eastAsia="pt-BR"/>
    </w:rPr>
  </w:style>
  <w:style w:type="paragraph" w:styleId="TOC7">
    <w:name w:val="toc 7"/>
    <w:basedOn w:val="Normal"/>
    <w:next w:val="Normal"/>
    <w:uiPriority w:val="39"/>
    <w:unhideWhenUsed/>
    <w:qFormat/>
    <w:pPr>
      <w:widowControl/>
      <w:autoSpaceDE/>
      <w:autoSpaceDN/>
      <w:spacing w:after="100"/>
      <w:ind w:left="1440"/>
    </w:pPr>
    <w:rPr>
      <w:sz w:val="24"/>
      <w:szCs w:val="24"/>
      <w:lang w:eastAsia="pt-BR"/>
    </w:rPr>
  </w:style>
  <w:style w:type="paragraph" w:styleId="Index6">
    <w:name w:val="index 6"/>
    <w:basedOn w:val="Normal"/>
    <w:next w:val="Normal"/>
    <w:uiPriority w:val="99"/>
    <w:semiHidden/>
    <w:unhideWhenUsed/>
    <w:qFormat/>
    <w:pPr>
      <w:widowControl/>
      <w:autoSpaceDE/>
      <w:autoSpaceDN/>
      <w:ind w:left="1440" w:hanging="240"/>
    </w:pPr>
    <w:rPr>
      <w:sz w:val="24"/>
      <w:szCs w:val="24"/>
      <w:lang w:eastAsia="pt-BR"/>
    </w:rPr>
  </w:style>
  <w:style w:type="paragraph" w:styleId="TOC3">
    <w:name w:val="toc 3"/>
    <w:basedOn w:val="Normal"/>
    <w:next w:val="Normal"/>
    <w:uiPriority w:val="39"/>
    <w:unhideWhenUsed/>
    <w:qFormat/>
    <w:pPr>
      <w:widowControl/>
      <w:autoSpaceDE/>
      <w:autoSpaceDN/>
      <w:spacing w:after="100"/>
      <w:ind w:left="480"/>
    </w:pPr>
    <w:rPr>
      <w:sz w:val="24"/>
      <w:szCs w:val="24"/>
      <w:lang w:eastAsia="pt-BR"/>
    </w:rPr>
  </w:style>
  <w:style w:type="paragraph" w:styleId="NormalWeb">
    <w:name w:val="Normal (Web)"/>
    <w:basedOn w:val="Normal"/>
    <w:link w:val="NormalWebChar"/>
    <w:uiPriority w:val="99"/>
    <w:unhideWhenUsed/>
    <w:qFormat/>
    <w:pPr>
      <w:widowControl/>
      <w:autoSpaceDE/>
      <w:autoSpaceDN/>
      <w:spacing w:before="100" w:beforeAutospacing="1" w:after="100" w:afterAutospacing="1"/>
    </w:pPr>
    <w:rPr>
      <w:rFonts w:eastAsiaTheme="minorEastAsia"/>
      <w:sz w:val="24"/>
      <w:szCs w:val="24"/>
    </w:rPr>
  </w:style>
  <w:style w:type="paragraph" w:styleId="Footer">
    <w:name w:val="footer"/>
    <w:basedOn w:val="Normal"/>
    <w:link w:val="FooterChar"/>
    <w:uiPriority w:val="99"/>
    <w:unhideWhenUsed/>
    <w:pPr>
      <w:tabs>
        <w:tab w:val="center" w:pos="4513"/>
        <w:tab w:val="right" w:pos="9026"/>
      </w:tabs>
    </w:pPr>
  </w:style>
  <w:style w:type="paragraph" w:styleId="List">
    <w:name w:val="List"/>
    <w:basedOn w:val="Normal"/>
    <w:uiPriority w:val="99"/>
    <w:semiHidden/>
    <w:unhideWhenUsed/>
    <w:qFormat/>
    <w:pPr>
      <w:widowControl/>
      <w:autoSpaceDE/>
      <w:autoSpaceDN/>
      <w:ind w:left="360" w:hanging="360"/>
      <w:contextualSpacing/>
    </w:pPr>
    <w:rPr>
      <w:sz w:val="24"/>
      <w:szCs w:val="24"/>
      <w:lang w:eastAsia="pt-BR"/>
    </w:rPr>
  </w:style>
  <w:style w:type="paragraph" w:styleId="EnvelopeAddress">
    <w:name w:val="envelope address"/>
    <w:basedOn w:val="Normal"/>
    <w:uiPriority w:val="99"/>
    <w:semiHidden/>
    <w:unhideWhenUsed/>
    <w:qFormat/>
    <w:pPr>
      <w:framePr w:w="7920" w:h="1980" w:hRule="exact" w:hSpace="180" w:wrap="auto" w:hAnchor="page" w:xAlign="center" w:yAlign="bottom"/>
      <w:widowControl/>
      <w:autoSpaceDE/>
      <w:autoSpaceDN/>
      <w:ind w:left="2880"/>
    </w:pPr>
    <w:rPr>
      <w:rFonts w:asciiTheme="majorHAnsi" w:eastAsiaTheme="majorEastAsia" w:hAnsiTheme="majorHAnsi" w:cstheme="majorBidi"/>
      <w:sz w:val="24"/>
      <w:szCs w:val="24"/>
      <w:lang w:eastAsia="pt-BR"/>
    </w:rPr>
  </w:style>
  <w:style w:type="paragraph" w:styleId="Index8">
    <w:name w:val="index 8"/>
    <w:basedOn w:val="Normal"/>
    <w:next w:val="Normal"/>
    <w:uiPriority w:val="99"/>
    <w:semiHidden/>
    <w:unhideWhenUsed/>
    <w:qFormat/>
    <w:pPr>
      <w:widowControl/>
      <w:autoSpaceDE/>
      <w:autoSpaceDN/>
      <w:ind w:left="1920" w:hanging="240"/>
    </w:pPr>
    <w:rPr>
      <w:sz w:val="24"/>
      <w:szCs w:val="24"/>
      <w:lang w:eastAsia="pt-BR"/>
    </w:rPr>
  </w:style>
  <w:style w:type="paragraph" w:styleId="Header">
    <w:name w:val="header"/>
    <w:basedOn w:val="Normal"/>
    <w:link w:val="HeaderChar"/>
    <w:uiPriority w:val="99"/>
    <w:unhideWhenUsed/>
    <w:pPr>
      <w:tabs>
        <w:tab w:val="center" w:pos="4513"/>
        <w:tab w:val="right" w:pos="9026"/>
      </w:tabs>
    </w:pPr>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lang w:val="en-US" w:eastAsia="pt-BR"/>
    </w:rPr>
  </w:style>
  <w:style w:type="paragraph" w:styleId="ListContinue3">
    <w:name w:val="List Continue 3"/>
    <w:basedOn w:val="Normal"/>
    <w:uiPriority w:val="99"/>
    <w:semiHidden/>
    <w:unhideWhenUsed/>
    <w:qFormat/>
    <w:pPr>
      <w:widowControl/>
      <w:autoSpaceDE/>
      <w:autoSpaceDN/>
      <w:spacing w:after="120"/>
      <w:ind w:left="1080"/>
      <w:contextualSpacing/>
    </w:pPr>
    <w:rPr>
      <w:sz w:val="24"/>
      <w:szCs w:val="24"/>
      <w:lang w:eastAsia="pt-BR"/>
    </w:rPr>
  </w:style>
  <w:style w:type="paragraph" w:styleId="ListNumber2">
    <w:name w:val="List Number 2"/>
    <w:basedOn w:val="Normal"/>
    <w:uiPriority w:val="99"/>
    <w:semiHidden/>
    <w:unhideWhenUsed/>
    <w:qFormat/>
    <w:pPr>
      <w:widowControl/>
      <w:numPr>
        <w:numId w:val="7"/>
      </w:numPr>
      <w:autoSpaceDE/>
      <w:autoSpaceDN/>
      <w:contextualSpacing/>
    </w:pPr>
    <w:rPr>
      <w:sz w:val="24"/>
      <w:szCs w:val="24"/>
      <w:lang w:eastAsia="pt-BR"/>
    </w:rPr>
  </w:style>
  <w:style w:type="paragraph" w:styleId="TOC6">
    <w:name w:val="toc 6"/>
    <w:basedOn w:val="Normal"/>
    <w:next w:val="Normal"/>
    <w:uiPriority w:val="39"/>
    <w:unhideWhenUsed/>
    <w:qFormat/>
    <w:pPr>
      <w:widowControl/>
      <w:autoSpaceDE/>
      <w:autoSpaceDN/>
      <w:spacing w:after="100"/>
      <w:ind w:left="1200"/>
    </w:pPr>
    <w:rPr>
      <w:sz w:val="24"/>
      <w:szCs w:val="24"/>
      <w:lang w:eastAsia="pt-BR"/>
    </w:rPr>
  </w:style>
  <w:style w:type="paragraph" w:styleId="IndexHeading">
    <w:name w:val="index heading"/>
    <w:basedOn w:val="Normal"/>
    <w:next w:val="Index1"/>
    <w:uiPriority w:val="99"/>
    <w:semiHidden/>
    <w:unhideWhenUsed/>
    <w:qFormat/>
    <w:pPr>
      <w:widowControl/>
      <w:autoSpaceDE/>
      <w:autoSpaceDN/>
    </w:pPr>
    <w:rPr>
      <w:rFonts w:asciiTheme="majorHAnsi" w:eastAsiaTheme="majorEastAsia" w:hAnsiTheme="majorHAnsi" w:cstheme="majorBidi"/>
      <w:b/>
      <w:bCs/>
      <w:sz w:val="24"/>
      <w:szCs w:val="24"/>
      <w:lang w:eastAsia="pt-BR"/>
    </w:rPr>
  </w:style>
  <w:style w:type="paragraph" w:styleId="TOC2">
    <w:name w:val="toc 2"/>
    <w:basedOn w:val="Normal"/>
    <w:next w:val="Normal"/>
    <w:uiPriority w:val="39"/>
    <w:unhideWhenUsed/>
    <w:qFormat/>
    <w:pPr>
      <w:widowControl/>
      <w:autoSpaceDE/>
      <w:autoSpaceDN/>
      <w:spacing w:after="100"/>
      <w:ind w:left="240"/>
    </w:pPr>
    <w:rPr>
      <w:sz w:val="24"/>
      <w:szCs w:val="24"/>
      <w:lang w:eastAsia="pt-BR"/>
    </w:rPr>
  </w:style>
  <w:style w:type="paragraph" w:styleId="ListBullet3">
    <w:name w:val="List Bullet 3"/>
    <w:basedOn w:val="Normal"/>
    <w:uiPriority w:val="99"/>
    <w:semiHidden/>
    <w:unhideWhenUsed/>
    <w:qFormat/>
    <w:pPr>
      <w:widowControl/>
      <w:numPr>
        <w:numId w:val="8"/>
      </w:numPr>
      <w:autoSpaceDE/>
      <w:autoSpaceDN/>
      <w:contextualSpacing/>
    </w:pPr>
    <w:rPr>
      <w:sz w:val="24"/>
      <w:szCs w:val="24"/>
      <w:lang w:eastAsia="pt-BR"/>
    </w:rPr>
  </w:style>
  <w:style w:type="paragraph" w:styleId="List2">
    <w:name w:val="List 2"/>
    <w:basedOn w:val="Normal"/>
    <w:uiPriority w:val="99"/>
    <w:semiHidden/>
    <w:unhideWhenUsed/>
    <w:qFormat/>
    <w:pPr>
      <w:widowControl/>
      <w:autoSpaceDE/>
      <w:autoSpaceDN/>
      <w:ind w:left="720" w:hanging="360"/>
      <w:contextualSpacing/>
    </w:pPr>
    <w:rPr>
      <w:sz w:val="24"/>
      <w:szCs w:val="24"/>
      <w:lang w:eastAsia="pt-BR"/>
    </w:rPr>
  </w:style>
  <w:style w:type="paragraph" w:styleId="Index2">
    <w:name w:val="index 2"/>
    <w:basedOn w:val="Normal"/>
    <w:next w:val="Normal"/>
    <w:uiPriority w:val="99"/>
    <w:semiHidden/>
    <w:unhideWhenUsed/>
    <w:qFormat/>
    <w:pPr>
      <w:widowControl/>
      <w:autoSpaceDE/>
      <w:autoSpaceDN/>
      <w:ind w:left="480" w:hanging="240"/>
    </w:pPr>
    <w:rPr>
      <w:sz w:val="24"/>
      <w:szCs w:val="24"/>
      <w:lang w:eastAsia="pt-BR"/>
    </w:rPr>
  </w:style>
  <w:style w:type="paragraph" w:styleId="ListContinue">
    <w:name w:val="List Continue"/>
    <w:basedOn w:val="Normal"/>
    <w:uiPriority w:val="99"/>
    <w:semiHidden/>
    <w:unhideWhenUsed/>
    <w:qFormat/>
    <w:pPr>
      <w:widowControl/>
      <w:autoSpaceDE/>
      <w:autoSpaceDN/>
      <w:spacing w:after="120"/>
      <w:ind w:left="360"/>
      <w:contextualSpacing/>
    </w:pPr>
    <w:rPr>
      <w:sz w:val="24"/>
      <w:szCs w:val="24"/>
      <w:lang w:eastAsia="pt-BR"/>
    </w:rPr>
  </w:style>
  <w:style w:type="paragraph" w:styleId="Signature">
    <w:name w:val="Signature"/>
    <w:basedOn w:val="Normal"/>
    <w:link w:val="SignatureChar"/>
    <w:uiPriority w:val="99"/>
    <w:semiHidden/>
    <w:unhideWhenUsed/>
    <w:qFormat/>
    <w:pPr>
      <w:widowControl/>
      <w:autoSpaceDE/>
      <w:autoSpaceDN/>
      <w:ind w:left="4320"/>
    </w:pPr>
    <w:rPr>
      <w:sz w:val="24"/>
      <w:szCs w:val="24"/>
      <w:lang w:eastAsia="pt-BR"/>
    </w:rPr>
  </w:style>
  <w:style w:type="paragraph" w:styleId="ListBullet4">
    <w:name w:val="List Bullet 4"/>
    <w:basedOn w:val="Normal"/>
    <w:uiPriority w:val="99"/>
    <w:semiHidden/>
    <w:unhideWhenUsed/>
    <w:qFormat/>
    <w:pPr>
      <w:widowControl/>
      <w:numPr>
        <w:numId w:val="9"/>
      </w:numPr>
      <w:autoSpaceDE/>
      <w:autoSpaceDN/>
      <w:contextualSpacing/>
    </w:pPr>
    <w:rPr>
      <w:sz w:val="24"/>
      <w:szCs w:val="24"/>
      <w:lang w:eastAsia="pt-BR"/>
    </w:rPr>
  </w:style>
  <w:style w:type="paragraph" w:styleId="NormalIndent">
    <w:name w:val="Normal Indent"/>
    <w:basedOn w:val="Normal"/>
    <w:uiPriority w:val="99"/>
    <w:semiHidden/>
    <w:unhideWhenUsed/>
    <w:qFormat/>
    <w:pPr>
      <w:widowControl/>
      <w:autoSpaceDE/>
      <w:autoSpaceDN/>
      <w:ind w:left="720"/>
    </w:pPr>
    <w:rPr>
      <w:sz w:val="24"/>
      <w:szCs w:val="24"/>
      <w:lang w:eastAsia="pt-BR"/>
    </w:rPr>
  </w:style>
  <w:style w:type="paragraph" w:styleId="ListBullet">
    <w:name w:val="List Bullet"/>
    <w:basedOn w:val="Normal"/>
    <w:uiPriority w:val="99"/>
    <w:semiHidden/>
    <w:unhideWhenUsed/>
    <w:qFormat/>
    <w:pPr>
      <w:widowControl/>
      <w:numPr>
        <w:numId w:val="10"/>
      </w:numPr>
      <w:autoSpaceDE/>
      <w:autoSpaceDN/>
      <w:contextualSpacing/>
    </w:pPr>
    <w:rPr>
      <w:sz w:val="24"/>
      <w:szCs w:val="24"/>
      <w:lang w:eastAsia="pt-BR"/>
    </w:rPr>
  </w:style>
  <w:style w:type="paragraph" w:styleId="Salutation">
    <w:name w:val="Salutation"/>
    <w:basedOn w:val="Normal"/>
    <w:next w:val="Normal"/>
    <w:link w:val="SalutationChar"/>
    <w:uiPriority w:val="99"/>
    <w:semiHidden/>
    <w:unhideWhenUsed/>
    <w:qFormat/>
    <w:pPr>
      <w:widowControl/>
      <w:autoSpaceDE/>
      <w:autoSpaceDN/>
    </w:pPr>
    <w:rPr>
      <w:sz w:val="24"/>
      <w:szCs w:val="24"/>
      <w:lang w:eastAsia="pt-BR"/>
    </w:rPr>
  </w:style>
  <w:style w:type="paragraph" w:styleId="TableofFigures">
    <w:name w:val="table of figures"/>
    <w:basedOn w:val="Normal"/>
    <w:next w:val="Normal"/>
    <w:uiPriority w:val="99"/>
    <w:unhideWhenUsed/>
    <w:qFormat/>
    <w:pPr>
      <w:widowControl/>
      <w:autoSpaceDE/>
      <w:autoSpaceDN/>
    </w:pPr>
    <w:rPr>
      <w:sz w:val="24"/>
      <w:szCs w:val="24"/>
      <w:lang w:eastAsia="pt-BR"/>
    </w:rPr>
  </w:style>
  <w:style w:type="paragraph" w:styleId="Title">
    <w:name w:val="Title"/>
    <w:basedOn w:val="Normal"/>
    <w:link w:val="TitleChar"/>
    <w:uiPriority w:val="10"/>
    <w:qFormat/>
    <w:pPr>
      <w:ind w:left="835" w:right="820"/>
      <w:jc w:val="center"/>
    </w:pPr>
    <w:rPr>
      <w:b/>
      <w:bCs/>
      <w:sz w:val="32"/>
      <w:szCs w:val="32"/>
    </w:rPr>
  </w:style>
  <w:style w:type="paragraph" w:styleId="TOC1">
    <w:name w:val="toc 1"/>
    <w:basedOn w:val="Normal"/>
    <w:next w:val="Normal"/>
    <w:uiPriority w:val="39"/>
    <w:unhideWhenUsed/>
    <w:qFormat/>
    <w:pPr>
      <w:widowControl/>
      <w:autoSpaceDE/>
      <w:autoSpaceDN/>
      <w:spacing w:after="100"/>
    </w:pPr>
    <w:rPr>
      <w:sz w:val="24"/>
      <w:szCs w:val="24"/>
      <w:lang w:eastAsia="pt-BR"/>
    </w:rPr>
  </w:style>
  <w:style w:type="paragraph" w:styleId="ListParagraph">
    <w:name w:val="List Paragraph"/>
    <w:basedOn w:val="Normal"/>
    <w:link w:val="ListParagraphChar"/>
    <w:uiPriority w:val="34"/>
    <w:qFormat/>
    <w:pPr>
      <w:ind w:left="960" w:hanging="360"/>
      <w:jc w:val="both"/>
    </w:pPr>
  </w:style>
  <w:style w:type="paragraph" w:customStyle="1" w:styleId="TableParagraph">
    <w:name w:val="Table Paragraph"/>
    <w:basedOn w:val="Normal"/>
    <w:uiPriority w:val="1"/>
    <w:qFormat/>
    <w:pPr>
      <w:ind w:left="108"/>
    </w:p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customStyle="1" w:styleId="EndNoteBibliography">
    <w:name w:val="EndNote Bibliography"/>
    <w:basedOn w:val="Normal"/>
    <w:link w:val="EndNoteBibliographyZchn"/>
    <w:qFormat/>
    <w:pPr>
      <w:widowControl/>
      <w:autoSpaceDE/>
      <w:autoSpaceDN/>
      <w:spacing w:after="160"/>
    </w:pPr>
    <w:rPr>
      <w:rFonts w:ascii="Calibri" w:eastAsiaTheme="minorHAnsi" w:hAnsi="Calibri" w:cs="Calibri"/>
    </w:rPr>
  </w:style>
  <w:style w:type="character" w:customStyle="1" w:styleId="EndNoteBibliographyZchn">
    <w:name w:val="EndNote Bibliography Zchn"/>
    <w:basedOn w:val="DefaultParagraphFont"/>
    <w:link w:val="EndNoteBibliography"/>
    <w:qFormat/>
    <w:rPr>
      <w:rFonts w:ascii="Calibri" w:hAnsi="Calibri" w:cs="Calibri"/>
    </w:rPr>
  </w:style>
  <w:style w:type="character" w:customStyle="1" w:styleId="docsum-authors">
    <w:name w:val="docsum-authors"/>
    <w:basedOn w:val="DefaultParagraphFont"/>
    <w:qFormat/>
  </w:style>
  <w:style w:type="character" w:customStyle="1" w:styleId="docsum-journal-citation">
    <w:name w:val="docsum-journal-citation"/>
    <w:basedOn w:val="DefaultParagraphFont"/>
    <w:qFormat/>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1">
    <w:name w:val="Subtle Emphasis1"/>
    <w:basedOn w:val="DefaultParagraphFont"/>
    <w:uiPriority w:val="19"/>
    <w:qFormat/>
    <w:rPr>
      <w:i/>
      <w:iCs/>
    </w:rPr>
  </w:style>
  <w:style w:type="paragraph" w:styleId="NoSpacing">
    <w:name w:val="No Spacing"/>
    <w:link w:val="NoSpacingChar"/>
    <w:uiPriority w:val="1"/>
    <w:qFormat/>
    <w:rPr>
      <w:rFonts w:ascii="Times New Roman" w:eastAsia="Times New Roman" w:hAnsi="Times New Roman" w:cs="Times New Roman"/>
      <w:sz w:val="22"/>
      <w:szCs w:val="22"/>
      <w:lang w:val="en-US" w:eastAsia="en-US"/>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99"/>
    <w:qFormat/>
    <w:rPr>
      <w:rFonts w:ascii="Times New Roman" w:eastAsia="Times New Roman" w:hAnsi="Times New Roman" w:cs="Times New Roman"/>
      <w:sz w:val="20"/>
      <w:szCs w:val="20"/>
    </w:rPr>
  </w:style>
  <w:style w:type="paragraph" w:customStyle="1" w:styleId="p">
    <w:name w:val="p"/>
    <w:basedOn w:val="Normal"/>
    <w:qFormat/>
    <w:pPr>
      <w:widowControl/>
      <w:autoSpaceDE/>
      <w:autoSpaceDN/>
      <w:spacing w:before="100" w:beforeAutospacing="1" w:after="100" w:afterAutospacing="1"/>
    </w:pPr>
    <w:rPr>
      <w:sz w:val="24"/>
      <w:szCs w:val="24"/>
    </w:rPr>
  </w:style>
  <w:style w:type="character" w:customStyle="1" w:styleId="EndNoteBibliographyChar">
    <w:name w:val="EndNote Bibliography Char"/>
    <w:basedOn w:val="DefaultParagraphFont"/>
    <w:qFormat/>
    <w:rPr>
      <w:rFonts w:ascii="Calibri" w:hAnsi="Calibri" w:cs="Calibri"/>
    </w:rPr>
  </w:style>
  <w:style w:type="paragraph" w:customStyle="1" w:styleId="paragraph">
    <w:name w:val="paragraph"/>
    <w:basedOn w:val="Normal"/>
    <w:qFormat/>
    <w:pPr>
      <w:widowControl/>
      <w:autoSpaceDE/>
      <w:autoSpaceDN/>
    </w:pPr>
    <w:rPr>
      <w:rFonts w:ascii="Calibri" w:eastAsiaTheme="minorHAnsi" w:hAnsi="Calibri" w:cs="Calibri"/>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FootnoteTextChar">
    <w:name w:val="Footnote Text Char"/>
    <w:basedOn w:val="DefaultParagraphFont"/>
    <w:link w:val="FootnoteText"/>
    <w:uiPriority w:val="99"/>
    <w:qFormat/>
    <w:rPr>
      <w:rFonts w:ascii="Times New Roman" w:hAnsi="Times New Roman" w:cs="Times New Roman"/>
      <w:sz w:val="20"/>
      <w:szCs w:val="20"/>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365F91" w:themeColor="accent1" w:themeShade="BF"/>
      <w:sz w:val="24"/>
      <w:szCs w:val="24"/>
      <w:lang w:eastAsia="pt-BR"/>
    </w:rPr>
  </w:style>
  <w:style w:type="character" w:customStyle="1" w:styleId="Heading5Char">
    <w:name w:val="Heading 5 Char"/>
    <w:basedOn w:val="DefaultParagraphFont"/>
    <w:link w:val="Heading5"/>
    <w:uiPriority w:val="9"/>
    <w:qFormat/>
    <w:rPr>
      <w:rFonts w:asciiTheme="majorHAnsi" w:eastAsiaTheme="majorEastAsia" w:hAnsiTheme="majorHAnsi" w:cstheme="majorBidi"/>
      <w:color w:val="365F91" w:themeColor="accent1" w:themeShade="BF"/>
      <w:sz w:val="24"/>
      <w:szCs w:val="24"/>
      <w:lang w:eastAsia="pt-BR"/>
    </w:rPr>
  </w:style>
  <w:style w:type="character" w:customStyle="1" w:styleId="Heading6Char">
    <w:name w:val="Heading 6 Char"/>
    <w:basedOn w:val="DefaultParagraphFont"/>
    <w:link w:val="Heading6"/>
    <w:uiPriority w:val="9"/>
    <w:qFormat/>
    <w:rPr>
      <w:rFonts w:asciiTheme="majorHAnsi" w:eastAsiaTheme="majorEastAsia" w:hAnsiTheme="majorHAnsi" w:cstheme="majorBidi"/>
      <w:color w:val="244061" w:themeColor="accent1" w:themeShade="80"/>
      <w:sz w:val="24"/>
      <w:szCs w:val="24"/>
      <w:lang w:eastAsia="pt-BR"/>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244061" w:themeColor="accent1" w:themeShade="80"/>
      <w:sz w:val="24"/>
      <w:szCs w:val="24"/>
      <w:lang w:eastAsia="pt-BR"/>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262626" w:themeColor="text1" w:themeTint="D9"/>
      <w:sz w:val="21"/>
      <w:szCs w:val="21"/>
      <w:lang w:eastAsia="pt-BR"/>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62626" w:themeColor="text1" w:themeTint="D9"/>
      <w:sz w:val="21"/>
      <w:szCs w:val="21"/>
      <w:lang w:eastAsia="pt-BR"/>
    </w:rPr>
  </w:style>
  <w:style w:type="character" w:customStyle="1" w:styleId="CommentTextChar">
    <w:name w:val="Comment Text Char"/>
    <w:basedOn w:val="DefaultParagraphFont"/>
    <w:link w:val="CommentText"/>
    <w:uiPriority w:val="99"/>
    <w:qFormat/>
    <w:rPr>
      <w:rFonts w:ascii="Tahoma" w:eastAsia="Calibri" w:hAnsi="Tahoma" w:cs="Tahoma"/>
      <w:sz w:val="16"/>
      <w:szCs w:val="20"/>
      <w:lang w:eastAsia="pt-BR"/>
    </w:rPr>
  </w:style>
  <w:style w:type="paragraph" w:customStyle="1" w:styleId="Corpo">
    <w:name w:val="Corpo"/>
    <w:qFormat/>
    <w:rPr>
      <w:rFonts w:ascii="Helvetica Neue" w:eastAsia="Arial Unicode MS" w:hAnsi="Helvetica Neue" w:cs="Arial Unicode MS"/>
      <w:color w:val="000000"/>
      <w:sz w:val="22"/>
      <w:szCs w:val="22"/>
      <w:lang w:val="en-US" w:eastAsia="en-US"/>
    </w:rPr>
  </w:style>
  <w:style w:type="character" w:customStyle="1" w:styleId="CommentSubjectChar">
    <w:name w:val="Comment Subject Char"/>
    <w:basedOn w:val="CommentTextChar"/>
    <w:link w:val="CommentSubject"/>
    <w:uiPriority w:val="99"/>
    <w:semiHidden/>
    <w:qFormat/>
    <w:rPr>
      <w:rFonts w:ascii="Tahoma" w:eastAsia="Times New Roman" w:hAnsi="Tahoma" w:cs="Tahoma"/>
      <w:b/>
      <w:bCs/>
      <w:sz w:val="16"/>
      <w:szCs w:val="20"/>
      <w:lang w:eastAsia="pt-BR"/>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rPr>
  </w:style>
  <w:style w:type="character" w:customStyle="1" w:styleId="apple-tab-span">
    <w:name w:val="apple-tab-span"/>
    <w:basedOn w:val="DefaultParagraphFont"/>
    <w:qFormat/>
  </w:style>
  <w:style w:type="paragraph" w:customStyle="1" w:styleId="Revision1">
    <w:name w:val="Revision1"/>
    <w:hidden/>
    <w:uiPriority w:val="99"/>
    <w:semiHidden/>
    <w:qFormat/>
    <w:rPr>
      <w:rFonts w:ascii="Times New Roman" w:eastAsia="Times New Roman" w:hAnsi="Times New Roman" w:cs="Times New Roman"/>
      <w:sz w:val="24"/>
      <w:szCs w:val="24"/>
      <w:lang w:val="en-US" w:eastAsia="pt-BR"/>
    </w:rPr>
  </w:style>
  <w:style w:type="paragraph" w:customStyle="1" w:styleId="Bibliography1">
    <w:name w:val="Bibliography1"/>
    <w:basedOn w:val="Normal"/>
    <w:next w:val="Normal"/>
    <w:uiPriority w:val="37"/>
    <w:unhideWhenUsed/>
    <w:qFormat/>
    <w:pPr>
      <w:widowControl/>
      <w:autoSpaceDE/>
      <w:autoSpaceDN/>
    </w:pPr>
    <w:rPr>
      <w:sz w:val="24"/>
      <w:szCs w:val="24"/>
      <w:lang w:eastAsia="pt-BR"/>
    </w:rPr>
  </w:style>
  <w:style w:type="character" w:customStyle="1" w:styleId="BodyText2Char">
    <w:name w:val="Body Text 2 Char"/>
    <w:basedOn w:val="DefaultParagraphFont"/>
    <w:link w:val="BodyText2"/>
    <w:uiPriority w:val="99"/>
    <w:semiHidden/>
    <w:qFormat/>
    <w:rPr>
      <w:rFonts w:ascii="Times New Roman" w:eastAsia="Times New Roman" w:hAnsi="Times New Roman" w:cs="Times New Roman"/>
      <w:sz w:val="24"/>
      <w:szCs w:val="24"/>
      <w:lang w:eastAsia="pt-BR"/>
    </w:r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eastAsia="pt-BR"/>
    </w:rPr>
  </w:style>
  <w:style w:type="character" w:customStyle="1" w:styleId="BodyTextFirstIndentChar">
    <w:name w:val="Body Text First Indent Char"/>
    <w:basedOn w:val="BodyTextChar"/>
    <w:link w:val="BodyTextFirstIndent"/>
    <w:uiPriority w:val="99"/>
    <w:semiHidden/>
    <w:qFormat/>
    <w:rPr>
      <w:rFonts w:ascii="Times New Roman" w:eastAsia="Times New Roman" w:hAnsi="Times New Roman" w:cs="Times New Roman"/>
      <w:sz w:val="24"/>
      <w:szCs w:val="24"/>
      <w:lang w:eastAsia="pt-BR"/>
    </w:rPr>
  </w:style>
  <w:style w:type="character" w:customStyle="1" w:styleId="BodyTextIndentChar">
    <w:name w:val="Body Text Indent Char"/>
    <w:basedOn w:val="DefaultParagraphFont"/>
    <w:link w:val="BodyTextIndent"/>
    <w:semiHidden/>
    <w:qFormat/>
    <w:rPr>
      <w:rFonts w:ascii="Times New Roman" w:eastAsia="Times New Roman" w:hAnsi="Times New Roman" w:cs="Times New Roman"/>
      <w:sz w:val="24"/>
      <w:szCs w:val="24"/>
      <w:lang w:eastAsia="pt-BR"/>
    </w:rPr>
  </w:style>
  <w:style w:type="character" w:customStyle="1" w:styleId="BodyTextFirstIndent2Char">
    <w:name w:val="Body Text First Indent 2 Char"/>
    <w:basedOn w:val="BodyTextIndentChar"/>
    <w:link w:val="BodyTextFirstIndent2"/>
    <w:uiPriority w:val="99"/>
    <w:semiHidden/>
    <w:qFormat/>
    <w:rPr>
      <w:rFonts w:ascii="Times New Roman" w:eastAsia="Times New Roman" w:hAnsi="Times New Roman" w:cs="Times New Roman"/>
      <w:sz w:val="24"/>
      <w:szCs w:val="24"/>
      <w:lang w:eastAsia="pt-BR"/>
    </w:rPr>
  </w:style>
  <w:style w:type="character" w:customStyle="1" w:styleId="BodyTextIndent2Char">
    <w:name w:val="Body Text Indent 2 Char"/>
    <w:basedOn w:val="DefaultParagraphFont"/>
    <w:link w:val="BodyTextIndent2"/>
    <w:uiPriority w:val="99"/>
    <w:semiHidden/>
    <w:qFormat/>
    <w:rPr>
      <w:rFonts w:ascii="Times New Roman" w:eastAsia="Times New Roman" w:hAnsi="Times New Roman" w:cs="Times New Roman"/>
      <w:sz w:val="24"/>
      <w:szCs w:val="24"/>
      <w:lang w:eastAsia="pt-BR"/>
    </w:rPr>
  </w:style>
  <w:style w:type="character" w:customStyle="1" w:styleId="BodyTextIndent3Char">
    <w:name w:val="Body Text Indent 3 Char"/>
    <w:basedOn w:val="DefaultParagraphFont"/>
    <w:link w:val="BodyTextIndent3"/>
    <w:uiPriority w:val="99"/>
    <w:semiHidden/>
    <w:qFormat/>
    <w:rPr>
      <w:rFonts w:ascii="Times New Roman" w:eastAsia="Times New Roman" w:hAnsi="Times New Roman" w:cs="Times New Roman"/>
      <w:sz w:val="16"/>
      <w:szCs w:val="16"/>
      <w:lang w:eastAsia="pt-BR"/>
    </w:rPr>
  </w:style>
  <w:style w:type="character" w:customStyle="1" w:styleId="BookTitle1">
    <w:name w:val="Book Title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rFonts w:ascii="Times New Roman" w:eastAsia="Times New Roman" w:hAnsi="Times New Roman" w:cs="Times New Roman"/>
      <w:sz w:val="24"/>
      <w:szCs w:val="24"/>
      <w:lang w:eastAsia="pt-BR"/>
    </w:rPr>
  </w:style>
  <w:style w:type="table" w:styleId="ColorfulGrid">
    <w:name w:val="Colorful Grid"/>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unhideWhenUsed/>
    <w:rPr>
      <w:rFonts w:eastAsiaTheme="minorEastAsia"/>
      <w:color w:val="000000" w:themeColor="text1"/>
      <w:sz w:val="24"/>
      <w:szCs w:val="24"/>
      <w:lang w:val="pt-BR"/>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unhideWhenUsed/>
    <w:qFormat/>
    <w:rPr>
      <w:rFonts w:eastAsiaTheme="minorEastAsia"/>
      <w:color w:val="000000" w:themeColor="text1"/>
      <w:sz w:val="24"/>
      <w:szCs w:val="24"/>
      <w:lang w:val="pt-BR"/>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qFormat/>
    <w:rPr>
      <w:rFonts w:eastAsiaTheme="minorEastAsia"/>
      <w:color w:val="000000" w:themeColor="text1"/>
      <w:sz w:val="24"/>
      <w:szCs w:val="24"/>
      <w:lang w:val="pt-BR"/>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unhideWhenUsed/>
    <w:qFormat/>
    <w:rPr>
      <w:rFonts w:eastAsiaTheme="minorEastAsia"/>
      <w:color w:val="000000" w:themeColor="text1"/>
      <w:sz w:val="24"/>
      <w:szCs w:val="24"/>
      <w:lang w:val="pt-BR"/>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unhideWhenUsed/>
    <w:qFormat/>
    <w:rPr>
      <w:rFonts w:eastAsiaTheme="minorEastAsia"/>
      <w:color w:val="000000" w:themeColor="text1"/>
      <w:sz w:val="24"/>
      <w:szCs w:val="24"/>
      <w:lang w:val="pt-BR"/>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unhideWhenUsed/>
    <w:qFormat/>
    <w:rPr>
      <w:rFonts w:eastAsiaTheme="minorEastAsia"/>
      <w:color w:val="000000" w:themeColor="text1"/>
      <w:sz w:val="24"/>
      <w:szCs w:val="24"/>
      <w:lang w:val="pt-BR"/>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unhideWhenUsed/>
    <w:qFormat/>
    <w:rPr>
      <w:rFonts w:eastAsiaTheme="minorEastAsia"/>
      <w:color w:val="000000" w:themeColor="text1"/>
      <w:sz w:val="24"/>
      <w:szCs w:val="24"/>
      <w:lang w:val="pt-BR"/>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unhideWhenUsed/>
    <w:rPr>
      <w:rFonts w:eastAsiaTheme="minorEastAsia"/>
      <w:color w:val="000000" w:themeColor="text1"/>
      <w:sz w:val="24"/>
      <w:szCs w:val="24"/>
      <w:lang w:val="pt-BR"/>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unhideWhenUsed/>
    <w:rPr>
      <w:rFonts w:eastAsiaTheme="minorEastAsia"/>
      <w:color w:val="000000" w:themeColor="text1"/>
      <w:sz w:val="24"/>
      <w:szCs w:val="24"/>
      <w:lang w:val="pt-BR"/>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Pr>
      <w:rFonts w:eastAsiaTheme="minorEastAsia"/>
      <w:color w:val="000000" w:themeColor="text1"/>
      <w:sz w:val="24"/>
      <w:szCs w:val="24"/>
      <w:lang w:val="pt-BR"/>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unhideWhenUsed/>
    <w:qFormat/>
    <w:rPr>
      <w:rFonts w:eastAsiaTheme="minorEastAsia"/>
      <w:color w:val="000000" w:themeColor="text1"/>
      <w:sz w:val="24"/>
      <w:szCs w:val="24"/>
      <w:lang w:val="pt-BR"/>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qFormat/>
    <w:rPr>
      <w:rFonts w:eastAsiaTheme="minorEastAsia"/>
      <w:color w:val="000000" w:themeColor="text1"/>
      <w:sz w:val="24"/>
      <w:szCs w:val="24"/>
      <w:lang w:val="pt-BR"/>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qFormat/>
    <w:rPr>
      <w:rFonts w:eastAsiaTheme="minorEastAsia"/>
      <w:color w:val="000000" w:themeColor="text1"/>
      <w:sz w:val="24"/>
      <w:szCs w:val="24"/>
      <w:lang w:val="pt-BR"/>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qFormat/>
    <w:rPr>
      <w:rFonts w:eastAsiaTheme="minorEastAsia"/>
      <w:color w:val="FFFFFF" w:themeColor="background1"/>
      <w:sz w:val="24"/>
      <w:szCs w:val="24"/>
      <w:lang w:val="pt-BR"/>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qFormat/>
    <w:rPr>
      <w:rFonts w:eastAsiaTheme="minorEastAsia"/>
      <w:color w:val="FFFFFF" w:themeColor="background1"/>
      <w:sz w:val="24"/>
      <w:szCs w:val="24"/>
      <w:lang w:val="pt-BR"/>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unhideWhenUsed/>
    <w:qFormat/>
    <w:rPr>
      <w:rFonts w:eastAsiaTheme="minorEastAsia"/>
      <w:color w:val="FFFFFF" w:themeColor="background1"/>
      <w:sz w:val="24"/>
      <w:szCs w:val="24"/>
      <w:lang w:val="pt-BR"/>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unhideWhenUsed/>
    <w:qFormat/>
    <w:rPr>
      <w:rFonts w:eastAsiaTheme="minorEastAsia"/>
      <w:color w:val="FFFFFF" w:themeColor="background1"/>
      <w:sz w:val="24"/>
      <w:szCs w:val="24"/>
      <w:lang w:val="pt-BR"/>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unhideWhenUsed/>
    <w:qFormat/>
    <w:rPr>
      <w:rFonts w:eastAsiaTheme="minorEastAsia"/>
      <w:color w:val="FFFFFF" w:themeColor="background1"/>
      <w:sz w:val="24"/>
      <w:szCs w:val="24"/>
      <w:lang w:val="pt-BR"/>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unhideWhenUsed/>
    <w:qFormat/>
    <w:rPr>
      <w:rFonts w:eastAsiaTheme="minorEastAsia"/>
      <w:color w:val="FFFFFF" w:themeColor="background1"/>
      <w:sz w:val="24"/>
      <w:szCs w:val="24"/>
      <w:lang w:val="pt-BR"/>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unhideWhenUsed/>
    <w:qFormat/>
    <w:rPr>
      <w:rFonts w:eastAsiaTheme="minorEastAsia"/>
      <w:color w:val="FFFFFF" w:themeColor="background1"/>
      <w:sz w:val="24"/>
      <w:szCs w:val="24"/>
      <w:lang w:val="pt-BR"/>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customStyle="1" w:styleId="DateChar">
    <w:name w:val="Date Char"/>
    <w:basedOn w:val="DefaultParagraphFont"/>
    <w:link w:val="Date"/>
    <w:uiPriority w:val="99"/>
    <w:semiHidden/>
    <w:qFormat/>
    <w:rPr>
      <w:rFonts w:ascii="Times New Roman" w:eastAsia="Times New Roman" w:hAnsi="Times New Roman" w:cs="Times New Roman"/>
      <w:sz w:val="24"/>
      <w:szCs w:val="24"/>
      <w:lang w:eastAsia="pt-BR"/>
    </w:rPr>
  </w:style>
  <w:style w:type="character" w:customStyle="1" w:styleId="DocumentMapChar">
    <w:name w:val="Document Map Char"/>
    <w:basedOn w:val="DefaultParagraphFont"/>
    <w:link w:val="DocumentMap"/>
    <w:uiPriority w:val="99"/>
    <w:semiHidden/>
    <w:qFormat/>
    <w:rPr>
      <w:rFonts w:ascii="Segoe UI" w:eastAsia="Times New Roman" w:hAnsi="Segoe UI" w:cs="Segoe UI"/>
      <w:sz w:val="16"/>
      <w:szCs w:val="16"/>
      <w:lang w:eastAsia="pt-BR"/>
    </w:rPr>
  </w:style>
  <w:style w:type="character" w:customStyle="1" w:styleId="E-mailSignatureChar">
    <w:name w:val="E-mail Signature Char"/>
    <w:basedOn w:val="DefaultParagraphFont"/>
    <w:link w:val="E-mailSignature"/>
    <w:uiPriority w:val="99"/>
    <w:semiHidden/>
    <w:qFormat/>
    <w:rPr>
      <w:rFonts w:ascii="Times New Roman" w:eastAsia="Times New Roman" w:hAnsi="Times New Roman" w:cs="Times New Roman"/>
      <w:sz w:val="24"/>
      <w:szCs w:val="24"/>
      <w:lang w:eastAsia="pt-BR"/>
    </w:rPr>
  </w:style>
  <w:style w:type="character" w:customStyle="1" w:styleId="EndnoteTextChar">
    <w:name w:val="Endnote Text Char"/>
    <w:basedOn w:val="DefaultParagraphFont"/>
    <w:link w:val="EndnoteText"/>
    <w:uiPriority w:val="99"/>
    <w:semiHidden/>
    <w:qFormat/>
    <w:rPr>
      <w:rFonts w:ascii="Times New Roman" w:eastAsia="Times New Roman" w:hAnsi="Times New Roman" w:cs="Times New Roman"/>
      <w:sz w:val="20"/>
      <w:szCs w:val="20"/>
      <w:lang w:eastAsia="pt-BR"/>
    </w:rPr>
  </w:style>
  <w:style w:type="table" w:customStyle="1" w:styleId="GridTable1Light1">
    <w:name w:val="Grid Table 1 Light1"/>
    <w:basedOn w:val="TableNormal"/>
    <w:uiPriority w:val="99"/>
    <w:semiHidden/>
    <w:unhideWhenUsed/>
    <w:qFormat/>
    <w:rPr>
      <w:rFonts w:eastAsiaTheme="minorEastAsia"/>
      <w:sz w:val="24"/>
      <w:szCs w:val="24"/>
      <w:lang w:val="pt-BR"/>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rPr>
      <w:rFonts w:eastAsiaTheme="minorEastAsia"/>
      <w:sz w:val="24"/>
      <w:szCs w:val="24"/>
      <w:lang w:val="pt-BR"/>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rPr>
      <w:rFonts w:eastAsiaTheme="minorEastAsia"/>
      <w:sz w:val="24"/>
      <w:szCs w:val="24"/>
      <w:lang w:val="pt-BR"/>
    </w:rPr>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qFormat/>
    <w:rPr>
      <w:rFonts w:eastAsiaTheme="minorEastAsia"/>
      <w:sz w:val="24"/>
      <w:szCs w:val="24"/>
      <w:lang w:val="pt-BR"/>
    </w:rPr>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qFormat/>
    <w:rPr>
      <w:rFonts w:eastAsiaTheme="minorEastAsia"/>
      <w:sz w:val="24"/>
      <w:szCs w:val="24"/>
      <w:lang w:val="pt-BR"/>
    </w:rPr>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qFormat/>
    <w:rPr>
      <w:rFonts w:eastAsiaTheme="minorEastAsia"/>
      <w:sz w:val="24"/>
      <w:szCs w:val="24"/>
      <w:lang w:val="pt-BR"/>
    </w:rPr>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qFormat/>
    <w:rPr>
      <w:rFonts w:eastAsiaTheme="minorEastAsia"/>
      <w:sz w:val="24"/>
      <w:szCs w:val="24"/>
      <w:lang w:val="pt-BR"/>
    </w:rPr>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99"/>
    <w:semiHidden/>
    <w:unhideWhenUsed/>
    <w:qFormat/>
    <w:rPr>
      <w:rFonts w:eastAsiaTheme="minorEastAsia"/>
      <w:sz w:val="24"/>
      <w:szCs w:val="24"/>
      <w:lang w:val="pt-BR"/>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qFormat/>
    <w:rPr>
      <w:rFonts w:eastAsiaTheme="minorEastAsia"/>
      <w:sz w:val="24"/>
      <w:szCs w:val="24"/>
      <w:lang w:val="pt-BR"/>
    </w:rPr>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qFormat/>
    <w:rPr>
      <w:rFonts w:eastAsiaTheme="minorEastAsia"/>
      <w:sz w:val="24"/>
      <w:szCs w:val="24"/>
      <w:lang w:val="pt-BR"/>
    </w:rPr>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qFormat/>
    <w:rPr>
      <w:rFonts w:eastAsiaTheme="minorEastAsia"/>
      <w:sz w:val="24"/>
      <w:szCs w:val="24"/>
      <w:lang w:val="pt-BR"/>
    </w:rPr>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qFormat/>
    <w:rPr>
      <w:rFonts w:eastAsiaTheme="minorEastAsia"/>
      <w:sz w:val="24"/>
      <w:szCs w:val="24"/>
      <w:lang w:val="pt-BR"/>
    </w:rPr>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qFormat/>
    <w:rPr>
      <w:rFonts w:eastAsiaTheme="minorEastAsia"/>
      <w:sz w:val="24"/>
      <w:szCs w:val="24"/>
      <w:lang w:val="pt-BR"/>
    </w:rPr>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qFormat/>
    <w:rPr>
      <w:rFonts w:eastAsiaTheme="minorEastAsia"/>
      <w:sz w:val="24"/>
      <w:szCs w:val="24"/>
      <w:lang w:val="pt-BR"/>
    </w:rPr>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99"/>
    <w:semiHidden/>
    <w:unhideWhenUsed/>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qFormat/>
    <w:rPr>
      <w:color w:val="2B579A"/>
      <w:shd w:val="clear" w:color="auto" w:fill="E1DFDD"/>
    </w:rPr>
  </w:style>
  <w:style w:type="character" w:customStyle="1" w:styleId="HTMLAddressChar">
    <w:name w:val="HTML Address Char"/>
    <w:basedOn w:val="DefaultParagraphFont"/>
    <w:link w:val="HTMLAddress"/>
    <w:uiPriority w:val="99"/>
    <w:semiHidden/>
    <w:qFormat/>
    <w:rPr>
      <w:rFonts w:ascii="Times New Roman" w:eastAsia="Times New Roman" w:hAnsi="Times New Roman" w:cs="Times New Roman"/>
      <w:i/>
      <w:iCs/>
      <w:sz w:val="24"/>
      <w:szCs w:val="24"/>
      <w:lang w:eastAsia="pt-BR"/>
    </w:rPr>
  </w:style>
  <w:style w:type="character" w:customStyle="1" w:styleId="HTMLPreformattedChar">
    <w:name w:val="HTML Preformatted Char"/>
    <w:basedOn w:val="DefaultParagraphFont"/>
    <w:link w:val="HTMLPreformatted"/>
    <w:uiPriority w:val="99"/>
    <w:semiHidden/>
    <w:qFormat/>
    <w:rPr>
      <w:rFonts w:ascii="Consolas" w:eastAsia="Times New Roman" w:hAnsi="Consolas" w:cs="Times New Roman"/>
      <w:sz w:val="20"/>
      <w:szCs w:val="20"/>
      <w:lang w:eastAsia="pt-BR"/>
    </w:rPr>
  </w:style>
  <w:style w:type="character" w:customStyle="1" w:styleId="IntenseEmphasis1">
    <w:name w:val="Intense Emphasis1"/>
    <w:basedOn w:val="DefaultParagraphFont"/>
    <w:uiPriority w:val="21"/>
    <w:qFormat/>
    <w:rPr>
      <w:i/>
      <w:iCs/>
      <w:color w:val="4F81BD" w:themeColor="accent1"/>
    </w:rPr>
  </w:style>
  <w:style w:type="paragraph" w:styleId="IntenseQuote">
    <w:name w:val="Intense Quote"/>
    <w:basedOn w:val="Normal"/>
    <w:next w:val="Normal"/>
    <w:link w:val="IntenseQuoteChar"/>
    <w:uiPriority w:val="30"/>
    <w:qFormat/>
    <w:pPr>
      <w:widowControl/>
      <w:pBdr>
        <w:top w:val="single" w:sz="4" w:space="10" w:color="4F81BD" w:themeColor="accent1"/>
        <w:bottom w:val="single" w:sz="4" w:space="10" w:color="4F81BD" w:themeColor="accent1"/>
      </w:pBdr>
      <w:autoSpaceDE/>
      <w:autoSpaceDN/>
      <w:spacing w:before="360" w:after="360"/>
      <w:ind w:left="864" w:right="864"/>
      <w:jc w:val="center"/>
    </w:pPr>
    <w:rPr>
      <w:i/>
      <w:iCs/>
      <w:color w:val="4F81BD" w:themeColor="accent1"/>
      <w:sz w:val="24"/>
      <w:szCs w:val="24"/>
      <w:lang w:eastAsia="pt-BR"/>
    </w:rPr>
  </w:style>
  <w:style w:type="character" w:customStyle="1" w:styleId="IntenseQuoteChar">
    <w:name w:val="Intense Quote Char"/>
    <w:basedOn w:val="DefaultParagraphFont"/>
    <w:link w:val="IntenseQuote"/>
    <w:uiPriority w:val="30"/>
    <w:qFormat/>
    <w:rPr>
      <w:rFonts w:ascii="Times New Roman" w:eastAsia="Times New Roman" w:hAnsi="Times New Roman" w:cs="Times New Roman"/>
      <w:i/>
      <w:iCs/>
      <w:color w:val="4F81BD" w:themeColor="accent1"/>
      <w:sz w:val="24"/>
      <w:szCs w:val="24"/>
      <w:lang w:eastAsia="pt-BR"/>
    </w:rPr>
  </w:style>
  <w:style w:type="character" w:customStyle="1" w:styleId="IntenseReference1">
    <w:name w:val="Intense Reference1"/>
    <w:basedOn w:val="DefaultParagraphFont"/>
    <w:uiPriority w:val="32"/>
    <w:qFormat/>
    <w:rPr>
      <w:b/>
      <w:bCs/>
      <w:smallCaps/>
      <w:color w:val="4F81BD" w:themeColor="accent1"/>
      <w:spacing w:val="5"/>
    </w:rPr>
  </w:style>
  <w:style w:type="table" w:styleId="LightGrid">
    <w:name w:val="Light Grid"/>
    <w:basedOn w:val="TableNormal"/>
    <w:uiPriority w:val="62"/>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LightList">
    <w:name w:val="Light List"/>
    <w:basedOn w:val="TableNormal"/>
    <w:uiPriority w:val="61"/>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unhideWhenUsed/>
    <w:qFormat/>
    <w:rPr>
      <w:rFonts w:eastAsiaTheme="minorEastAsia"/>
      <w:color w:val="000000" w:themeColor="text1" w:themeShade="BF"/>
      <w:sz w:val="24"/>
      <w:szCs w:val="24"/>
      <w:lang w:val="pt-B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qFormat/>
    <w:rPr>
      <w:rFonts w:eastAsiaTheme="minorEastAsia"/>
      <w:color w:val="365F91" w:themeColor="accent1" w:themeShade="BF"/>
      <w:sz w:val="24"/>
      <w:szCs w:val="24"/>
      <w:lang w:val="pt-BR"/>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unhideWhenUsed/>
    <w:qFormat/>
    <w:rPr>
      <w:rFonts w:eastAsiaTheme="minorEastAsia"/>
      <w:color w:val="943634" w:themeColor="accent2" w:themeShade="BF"/>
      <w:sz w:val="24"/>
      <w:szCs w:val="24"/>
      <w:lang w:val="pt-BR"/>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unhideWhenUsed/>
    <w:qFormat/>
    <w:rPr>
      <w:rFonts w:eastAsiaTheme="minorEastAsia"/>
      <w:color w:val="76923C" w:themeColor="accent3" w:themeShade="BF"/>
      <w:sz w:val="24"/>
      <w:szCs w:val="24"/>
      <w:lang w:val="pt-BR"/>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unhideWhenUsed/>
    <w:qFormat/>
    <w:rPr>
      <w:rFonts w:eastAsiaTheme="minorEastAsia"/>
      <w:color w:val="5F497A" w:themeColor="accent4" w:themeShade="BF"/>
      <w:sz w:val="24"/>
      <w:szCs w:val="24"/>
      <w:lang w:val="pt-BR"/>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unhideWhenUsed/>
    <w:qFormat/>
    <w:rPr>
      <w:rFonts w:eastAsiaTheme="minorEastAsia"/>
      <w:color w:val="31849B" w:themeColor="accent5" w:themeShade="BF"/>
      <w:sz w:val="24"/>
      <w:szCs w:val="24"/>
      <w:lang w:val="pt-BR"/>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unhideWhenUsed/>
    <w:qFormat/>
    <w:rPr>
      <w:rFonts w:eastAsiaTheme="minorEastAsia"/>
      <w:color w:val="E36C0A" w:themeColor="accent6" w:themeShade="BF"/>
      <w:sz w:val="24"/>
      <w:szCs w:val="24"/>
      <w:lang w:val="pt-BR"/>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stTable1Light1">
    <w:name w:val="List Table 1 Light1"/>
    <w:basedOn w:val="TableNormal"/>
    <w:uiPriority w:val="46"/>
    <w:qFormat/>
    <w:rPr>
      <w:rFonts w:eastAsiaTheme="minorEastAsia"/>
      <w:sz w:val="24"/>
      <w:szCs w:val="24"/>
      <w:lang w:val="pt-BR"/>
    </w:rP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rPr>
      <w:rFonts w:eastAsiaTheme="minorEastAsia"/>
      <w:sz w:val="24"/>
      <w:szCs w:val="24"/>
      <w:lang w:val="pt-BR"/>
    </w:rP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qFormat/>
    <w:rPr>
      <w:rFonts w:eastAsiaTheme="minorEastAsia"/>
      <w:sz w:val="24"/>
      <w:szCs w:val="24"/>
      <w:lang w:val="pt-BR"/>
    </w:rP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qFormat/>
    <w:rPr>
      <w:rFonts w:eastAsiaTheme="minorEastAsia"/>
      <w:sz w:val="24"/>
      <w:szCs w:val="24"/>
      <w:lang w:val="pt-BR"/>
    </w:rP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qFormat/>
    <w:rPr>
      <w:rFonts w:eastAsiaTheme="minorEastAsia"/>
      <w:sz w:val="24"/>
      <w:szCs w:val="24"/>
      <w:lang w:val="pt-BR"/>
    </w:rP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qFormat/>
    <w:rPr>
      <w:rFonts w:eastAsiaTheme="minorEastAsia"/>
      <w:sz w:val="24"/>
      <w:szCs w:val="24"/>
      <w:lang w:val="pt-BR"/>
    </w:rP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qFormat/>
    <w:rPr>
      <w:rFonts w:eastAsiaTheme="minorEastAsia"/>
      <w:sz w:val="24"/>
      <w:szCs w:val="24"/>
      <w:lang w:val="pt-BR"/>
    </w:rP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qFormat/>
    <w:rPr>
      <w:rFonts w:eastAsiaTheme="minorEastAsia"/>
      <w:sz w:val="24"/>
      <w:szCs w:val="24"/>
      <w:lang w:val="pt-BR"/>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qFormat/>
    <w:rPr>
      <w:rFonts w:eastAsiaTheme="minorEastAsia"/>
      <w:sz w:val="24"/>
      <w:szCs w:val="24"/>
      <w:lang w:val="pt-BR"/>
    </w:rPr>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qFormat/>
    <w:rPr>
      <w:rFonts w:eastAsiaTheme="minorEastAsia"/>
      <w:sz w:val="24"/>
      <w:szCs w:val="24"/>
      <w:lang w:val="pt-BR"/>
    </w:rPr>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qFormat/>
    <w:rPr>
      <w:rFonts w:eastAsiaTheme="minorEastAsia"/>
      <w:sz w:val="24"/>
      <w:szCs w:val="24"/>
      <w:lang w:val="pt-BR"/>
    </w:rPr>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qFormat/>
    <w:rPr>
      <w:rFonts w:eastAsiaTheme="minorEastAsia"/>
      <w:sz w:val="24"/>
      <w:szCs w:val="24"/>
      <w:lang w:val="pt-BR"/>
    </w:rPr>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qFormat/>
    <w:rPr>
      <w:rFonts w:eastAsiaTheme="minorEastAsia"/>
      <w:sz w:val="24"/>
      <w:szCs w:val="24"/>
      <w:lang w:val="pt-BR"/>
    </w:rPr>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qFormat/>
    <w:rPr>
      <w:rFonts w:eastAsiaTheme="minorEastAsia"/>
      <w:sz w:val="24"/>
      <w:szCs w:val="24"/>
      <w:lang w:val="pt-BR"/>
    </w:rPr>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qFormat/>
    <w:rPr>
      <w:rFonts w:eastAsiaTheme="minorEastAsia"/>
      <w:sz w:val="24"/>
      <w:szCs w:val="24"/>
      <w:lang w:val="pt-B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qFormat/>
    <w:rPr>
      <w:rFonts w:eastAsiaTheme="minorEastAsia"/>
      <w:sz w:val="24"/>
      <w:szCs w:val="24"/>
      <w:lang w:val="pt-BR"/>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qFormat/>
    <w:rPr>
      <w:rFonts w:eastAsiaTheme="minorEastAsia"/>
      <w:sz w:val="24"/>
      <w:szCs w:val="24"/>
      <w:lang w:val="pt-BR"/>
    </w:rPr>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qFormat/>
    <w:rPr>
      <w:rFonts w:eastAsiaTheme="minorEastAsia"/>
      <w:sz w:val="24"/>
      <w:szCs w:val="24"/>
      <w:lang w:val="pt-BR"/>
    </w:rPr>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qFormat/>
    <w:rPr>
      <w:rFonts w:eastAsiaTheme="minorEastAsia"/>
      <w:sz w:val="24"/>
      <w:szCs w:val="24"/>
      <w:lang w:val="pt-BR"/>
    </w:rPr>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qFormat/>
    <w:rPr>
      <w:rFonts w:eastAsiaTheme="minorEastAsia"/>
      <w:sz w:val="24"/>
      <w:szCs w:val="24"/>
      <w:lang w:val="pt-BR"/>
    </w:rPr>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qFormat/>
    <w:rPr>
      <w:rFonts w:eastAsiaTheme="minorEastAsia"/>
      <w:sz w:val="24"/>
      <w:szCs w:val="24"/>
      <w:lang w:val="pt-BR"/>
    </w:rPr>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qFormat/>
    <w:rPr>
      <w:rFonts w:eastAsiaTheme="minorEastAsia"/>
      <w:color w:val="FFFFFF" w:themeColor="background1"/>
      <w:sz w:val="24"/>
      <w:szCs w:val="24"/>
      <w:lang w:val="pt-BR"/>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qFormat/>
    <w:rPr>
      <w:rFonts w:eastAsiaTheme="minorEastAsia"/>
      <w:color w:val="FFFFFF" w:themeColor="background1"/>
      <w:sz w:val="24"/>
      <w:szCs w:val="24"/>
      <w:lang w:val="pt-BR"/>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qFormat/>
    <w:rPr>
      <w:rFonts w:eastAsiaTheme="minorEastAsia"/>
      <w:color w:val="FFFFFF" w:themeColor="background1"/>
      <w:sz w:val="24"/>
      <w:szCs w:val="24"/>
      <w:lang w:val="pt-BR"/>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qFormat/>
    <w:rPr>
      <w:rFonts w:eastAsiaTheme="minorEastAsia"/>
      <w:color w:val="FFFFFF" w:themeColor="background1"/>
      <w:sz w:val="24"/>
      <w:szCs w:val="24"/>
      <w:lang w:val="pt-BR"/>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qFormat/>
    <w:rPr>
      <w:rFonts w:eastAsiaTheme="minorEastAsia"/>
      <w:color w:val="FFFFFF" w:themeColor="background1"/>
      <w:sz w:val="24"/>
      <w:szCs w:val="24"/>
      <w:lang w:val="pt-BR"/>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qFormat/>
    <w:rPr>
      <w:rFonts w:eastAsiaTheme="minorEastAsia"/>
      <w:color w:val="FFFFFF" w:themeColor="background1"/>
      <w:sz w:val="24"/>
      <w:szCs w:val="24"/>
      <w:lang w:val="pt-BR"/>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qFormat/>
    <w:rPr>
      <w:rFonts w:eastAsiaTheme="minorEastAsia"/>
      <w:color w:val="FFFFFF" w:themeColor="background1"/>
      <w:sz w:val="24"/>
      <w:szCs w:val="24"/>
      <w:lang w:val="pt-BR"/>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qFormat/>
    <w:rPr>
      <w:rFonts w:eastAsiaTheme="minorEastAsia"/>
      <w:color w:val="000000" w:themeColor="text1"/>
      <w:sz w:val="24"/>
      <w:szCs w:val="24"/>
      <w:lang w:val="pt-BR"/>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qFormat/>
    <w:rPr>
      <w:rFonts w:eastAsiaTheme="minorEastAsia"/>
      <w:color w:val="365F91" w:themeColor="accent1" w:themeShade="BF"/>
      <w:sz w:val="24"/>
      <w:szCs w:val="24"/>
      <w:lang w:val="pt-BR"/>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qFormat/>
    <w:rPr>
      <w:rFonts w:eastAsiaTheme="minorEastAsia"/>
      <w:color w:val="943634" w:themeColor="accent2" w:themeShade="BF"/>
      <w:sz w:val="24"/>
      <w:szCs w:val="24"/>
      <w:lang w:val="pt-BR"/>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qFormat/>
    <w:rPr>
      <w:rFonts w:eastAsiaTheme="minorEastAsia"/>
      <w:color w:val="76923C" w:themeColor="accent3" w:themeShade="BF"/>
      <w:sz w:val="24"/>
      <w:szCs w:val="24"/>
      <w:lang w:val="pt-BR"/>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qFormat/>
    <w:rPr>
      <w:rFonts w:eastAsiaTheme="minorEastAsia"/>
      <w:color w:val="5F497A" w:themeColor="accent4" w:themeShade="BF"/>
      <w:sz w:val="24"/>
      <w:szCs w:val="24"/>
      <w:lang w:val="pt-BR"/>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qFormat/>
    <w:rPr>
      <w:rFonts w:eastAsiaTheme="minorEastAsia"/>
      <w:color w:val="31849B" w:themeColor="accent5" w:themeShade="BF"/>
      <w:sz w:val="24"/>
      <w:szCs w:val="24"/>
      <w:lang w:val="pt-BR"/>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qFormat/>
    <w:rPr>
      <w:rFonts w:eastAsiaTheme="minorEastAsia"/>
      <w:color w:val="E36C0A" w:themeColor="accent6" w:themeShade="BF"/>
      <w:sz w:val="24"/>
      <w:szCs w:val="24"/>
      <w:lang w:val="pt-BR"/>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qFormat/>
    <w:rPr>
      <w:rFonts w:eastAsiaTheme="minorEastAsia"/>
      <w:color w:val="000000" w:themeColor="text1"/>
      <w:sz w:val="24"/>
      <w:szCs w:val="24"/>
      <w:lang w:val="pt-BR"/>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qFormat/>
    <w:rPr>
      <w:rFonts w:eastAsiaTheme="minorEastAsia"/>
      <w:color w:val="365F91" w:themeColor="accent1"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qFormat/>
    <w:rPr>
      <w:rFonts w:eastAsiaTheme="minorEastAsia"/>
      <w:color w:val="943634" w:themeColor="accent2"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qFormat/>
    <w:rPr>
      <w:rFonts w:eastAsiaTheme="minorEastAsia"/>
      <w:color w:val="76923C" w:themeColor="accent3"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qFormat/>
    <w:rPr>
      <w:rFonts w:eastAsiaTheme="minorEastAsia"/>
      <w:color w:val="5F497A" w:themeColor="accent4"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qFormat/>
    <w:rPr>
      <w:rFonts w:eastAsiaTheme="minorEastAsia"/>
      <w:color w:val="31849B" w:themeColor="accent5"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qFormat/>
    <w:rPr>
      <w:rFonts w:eastAsiaTheme="minorEastAsia"/>
      <w:color w:val="E36C0A" w:themeColor="accent6"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qFormat/>
    <w:rPr>
      <w:rFonts w:ascii="Consolas" w:eastAsia="Times New Roman" w:hAnsi="Consolas" w:cs="Times New Roman"/>
      <w:sz w:val="20"/>
      <w:szCs w:val="20"/>
      <w:lang w:eastAsia="pt-BR"/>
    </w:rPr>
  </w:style>
  <w:style w:type="table" w:styleId="MediumGrid1">
    <w:name w:val="Medium Grid 1"/>
    <w:basedOn w:val="TableNormal"/>
    <w:uiPriority w:val="67"/>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MediumList1">
    <w:name w:val="Medium List 1"/>
    <w:basedOn w:val="TableNormal"/>
    <w:uiPriority w:val="65"/>
    <w:unhideWhenUsed/>
    <w:qFormat/>
    <w:rPr>
      <w:rFonts w:eastAsiaTheme="minorEastAsia"/>
      <w:color w:val="000000" w:themeColor="text1"/>
      <w:sz w:val="24"/>
      <w:szCs w:val="24"/>
      <w:lang w:val="pt-BR"/>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qFormat/>
    <w:rPr>
      <w:rFonts w:eastAsiaTheme="minorEastAsia"/>
      <w:color w:val="000000" w:themeColor="text1"/>
      <w:sz w:val="24"/>
      <w:szCs w:val="24"/>
      <w:lang w:val="pt-BR"/>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unhideWhenUsed/>
    <w:qFormat/>
    <w:rPr>
      <w:rFonts w:eastAsiaTheme="minorEastAsia"/>
      <w:color w:val="000000" w:themeColor="text1"/>
      <w:sz w:val="24"/>
      <w:szCs w:val="24"/>
      <w:lang w:val="pt-BR"/>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unhideWhenUsed/>
    <w:qFormat/>
    <w:rPr>
      <w:rFonts w:eastAsiaTheme="minorEastAsia"/>
      <w:color w:val="000000" w:themeColor="text1"/>
      <w:sz w:val="24"/>
      <w:szCs w:val="24"/>
      <w:lang w:val="pt-BR"/>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unhideWhenUsed/>
    <w:qFormat/>
    <w:rPr>
      <w:rFonts w:eastAsiaTheme="minorEastAsia"/>
      <w:color w:val="000000" w:themeColor="text1"/>
      <w:sz w:val="24"/>
      <w:szCs w:val="24"/>
      <w:lang w:val="pt-BR"/>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unhideWhenUsed/>
    <w:qFormat/>
    <w:rPr>
      <w:rFonts w:eastAsiaTheme="minorEastAsia"/>
      <w:color w:val="000000" w:themeColor="text1"/>
      <w:sz w:val="24"/>
      <w:szCs w:val="24"/>
      <w:lang w:val="pt-BR"/>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unhideWhenUsed/>
    <w:qFormat/>
    <w:rPr>
      <w:rFonts w:eastAsiaTheme="minorEastAsia"/>
      <w:color w:val="000000" w:themeColor="text1"/>
      <w:sz w:val="24"/>
      <w:szCs w:val="24"/>
      <w:lang w:val="pt-BR"/>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eastAsia="pt-BR"/>
    </w:rPr>
  </w:style>
  <w:style w:type="character" w:customStyle="1" w:styleId="NoteHeadingChar">
    <w:name w:val="Note Heading Char"/>
    <w:basedOn w:val="DefaultParagraphFont"/>
    <w:link w:val="NoteHeading"/>
    <w:uiPriority w:val="99"/>
    <w:semiHidden/>
    <w:qFormat/>
    <w:rPr>
      <w:rFonts w:ascii="Times New Roman" w:eastAsia="Times New Roman" w:hAnsi="Times New Roman" w:cs="Times New Roman"/>
      <w:sz w:val="24"/>
      <w:szCs w:val="24"/>
      <w:lang w:eastAsia="pt-BR"/>
    </w:rPr>
  </w:style>
  <w:style w:type="character" w:styleId="PlaceholderText">
    <w:name w:val="Placeholder Text"/>
    <w:basedOn w:val="DefaultParagraphFont"/>
    <w:uiPriority w:val="99"/>
    <w:semiHidden/>
    <w:rPr>
      <w:color w:val="808080"/>
    </w:rPr>
  </w:style>
  <w:style w:type="table" w:customStyle="1" w:styleId="PlainTable11">
    <w:name w:val="Plain Table 11"/>
    <w:basedOn w:val="TableNormal"/>
    <w:uiPriority w:val="41"/>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99"/>
    <w:qFormat/>
    <w:rPr>
      <w:rFonts w:eastAsiaTheme="minorEastAsia"/>
      <w:sz w:val="24"/>
      <w:szCs w:val="24"/>
      <w:lang w:val="pt-BR"/>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99"/>
    <w:qFormat/>
    <w:rPr>
      <w:rFonts w:eastAsiaTheme="minorEastAsia"/>
      <w:sz w:val="24"/>
      <w:szCs w:val="24"/>
      <w:lang w:val="pt-BR"/>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99"/>
    <w:qFormat/>
    <w:rPr>
      <w:rFonts w:eastAsiaTheme="minorEastAsia"/>
      <w:sz w:val="24"/>
      <w:szCs w:val="24"/>
      <w:lang w:val="pt-BR"/>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99"/>
    <w:semiHidden/>
    <w:unhideWhenUsed/>
    <w:qFormat/>
    <w:rPr>
      <w:rFonts w:eastAsiaTheme="minorEastAsia"/>
      <w:sz w:val="24"/>
      <w:szCs w:val="24"/>
      <w:lang w:val="pt-BR"/>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qFormat/>
    <w:rPr>
      <w:rFonts w:ascii="Consolas" w:eastAsia="Times New Roman" w:hAnsi="Consolas" w:cs="Times New Roman"/>
      <w:sz w:val="21"/>
      <w:szCs w:val="21"/>
      <w:lang w:eastAsia="pt-BR"/>
    </w:rPr>
  </w:style>
  <w:style w:type="paragraph" w:styleId="Quote">
    <w:name w:val="Quote"/>
    <w:basedOn w:val="Normal"/>
    <w:next w:val="Normal"/>
    <w:link w:val="QuoteChar"/>
    <w:uiPriority w:val="29"/>
    <w:qFormat/>
    <w:pPr>
      <w:widowControl/>
      <w:autoSpaceDE/>
      <w:autoSpaceDN/>
      <w:spacing w:before="200" w:after="160"/>
      <w:ind w:left="864" w:right="864"/>
      <w:jc w:val="center"/>
    </w:pPr>
    <w:rPr>
      <w:i/>
      <w:iCs/>
      <w:color w:val="404040" w:themeColor="text1" w:themeTint="BF"/>
      <w:sz w:val="24"/>
      <w:szCs w:val="24"/>
      <w:lang w:eastAsia="pt-BR"/>
    </w:rPr>
  </w:style>
  <w:style w:type="character" w:customStyle="1" w:styleId="QuoteChar">
    <w:name w:val="Quote Char"/>
    <w:basedOn w:val="DefaultParagraphFont"/>
    <w:link w:val="Quote"/>
    <w:uiPriority w:val="29"/>
    <w:qFormat/>
    <w:rPr>
      <w:rFonts w:ascii="Times New Roman" w:eastAsia="Times New Roman" w:hAnsi="Times New Roman" w:cs="Times New Roman"/>
      <w:i/>
      <w:iCs/>
      <w:color w:val="404040" w:themeColor="text1" w:themeTint="BF"/>
      <w:sz w:val="24"/>
      <w:szCs w:val="24"/>
      <w:lang w:eastAsia="pt-BR"/>
    </w:rPr>
  </w:style>
  <w:style w:type="character" w:customStyle="1" w:styleId="SalutationChar">
    <w:name w:val="Salutation Char"/>
    <w:basedOn w:val="DefaultParagraphFont"/>
    <w:link w:val="Salutation"/>
    <w:uiPriority w:val="99"/>
    <w:semiHidden/>
    <w:qFormat/>
    <w:rPr>
      <w:rFonts w:ascii="Times New Roman" w:eastAsia="Times New Roman" w:hAnsi="Times New Roman" w:cs="Times New Roman"/>
      <w:sz w:val="24"/>
      <w:szCs w:val="24"/>
      <w:lang w:eastAsia="pt-BR"/>
    </w:rPr>
  </w:style>
  <w:style w:type="character" w:customStyle="1" w:styleId="SignatureChar">
    <w:name w:val="Signature Char"/>
    <w:basedOn w:val="DefaultParagraphFont"/>
    <w:link w:val="Signature"/>
    <w:uiPriority w:val="99"/>
    <w:semiHidden/>
    <w:qFormat/>
    <w:rPr>
      <w:rFonts w:ascii="Times New Roman" w:eastAsia="Times New Roman" w:hAnsi="Times New Roman" w:cs="Times New Roman"/>
      <w:sz w:val="24"/>
      <w:szCs w:val="24"/>
      <w:lang w:eastAsia="pt-BR"/>
    </w:rPr>
  </w:style>
  <w:style w:type="character" w:customStyle="1" w:styleId="SmartHyperlink1">
    <w:name w:val="Smart Hyperlink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SubtitleChar">
    <w:name w:val="Subtitle Char"/>
    <w:basedOn w:val="DefaultParagraphFont"/>
    <w:link w:val="Subtitle"/>
    <w:uiPriority w:val="11"/>
    <w:qFormat/>
    <w:rPr>
      <w:rFonts w:eastAsiaTheme="minorEastAsia"/>
      <w:color w:val="595959" w:themeColor="text1" w:themeTint="A6"/>
      <w:spacing w:val="15"/>
      <w:lang w:eastAsia="pt-BR"/>
    </w:rPr>
  </w:style>
  <w:style w:type="character" w:customStyle="1" w:styleId="SubtleReference1">
    <w:name w:val="Subtle Reference1"/>
    <w:basedOn w:val="DefaultParagraphFont"/>
    <w:uiPriority w:val="31"/>
    <w:qFormat/>
    <w:rPr>
      <w:smallCaps/>
      <w:color w:val="595959" w:themeColor="text1" w:themeTint="A6"/>
    </w:rPr>
  </w:style>
  <w:style w:type="table" w:styleId="Table3Deffects1">
    <w:name w:val="Table 3D effects 1"/>
    <w:basedOn w:val="TableNormal"/>
    <w:uiPriority w:val="99"/>
    <w:semiHidden/>
    <w:unhideWhenUsed/>
    <w:qFormat/>
    <w:rPr>
      <w:rFonts w:eastAsiaTheme="minorEastAsia"/>
      <w:sz w:val="24"/>
      <w:szCs w:val="24"/>
      <w:lang w:val="pt-BR"/>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qFormat/>
    <w:rPr>
      <w:rFonts w:eastAsiaTheme="minorEastAsia"/>
      <w:sz w:val="24"/>
      <w:szCs w:val="24"/>
      <w:lang w:val="pt-BR"/>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qFormat/>
    <w:rPr>
      <w:rFonts w:eastAsiaTheme="minorEastAsia"/>
      <w:sz w:val="24"/>
      <w:szCs w:val="24"/>
      <w:lang w:val="pt-BR"/>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qFormat/>
    <w:rPr>
      <w:rFonts w:eastAsiaTheme="minorEastAsia"/>
      <w:color w:val="000080"/>
      <w:sz w:val="24"/>
      <w:szCs w:val="24"/>
      <w:lang w:val="pt-B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qFormat/>
    <w:rPr>
      <w:rFonts w:eastAsiaTheme="minorEastAsia"/>
      <w:sz w:val="24"/>
      <w:szCs w:val="24"/>
      <w:lang w:val="pt-B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uiPriority w:val="99"/>
    <w:semiHidden/>
    <w:unhideWhenUsed/>
    <w:qFormat/>
    <w:rPr>
      <w:rFonts w:eastAsiaTheme="minorEastAsia"/>
      <w:color w:val="FFFFFF"/>
      <w:sz w:val="24"/>
      <w:szCs w:val="24"/>
      <w:lang w:val="pt-B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qFormat/>
    <w:rPr>
      <w:rFonts w:eastAsiaTheme="minorEastAsia"/>
      <w:sz w:val="24"/>
      <w:szCs w:val="24"/>
      <w:lang w:val="pt-B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qFormat/>
    <w:rPr>
      <w:rFonts w:eastAsiaTheme="minorEastAsia"/>
      <w:sz w:val="24"/>
      <w:szCs w:val="24"/>
      <w:lang w:val="pt-B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qFormat/>
    <w:rPr>
      <w:rFonts w:eastAsiaTheme="minorEastAsia"/>
      <w:b/>
      <w:bCs/>
      <w:sz w:val="24"/>
      <w:szCs w:val="24"/>
      <w:lang w:val="pt-BR"/>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qFormat/>
    <w:rPr>
      <w:rFonts w:eastAsiaTheme="minorEastAsia"/>
      <w:b/>
      <w:bCs/>
      <w:sz w:val="24"/>
      <w:szCs w:val="24"/>
      <w:lang w:val="pt-BR"/>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qFormat/>
    <w:rPr>
      <w:rFonts w:eastAsiaTheme="minorEastAsia"/>
      <w:sz w:val="24"/>
      <w:szCs w:val="24"/>
      <w:lang w:val="pt-BR"/>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qFormat/>
    <w:rPr>
      <w:rFonts w:eastAsiaTheme="minorEastAsia"/>
      <w:sz w:val="24"/>
      <w:szCs w:val="24"/>
      <w:lang w:val="pt-B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qFormat/>
    <w:rPr>
      <w:rFonts w:eastAsiaTheme="minorEastAsia"/>
      <w:sz w:val="24"/>
      <w:szCs w:val="24"/>
      <w:lang w:val="pt-BR"/>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uiPriority w:val="99"/>
    <w:semiHidden/>
    <w:unhideWhenUsed/>
    <w:qFormat/>
    <w:rPr>
      <w:rFonts w:eastAsiaTheme="minorEastAsia"/>
      <w:sz w:val="24"/>
      <w:szCs w:val="24"/>
      <w:lang w:val="pt-B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uiPriority w:val="99"/>
    <w:semiHidden/>
    <w:unhideWhenUsed/>
    <w:qFormat/>
    <w:rPr>
      <w:rFonts w:eastAsiaTheme="minorEastAsia"/>
      <w:sz w:val="24"/>
      <w:szCs w:val="24"/>
      <w:lang w:val="pt-BR"/>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rPr>
      <w:rFonts w:eastAsiaTheme="minorEastAsia"/>
      <w:sz w:val="24"/>
      <w:szCs w:val="24"/>
      <w:lang w:val="pt-B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uiPriority w:val="99"/>
    <w:semiHidden/>
    <w:unhideWhenUsed/>
    <w:qFormat/>
    <w:rPr>
      <w:rFonts w:eastAsiaTheme="minorEastAsia"/>
      <w:sz w:val="24"/>
      <w:szCs w:val="24"/>
      <w:lang w:val="pt-B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qFormat/>
    <w:rPr>
      <w:rFonts w:eastAsiaTheme="minorEastAsia"/>
      <w:sz w:val="24"/>
      <w:szCs w:val="24"/>
      <w:lang w:val="pt-B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TableGridLight1">
    <w:name w:val="Table Grid Light1"/>
    <w:basedOn w:val="TableNormal"/>
    <w:uiPriority w:val="40"/>
    <w:unhideWhenUsed/>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qFormat/>
    <w:rPr>
      <w:rFonts w:eastAsiaTheme="minorEastAsia"/>
      <w:sz w:val="24"/>
      <w:szCs w:val="24"/>
      <w:lang w:val="pt-BR"/>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qFormat/>
    <w:rPr>
      <w:rFonts w:eastAsiaTheme="minorEastAsia"/>
      <w:sz w:val="24"/>
      <w:szCs w:val="24"/>
      <w:lang w:val="pt-BR"/>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qFormat/>
    <w:rPr>
      <w:rFonts w:eastAsiaTheme="minorEastAsia"/>
      <w:sz w:val="24"/>
      <w:szCs w:val="24"/>
      <w:lang w:val="pt-B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uiPriority w:val="99"/>
    <w:semiHidden/>
    <w:unhideWhenUsed/>
    <w:qFormat/>
    <w:rPr>
      <w:rFonts w:eastAsiaTheme="minorEastAsia"/>
      <w:sz w:val="24"/>
      <w:szCs w:val="24"/>
      <w:lang w:val="pt-B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styleId="TableProfessional">
    <w:name w:val="Table Professional"/>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uiPriority w:val="99"/>
    <w:semiHidden/>
    <w:unhideWhenUsed/>
    <w:qFormat/>
    <w:rPr>
      <w:rFonts w:eastAsiaTheme="minorEastAsia"/>
      <w:sz w:val="24"/>
      <w:szCs w:val="24"/>
      <w:lang w:val="pt-B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qFormat/>
    <w:rPr>
      <w:rFonts w:eastAsiaTheme="minorEastAsia"/>
      <w:sz w:val="24"/>
      <w:szCs w:val="24"/>
      <w:lang w:val="pt-BR"/>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qFormat/>
    <w:rPr>
      <w:rFonts w:eastAsiaTheme="minorEastAsia"/>
      <w:sz w:val="24"/>
      <w:szCs w:val="24"/>
      <w:lang w:val="pt-BR"/>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rPr>
      <w:rFonts w:eastAsiaTheme="minorEastAsia"/>
      <w:sz w:val="24"/>
      <w:szCs w:val="24"/>
      <w:lang w:val="pt-BR"/>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uiPriority w:val="99"/>
    <w:semiHidden/>
    <w:unhideWhenUsed/>
    <w:qFormat/>
    <w:rPr>
      <w:rFonts w:eastAsiaTheme="minorEastAsia"/>
      <w:sz w:val="24"/>
      <w:szCs w:val="24"/>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qFormat/>
    <w:rPr>
      <w:rFonts w:eastAsiaTheme="minorEastAsia"/>
      <w:sz w:val="24"/>
      <w:szCs w:val="24"/>
      <w:lang w:val="pt-B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qFormat/>
    <w:rPr>
      <w:rFonts w:eastAsiaTheme="minorEastAsia"/>
      <w:sz w:val="24"/>
      <w:szCs w:val="24"/>
      <w:lang w:val="pt-B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qFormat/>
    <w:rPr>
      <w:rFonts w:eastAsiaTheme="minorEastAsia"/>
      <w:sz w:val="24"/>
      <w:szCs w:val="24"/>
      <w:lang w:val="pt-B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TitleChar">
    <w:name w:val="Title Char"/>
    <w:basedOn w:val="DefaultParagraphFont"/>
    <w:link w:val="Title"/>
    <w:uiPriority w:val="10"/>
    <w:rPr>
      <w:rFonts w:ascii="Times New Roman" w:eastAsia="Times New Roman" w:hAnsi="Times New Roman" w:cs="Times New Roman"/>
      <w:b/>
      <w:bCs/>
      <w:sz w:val="32"/>
      <w:szCs w:val="32"/>
    </w:rPr>
  </w:style>
  <w:style w:type="paragraph" w:customStyle="1" w:styleId="TOCHeading1">
    <w:name w:val="TOC Heading1"/>
    <w:basedOn w:val="Heading1"/>
    <w:next w:val="Normal"/>
    <w:uiPriority w:val="39"/>
    <w:unhideWhenUsed/>
    <w:qFormat/>
    <w:pPr>
      <w:keepNext/>
      <w:keepLines/>
      <w:widowControl/>
      <w:autoSpaceDE/>
      <w:autoSpaceDN/>
      <w:spacing w:before="240"/>
      <w:ind w:left="0" w:firstLine="0"/>
      <w:jc w:val="left"/>
      <w:outlineLvl w:val="9"/>
    </w:pPr>
    <w:rPr>
      <w:rFonts w:asciiTheme="majorHAnsi" w:eastAsiaTheme="majorEastAsia" w:hAnsiTheme="majorHAnsi" w:cstheme="majorBidi"/>
      <w:b w:val="0"/>
      <w:bCs w:val="0"/>
      <w:color w:val="365F91" w:themeColor="accent1" w:themeShade="BF"/>
      <w:sz w:val="32"/>
      <w:szCs w:val="32"/>
      <w:lang w:eastAsia="pt-BR"/>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10">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val="en-US" w:eastAsia="en-US"/>
    </w:rPr>
  </w:style>
  <w:style w:type="character" w:customStyle="1" w:styleId="title-text">
    <w:name w:val="title-text"/>
    <w:basedOn w:val="DefaultParagraphFont"/>
    <w:qFormat/>
  </w:style>
  <w:style w:type="character" w:customStyle="1" w:styleId="apple-converted-space">
    <w:name w:val="apple-converted-space"/>
    <w:basedOn w:val="DefaultParagraphFont"/>
    <w:qFormat/>
  </w:style>
  <w:style w:type="paragraph" w:customStyle="1" w:styleId="Heading11">
    <w:name w:val="Heading 11"/>
    <w:basedOn w:val="Normal"/>
    <w:uiPriority w:val="1"/>
    <w:qFormat/>
    <w:pPr>
      <w:ind w:left="220"/>
      <w:outlineLvl w:val="1"/>
    </w:pPr>
    <w:rPr>
      <w:b/>
      <w:bCs/>
      <w:sz w:val="24"/>
      <w:szCs w:val="24"/>
      <w:lang w:bidi="en-US"/>
    </w:rPr>
  </w:style>
  <w:style w:type="paragraph" w:customStyle="1" w:styleId="Normal1">
    <w:name w:val="Normal1"/>
    <w:qFormat/>
    <w:pPr>
      <w:spacing w:line="276" w:lineRule="auto"/>
    </w:pPr>
    <w:rPr>
      <w:rFonts w:ascii="Arial" w:eastAsia="Arial" w:hAnsi="Arial" w:cs="Arial"/>
      <w:sz w:val="22"/>
      <w:szCs w:val="22"/>
      <w:lang w:eastAsia="cs-CZ"/>
    </w:rPr>
  </w:style>
  <w:style w:type="paragraph" w:customStyle="1" w:styleId="MDPI17abstract">
    <w:name w:val="MDPI_1.7_abstract"/>
    <w:next w:val="Normal"/>
    <w:qFormat/>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en-US" w:eastAsia="de-DE" w:bidi="en-US"/>
    </w:rPr>
  </w:style>
  <w:style w:type="paragraph" w:customStyle="1" w:styleId="MDPI18keywords">
    <w:name w:val="MDPI_1.8_keywords"/>
    <w:next w:val="Normal"/>
    <w:qFormat/>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val="en-US" w:eastAsia="de-DE" w:bidi="en-US"/>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Cs w:val="22"/>
      <w:lang w:val="en-US" w:eastAsia="de-DE" w:bidi="en-US"/>
    </w:rPr>
  </w:style>
  <w:style w:type="paragraph" w:customStyle="1" w:styleId="MDPI3aequationnumber">
    <w:name w:val="MDPI_3.a_equation_number"/>
    <w:qFormat/>
    <w:pPr>
      <w:spacing w:before="120" w:after="120"/>
      <w:jc w:val="right"/>
    </w:pPr>
    <w:rPr>
      <w:rFonts w:ascii="Palatino Linotype" w:eastAsia="Times New Roman" w:hAnsi="Palatino Linotype" w:cs="Times New Roman"/>
      <w:snapToGrid w:val="0"/>
      <w:color w:val="000000"/>
      <w:szCs w:val="22"/>
      <w:lang w:val="en-US"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cs="Times New Roman"/>
      <w:snapToGrid w:val="0"/>
      <w:color w:val="000000"/>
      <w:lang w:val="en-US" w:eastAsia="de-DE" w:bidi="en-US"/>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cs="Times New Roman"/>
      <w:snapToGrid w:val="0"/>
      <w:color w:val="000000"/>
      <w:szCs w:val="22"/>
      <w:lang w:val="en-US"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en-US" w:eastAsia="de-DE" w:bidi="en-US"/>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cs="Times New Roman"/>
      <w:i/>
      <w:snapToGrid w:val="0"/>
      <w:color w:val="000000"/>
      <w:szCs w:val="22"/>
      <w:lang w:val="en-US" w:eastAsia="de-DE" w:bidi="en-US"/>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cs="Times New Roman"/>
      <w:snapToGrid w:val="0"/>
      <w:color w:val="000000"/>
      <w:sz w:val="18"/>
      <w:lang w:val="en-US" w:eastAsia="en-US" w:bidi="en-US"/>
    </w:rPr>
  </w:style>
  <w:style w:type="paragraph" w:customStyle="1" w:styleId="TableTitle">
    <w:name w:val="TableTitle"/>
    <w:basedOn w:val="Normal"/>
    <w:qFormat/>
    <w:pPr>
      <w:widowControl/>
      <w:autoSpaceDE/>
      <w:autoSpaceDN/>
      <w:spacing w:line="300" w:lineRule="exact"/>
    </w:pPr>
    <w:rPr>
      <w:sz w:val="24"/>
      <w:szCs w:val="20"/>
      <w:lang w:val="en-GB"/>
    </w:rPr>
  </w:style>
  <w:style w:type="paragraph" w:customStyle="1" w:styleId="TableHeader">
    <w:name w:val="TableHeader"/>
    <w:basedOn w:val="Normal"/>
    <w:qFormat/>
    <w:pPr>
      <w:widowControl/>
      <w:autoSpaceDE/>
      <w:autoSpaceDN/>
      <w:spacing w:before="120"/>
    </w:pPr>
    <w:rPr>
      <w:b/>
      <w:sz w:val="24"/>
      <w:szCs w:val="20"/>
      <w:lang w:val="en-GB"/>
    </w:rPr>
  </w:style>
  <w:style w:type="paragraph" w:customStyle="1" w:styleId="TableSubHead">
    <w:name w:val="TableSubHead"/>
    <w:basedOn w:val="TableHeader"/>
    <w:qFormat/>
  </w:style>
  <w:style w:type="paragraph" w:customStyle="1" w:styleId="TableNote">
    <w:name w:val="TableNote"/>
    <w:basedOn w:val="Normal"/>
    <w:qFormat/>
    <w:pPr>
      <w:widowControl/>
      <w:autoSpaceDE/>
      <w:autoSpaceDN/>
      <w:spacing w:line="300" w:lineRule="exact"/>
    </w:pPr>
    <w:rPr>
      <w:sz w:val="24"/>
      <w:szCs w:val="20"/>
      <w:lang w:val="en-GB"/>
    </w:rPr>
  </w:style>
  <w:style w:type="character" w:customStyle="1" w:styleId="URL">
    <w:name w:val="URL"/>
    <w:basedOn w:val="DefaultParagraphFont"/>
    <w:qFormat/>
    <w:rPr>
      <w:color w:val="666699"/>
    </w:rPr>
  </w:style>
  <w:style w:type="table" w:customStyle="1" w:styleId="TableGrid20">
    <w:name w:val="Table Grid2"/>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qFormat/>
    <w:rPr>
      <w:color w:val="605E5C"/>
      <w:shd w:val="clear" w:color="auto" w:fill="E1DFDD"/>
    </w:rPr>
  </w:style>
  <w:style w:type="table" w:customStyle="1" w:styleId="GridTable7Colorful-Accent52">
    <w:name w:val="Grid Table 7 Colorful - Accent 52"/>
    <w:basedOn w:val="TableNormal"/>
    <w:uiPriority w:val="52"/>
    <w:qFormat/>
    <w:rPr>
      <w:color w:val="31849B" w:themeColor="accent5" w:themeShade="BF"/>
      <w:lang w:val="fr-CH"/>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52">
    <w:name w:val="Grid Table 3 - Accent 52"/>
    <w:basedOn w:val="TableNormal"/>
    <w:uiPriority w:val="48"/>
    <w:qFormat/>
    <w:rPr>
      <w:sz w:val="24"/>
      <w:szCs w:val="24"/>
      <w:lang w:val="sv-SE"/>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12">
    <w:name w:val="Grid Table 7 Colorful - Accent 12"/>
    <w:basedOn w:val="TableNormal"/>
    <w:uiPriority w:val="52"/>
    <w:qFormat/>
    <w:rPr>
      <w:color w:val="365F91" w:themeColor="accent1" w:themeShade="BF"/>
      <w:kern w:val="2"/>
      <w:sz w:val="24"/>
      <w:szCs w:val="24"/>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c-pya-dn">
    <w:name w:val="sc-pya-dn"/>
    <w:basedOn w:val="DefaultParagraphFont"/>
    <w:qFormat/>
  </w:style>
  <w:style w:type="character" w:customStyle="1" w:styleId="NormalWebChar">
    <w:name w:val="Normal (Web) Char"/>
    <w:basedOn w:val="DefaultParagraphFont"/>
    <w:link w:val="NormalWeb"/>
    <w:uiPriority w:val="99"/>
    <w:qFormat/>
    <w:rPr>
      <w:rFonts w:ascii="Times New Roman" w:eastAsiaTheme="minorEastAsia" w:hAnsi="Times New Roman" w:cs="Times New Roman"/>
      <w:sz w:val="24"/>
      <w:szCs w:val="24"/>
    </w:rPr>
  </w:style>
  <w:style w:type="paragraph" w:customStyle="1" w:styleId="EndNoteBibliographyTitle">
    <w:name w:val="EndNote Bibliography Title"/>
    <w:basedOn w:val="Normal"/>
    <w:link w:val="EndNoteBibliographyTitleChar"/>
    <w:qFormat/>
    <w:pPr>
      <w:widowControl/>
      <w:autoSpaceDE/>
      <w:autoSpaceDN/>
      <w:jc w:val="center"/>
    </w:pPr>
    <w:rPr>
      <w:rFonts w:ascii="Calibri" w:eastAsiaTheme="minorHAnsi" w:hAnsi="Calibri" w:cs="Calibri"/>
      <w:kern w:val="2"/>
      <w:sz w:val="24"/>
      <w:szCs w:val="24"/>
    </w:rPr>
  </w:style>
  <w:style w:type="character" w:customStyle="1" w:styleId="EndNoteBibliographyTitleChar">
    <w:name w:val="EndNote Bibliography Title Char"/>
    <w:basedOn w:val="DefaultParagraphFont"/>
    <w:link w:val="EndNoteBibliographyTitle"/>
    <w:qFormat/>
    <w:rPr>
      <w:rFonts w:ascii="Calibri" w:hAnsi="Calibri" w:cs="Calibri"/>
      <w:kern w:val="2"/>
      <w:sz w:val="24"/>
      <w:szCs w:val="24"/>
    </w:rPr>
  </w:style>
  <w:style w:type="character" w:customStyle="1" w:styleId="NoSpacingChar">
    <w:name w:val="No Spacing Char"/>
    <w:link w:val="NoSpacing"/>
    <w:uiPriority w:val="1"/>
    <w:qFormat/>
    <w:locked/>
    <w:rPr>
      <w:rFonts w:ascii="Times New Roman" w:eastAsia="Times New Roman" w:hAnsi="Times New Roman" w:cs="Times New Roman"/>
    </w:rPr>
  </w:style>
  <w:style w:type="paragraph" w:customStyle="1" w:styleId="Footnote">
    <w:name w:val="Footnote"/>
    <w:qFormat/>
    <w:pPr>
      <w:widowControl w:val="0"/>
      <w:tabs>
        <w:tab w:val="left" w:pos="-720"/>
      </w:tabs>
      <w:suppressAutoHyphens/>
      <w:spacing w:line="200" w:lineRule="exact"/>
    </w:pPr>
    <w:rPr>
      <w:rFonts w:ascii="CG Times" w:eastAsia="Times New Roman" w:hAnsi="CG Times" w:cs="Times New Roman"/>
      <w:kern w:val="2"/>
      <w:lang w:val="en-US" w:eastAsia="en-US"/>
    </w:rPr>
  </w:style>
  <w:style w:type="paragraph" w:customStyle="1" w:styleId="Level1">
    <w:name w:val="Level 1"/>
    <w:basedOn w:val="Normal"/>
    <w:qFormat/>
    <w:pPr>
      <w:autoSpaceDE/>
      <w:autoSpaceDN/>
      <w:ind w:left="720" w:hanging="720"/>
      <w:jc w:val="both"/>
    </w:pPr>
    <w:rPr>
      <w:rFonts w:ascii="CG Times" w:hAnsi="CG Times"/>
      <w:sz w:val="24"/>
      <w:szCs w:val="20"/>
    </w:rPr>
  </w:style>
  <w:style w:type="paragraph" w:customStyle="1" w:styleId="LetteredList">
    <w:name w:val="Lettered List"/>
    <w:basedOn w:val="Normal"/>
    <w:qFormat/>
    <w:pPr>
      <w:numPr>
        <w:numId w:val="11"/>
      </w:numPr>
      <w:autoSpaceDE/>
      <w:autoSpaceDN/>
      <w:jc w:val="both"/>
    </w:pPr>
    <w:rPr>
      <w:rFonts w:ascii="CG Times" w:hAnsi="CG Times"/>
      <w:sz w:val="24"/>
      <w:szCs w:val="20"/>
    </w:rPr>
  </w:style>
  <w:style w:type="paragraph" w:customStyle="1" w:styleId="BlockQuote">
    <w:name w:val="Block Quote"/>
    <w:basedOn w:val="Normal"/>
    <w:qFormat/>
    <w:pPr>
      <w:autoSpaceDE/>
      <w:autoSpaceDN/>
      <w:ind w:left="360" w:right="360" w:firstLine="360"/>
      <w:jc w:val="both"/>
    </w:pPr>
    <w:rPr>
      <w:rFonts w:ascii="CG Times" w:hAnsi="CG Times"/>
      <w:sz w:val="21"/>
      <w:szCs w:val="19"/>
    </w:rPr>
  </w:style>
  <w:style w:type="paragraph" w:customStyle="1" w:styleId="Epigraph">
    <w:name w:val="Epigraph"/>
    <w:basedOn w:val="Normal"/>
    <w:qFormat/>
    <w:pPr>
      <w:autoSpaceDE/>
      <w:autoSpaceDN/>
      <w:ind w:left="3600"/>
      <w:jc w:val="right"/>
    </w:pPr>
    <w:rPr>
      <w:rFonts w:ascii="CG Times" w:hAnsi="CG Times"/>
      <w:sz w:val="21"/>
      <w:szCs w:val="21"/>
    </w:rPr>
  </w:style>
  <w:style w:type="paragraph" w:customStyle="1" w:styleId="ArticleTitle">
    <w:name w:val="Article Title"/>
    <w:basedOn w:val="Normal"/>
    <w:qFormat/>
    <w:pPr>
      <w:autoSpaceDE/>
      <w:autoSpaceDN/>
      <w:jc w:val="center"/>
    </w:pPr>
    <w:rPr>
      <w:rFonts w:ascii="CG Times" w:hAnsi="CG Times"/>
      <w:caps/>
      <w:sz w:val="24"/>
      <w:szCs w:val="20"/>
    </w:rPr>
  </w:style>
  <w:style w:type="paragraph" w:customStyle="1" w:styleId="YourName">
    <w:name w:val="Your Name"/>
    <w:basedOn w:val="Normal"/>
    <w:qFormat/>
    <w:pPr>
      <w:autoSpaceDE/>
      <w:autoSpaceDN/>
      <w:jc w:val="center"/>
    </w:pPr>
    <w:rPr>
      <w:rFonts w:ascii="CG Times" w:hAnsi="CG Times"/>
      <w:i/>
      <w:iCs/>
      <w:sz w:val="23"/>
      <w:szCs w:val="20"/>
    </w:rPr>
  </w:style>
  <w:style w:type="paragraph" w:customStyle="1" w:styleId="BlockQuoteinFootnote">
    <w:name w:val="Block Quote in Footnote"/>
    <w:basedOn w:val="FootnoteText"/>
    <w:qFormat/>
    <w:pPr>
      <w:widowControl w:val="0"/>
      <w:ind w:left="360" w:right="360" w:firstLine="360"/>
      <w:jc w:val="both"/>
    </w:pPr>
    <w:rPr>
      <w:rFonts w:ascii="CG Times" w:eastAsia="Times New Roman" w:hAnsi="CG Times"/>
    </w:rPr>
  </w:style>
  <w:style w:type="character" w:customStyle="1" w:styleId="ListParagraphChar">
    <w:name w:val="List Paragraph Char"/>
    <w:link w:val="ListParagraph"/>
    <w:uiPriority w:val="1"/>
    <w:qFormat/>
    <w:locked/>
    <w:rPr>
      <w:rFonts w:ascii="Times New Roman" w:eastAsia="Times New Roman" w:hAnsi="Times New Roman" w:cs="Times New Roman"/>
    </w:rPr>
  </w:style>
  <w:style w:type="table" w:customStyle="1" w:styleId="GridTable4-Accent12">
    <w:name w:val="Grid Table 4 - Accent 12"/>
    <w:basedOn w:val="TableNormal"/>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42">
    <w:name w:val="Plain Table 42"/>
    <w:basedOn w:val="TableNormal"/>
    <w:uiPriority w:val="44"/>
    <w:qFormat/>
    <w:rPr>
      <w:rFonts w:ascii="Times New Roman" w:hAnsi="Times New Roman"/>
      <w:sz w:val="24"/>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2">
    <w:name w:val="Grid Table 22"/>
    <w:basedOn w:val="TableNormal"/>
    <w:uiPriority w:val="47"/>
    <w:qFormat/>
    <w:rPr>
      <w:rFonts w:ascii="Times New Roman" w:hAnsi="Times New Roman"/>
      <w:kern w:val="2"/>
      <w:sz w:val="24"/>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nchor-text">
    <w:name w:val="anchor-text"/>
    <w:basedOn w:val="DefaultParagraphFont"/>
    <w:qFormat/>
  </w:style>
  <w:style w:type="table" w:customStyle="1" w:styleId="PlainTable52">
    <w:name w:val="Plain Table 52"/>
    <w:basedOn w:val="TableNormal"/>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uiPriority w:val="40"/>
    <w:qFormat/>
    <w:rPr>
      <w:rFonts w:ascii="Times New Roman" w:hAnsi="Times New Roman"/>
      <w:kern w:val="2"/>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2">
    <w:name w:val="Grid Table 1 Light2"/>
    <w:basedOn w:val="TableNormal"/>
    <w:uiPriority w:val="46"/>
    <w:qFormat/>
    <w:rPr>
      <w:rFonts w:ascii="Times New Roman" w:hAnsi="Times New Roman"/>
      <w:kern w:val="2"/>
      <w:sz w:val="24"/>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2">
    <w:name w:val="Plain Table 32"/>
    <w:basedOn w:val="TableNormal"/>
    <w:uiPriority w:val="43"/>
    <w:qFormat/>
    <w:rPr>
      <w:rFonts w:ascii="Times New Roman" w:hAnsi="Times New Roman"/>
      <w:kern w:val="2"/>
      <w:sz w:val="24"/>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Non-ChapterHeading">
    <w:name w:val="Non-Chapter Heading"/>
    <w:basedOn w:val="Heading1"/>
    <w:qFormat/>
    <w:pPr>
      <w:keepNext/>
      <w:keepLines/>
      <w:widowControl/>
      <w:autoSpaceDE/>
      <w:autoSpaceDN/>
      <w:spacing w:before="240" w:line="480" w:lineRule="auto"/>
      <w:ind w:left="0" w:firstLine="0"/>
      <w:jc w:val="left"/>
    </w:pPr>
    <w:rPr>
      <w:rFonts w:eastAsiaTheme="majorEastAsia"/>
      <w:bCs w:val="0"/>
      <w:sz w:val="24"/>
      <w:szCs w:val="24"/>
    </w:rPr>
  </w:style>
  <w:style w:type="paragraph" w:customStyle="1" w:styleId="Appendix">
    <w:name w:val="Appendix"/>
    <w:basedOn w:val="Heading1"/>
    <w:link w:val="AppendixChar"/>
    <w:qFormat/>
    <w:pPr>
      <w:keepNext/>
      <w:keepLines/>
      <w:widowControl/>
      <w:numPr>
        <w:numId w:val="12"/>
      </w:numPr>
      <w:autoSpaceDE/>
      <w:autoSpaceDN/>
    </w:pPr>
    <w:rPr>
      <w:rFonts w:eastAsiaTheme="majorEastAsia"/>
      <w:bCs w:val="0"/>
      <w:sz w:val="24"/>
      <w:szCs w:val="24"/>
    </w:rPr>
  </w:style>
  <w:style w:type="character" w:customStyle="1" w:styleId="AppendixChar">
    <w:name w:val="Appendix Char"/>
    <w:basedOn w:val="Heading1Char"/>
    <w:link w:val="Appendix"/>
    <w:qFormat/>
    <w:rPr>
      <w:rFonts w:ascii="Times New Roman" w:eastAsiaTheme="majorEastAsia" w:hAnsi="Times New Roman" w:cs="Times New Roman"/>
      <w:b/>
      <w:bCs/>
      <w:sz w:val="24"/>
      <w:szCs w:val="24"/>
    </w:rPr>
  </w:style>
  <w:style w:type="paragraph" w:customStyle="1" w:styleId="Address">
    <w:name w:val="Address"/>
    <w:next w:val="Normal"/>
    <w:qFormat/>
    <w:rPr>
      <w:rFonts w:ascii="Times New Roman" w:eastAsia="Arial Unicode MS" w:hAnsi="Times New Roman" w:cs="Arial Unicode MS"/>
      <w:i/>
      <w:iCs/>
      <w:color w:val="000000"/>
      <w:sz w:val="24"/>
      <w:szCs w:val="24"/>
      <w:u w:color="000000"/>
      <w:lang w:val="en-US" w:eastAsia="en-US"/>
    </w:rPr>
  </w:style>
  <w:style w:type="paragraph" w:customStyle="1" w:styleId="a">
    <w:name w:val="바탕글"/>
    <w:qFormat/>
    <w:pPr>
      <w:widowControl w:val="0"/>
      <w:pBdr>
        <w:top w:val="none" w:sz="0" w:space="0" w:color="000000"/>
        <w:left w:val="none" w:sz="0" w:space="0" w:color="000000"/>
        <w:bottom w:val="none" w:sz="0" w:space="0" w:color="000000"/>
        <w:right w:val="none" w:sz="0" w:space="0" w:color="000000"/>
      </w:pBdr>
      <w:wordWrap w:val="0"/>
      <w:autoSpaceDE w:val="0"/>
      <w:autoSpaceDN w:val="0"/>
      <w:spacing w:line="384" w:lineRule="auto"/>
      <w:jc w:val="both"/>
      <w:textAlignment w:val="baseline"/>
    </w:pPr>
    <w:rPr>
      <w:rFonts w:ascii="함초롬바탕" w:eastAsia="함초롬바탕"/>
      <w:color w:val="000000"/>
      <w:szCs w:val="22"/>
      <w:shd w:val="clear" w:color="999999" w:fill="auto"/>
      <w:lang w:val="en-US" w:eastAsia="zh-CN"/>
    </w:rPr>
  </w:style>
  <w:style w:type="paragraph" w:customStyle="1" w:styleId="1">
    <w:name w:val="바탕글1"/>
    <w:basedOn w:val="Normal"/>
    <w:qFormat/>
    <w:pPr>
      <w:wordWrap w:val="0"/>
      <w:spacing w:line="384" w:lineRule="auto"/>
      <w:jc w:val="both"/>
      <w:textAlignment w:val="baseline"/>
    </w:pPr>
    <w:rPr>
      <w:rFonts w:ascii="함초롬바탕" w:eastAsia="Gulim" w:hAnsi="Gulim" w:cs="Gulim"/>
      <w:color w:val="000000"/>
      <w:sz w:val="20"/>
      <w:szCs w:val="20"/>
      <w:lang w:eastAsia="ko-KR"/>
    </w:rPr>
  </w:style>
  <w:style w:type="character" w:customStyle="1" w:styleId="hljs-section">
    <w:name w:val="hljs-section"/>
    <w:basedOn w:val="DefaultParagraphFont"/>
    <w:qFormat/>
  </w:style>
  <w:style w:type="character" w:customStyle="1" w:styleId="relative">
    <w:name w:val="relative"/>
    <w:basedOn w:val="DefaultParagraphFont"/>
    <w:qFormat/>
  </w:style>
  <w:style w:type="paragraph" w:customStyle="1" w:styleId="Abstract">
    <w:name w:val="Abstract"/>
    <w:basedOn w:val="Normal"/>
    <w:next w:val="Keywords"/>
    <w:qFormat/>
    <w:pPr>
      <w:widowControl/>
      <w:autoSpaceDE/>
      <w:autoSpaceDN/>
      <w:spacing w:before="360" w:after="300" w:line="360" w:lineRule="auto"/>
      <w:ind w:left="720" w:right="567"/>
    </w:pPr>
    <w:rPr>
      <w:szCs w:val="24"/>
      <w:lang w:val="en-GB" w:eastAsia="en-GB"/>
    </w:rPr>
  </w:style>
  <w:style w:type="paragraph" w:customStyle="1" w:styleId="Keywords">
    <w:name w:val="Keywords"/>
    <w:basedOn w:val="Normal"/>
    <w:next w:val="Paragraph0"/>
    <w:qFormat/>
    <w:pPr>
      <w:widowControl/>
      <w:autoSpaceDE/>
      <w:autoSpaceDN/>
      <w:spacing w:before="240" w:after="240" w:line="360" w:lineRule="auto"/>
      <w:ind w:left="720" w:right="567"/>
    </w:pPr>
    <w:rPr>
      <w:szCs w:val="24"/>
      <w:lang w:val="en-GB" w:eastAsia="en-GB"/>
    </w:rPr>
  </w:style>
  <w:style w:type="paragraph" w:customStyle="1" w:styleId="Paragraph0">
    <w:name w:val="Paragraph"/>
    <w:basedOn w:val="Normal"/>
    <w:next w:val="Newparagraph"/>
    <w:link w:val="ParagraphCarter"/>
    <w:qFormat/>
    <w:pPr>
      <w:autoSpaceDE/>
      <w:autoSpaceDN/>
      <w:spacing w:before="240" w:line="480" w:lineRule="auto"/>
    </w:pPr>
    <w:rPr>
      <w:sz w:val="24"/>
      <w:szCs w:val="24"/>
      <w:lang w:val="en-GB" w:eastAsia="en-GB"/>
    </w:rPr>
  </w:style>
  <w:style w:type="paragraph" w:customStyle="1" w:styleId="Newparagraph">
    <w:name w:val="New paragraph"/>
    <w:basedOn w:val="Normal"/>
    <w:qFormat/>
    <w:pPr>
      <w:widowControl/>
      <w:autoSpaceDE/>
      <w:autoSpaceDN/>
      <w:spacing w:line="480" w:lineRule="auto"/>
      <w:ind w:firstLine="720"/>
    </w:pPr>
    <w:rPr>
      <w:sz w:val="24"/>
      <w:szCs w:val="24"/>
      <w:lang w:val="en-GB" w:eastAsia="en-GB"/>
    </w:rPr>
  </w:style>
  <w:style w:type="character" w:customStyle="1" w:styleId="ParagraphCarter">
    <w:name w:val="Paragraph Caráter"/>
    <w:basedOn w:val="DefaultParagraphFont"/>
    <w:link w:val="Paragraph0"/>
    <w:qFormat/>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pPr>
      <w:widowControl/>
      <w:autoSpaceDE/>
      <w:autoSpaceDN/>
      <w:spacing w:before="240" w:line="360" w:lineRule="auto"/>
    </w:pPr>
    <w:rPr>
      <w:sz w:val="24"/>
      <w:szCs w:val="24"/>
      <w:lang w:val="en-GB" w:eastAsia="en-GB"/>
    </w:rPr>
  </w:style>
  <w:style w:type="paragraph" w:customStyle="1" w:styleId="Tabletitle0">
    <w:name w:val="Table title"/>
    <w:basedOn w:val="Normal"/>
    <w:next w:val="Normal"/>
    <w:qFormat/>
    <w:pPr>
      <w:widowControl/>
      <w:autoSpaceDE/>
      <w:autoSpaceDN/>
      <w:spacing w:before="240" w:line="360" w:lineRule="auto"/>
    </w:pPr>
    <w:rPr>
      <w:sz w:val="24"/>
      <w:szCs w:val="24"/>
      <w:lang w:val="en-GB" w:eastAsia="en-GB"/>
    </w:rPr>
  </w:style>
  <w:style w:type="paragraph" w:customStyle="1" w:styleId="p1">
    <w:name w:val="p1"/>
    <w:basedOn w:val="Normal"/>
    <w:qFormat/>
    <w:pPr>
      <w:widowControl/>
      <w:autoSpaceDE/>
      <w:autoSpaceDN/>
    </w:pPr>
    <w:rPr>
      <w:rFonts w:ascii="PT Serif" w:hAnsi="PT Serif"/>
      <w:color w:val="1A1A1A"/>
      <w:sz w:val="10"/>
      <w:szCs w:val="10"/>
      <w:lang w:val="de-DE" w:eastAsia="de-DE"/>
    </w:rPr>
  </w:style>
  <w:style w:type="character" w:customStyle="1" w:styleId="id-label">
    <w:name w:val="id-label"/>
    <w:basedOn w:val="DefaultParagraphFont"/>
    <w:qFormat/>
  </w:style>
  <w:style w:type="character" w:customStyle="1" w:styleId="ej-journal-doi">
    <w:name w:val="ej-journal-doi"/>
    <w:basedOn w:val="DefaultParagraphFont"/>
    <w:qFormat/>
  </w:style>
  <w:style w:type="table" w:customStyle="1" w:styleId="TableGrid0">
    <w:name w:val="TableGrid"/>
    <w:qFormat/>
    <w:rPr>
      <w:rFonts w:eastAsiaTheme="minorEastAsia"/>
    </w:rPr>
    <w:tblPr>
      <w:tblCellMar>
        <w:top w:w="0" w:type="dxa"/>
        <w:left w:w="0" w:type="dxa"/>
        <w:bottom w:w="0" w:type="dxa"/>
        <w:right w:w="0" w:type="dxa"/>
      </w:tblCellMar>
    </w:tblPr>
  </w:style>
  <w:style w:type="paragraph" w:customStyle="1" w:styleId="BodyA">
    <w:name w:val="Body A"/>
    <w:qFormat/>
    <w:pPr>
      <w:spacing w:after="160" w:line="278" w:lineRule="auto"/>
    </w:pPr>
    <w:rPr>
      <w:rFonts w:ascii="Aptos" w:eastAsia="Aptos" w:hAnsi="Aptos" w:cs="Aptos"/>
      <w:color w:val="000000"/>
      <w:kern w:val="2"/>
      <w:sz w:val="24"/>
      <w:szCs w:val="24"/>
      <w:u w:color="000000"/>
      <w:lang w:val="en-US" w:eastAsia="en-US"/>
    </w:rPr>
  </w:style>
  <w:style w:type="table" w:customStyle="1" w:styleId="TableGridLight3">
    <w:name w:val="Table Grid Light3"/>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
    <w:name w:val="Body"/>
    <w:qFormat/>
    <w:pPr>
      <w:suppressAutoHyphens/>
    </w:pPr>
    <w:rPr>
      <w:rFonts w:ascii="Cambria" w:eastAsia="Cambria" w:hAnsi="Cambria" w:cs="Cambria"/>
      <w:color w:val="000000"/>
      <w:sz w:val="24"/>
      <w:szCs w:val="24"/>
      <w:lang w:val="en-US" w:eastAsia="pt-BR"/>
    </w:rPr>
  </w:style>
  <w:style w:type="table" w:customStyle="1" w:styleId="PlainTable12">
    <w:name w:val="Plain Table 12"/>
    <w:basedOn w:val="TableNormal"/>
    <w:uiPriority w:val="41"/>
    <w:qFormat/>
    <w:rPr>
      <w:rFonts w:ascii="Arial" w:eastAsia="Arial" w:hAnsi="Arial" w:cs="Arial"/>
      <w:lang w:val="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eference-accessdate">
    <w:name w:val="reference-accessdate"/>
    <w:basedOn w:val="DefaultParagraphFont"/>
    <w:qFormat/>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None">
    <w:name w:val="None"/>
    <w:rsid w:val="00B5760E"/>
  </w:style>
  <w:style w:type="character" w:customStyle="1" w:styleId="Hyperlink1">
    <w:name w:val="Hyperlink.1"/>
    <w:basedOn w:val="None"/>
    <w:rsid w:val="00B5760E"/>
    <w:rPr>
      <w:rFonts w:ascii="Times New Roman" w:eastAsia="Times New Roman" w:hAnsi="Times New Roman" w:cs="Times New Roman"/>
      <w:sz w:val="24"/>
      <w:szCs w:val="24"/>
      <w:vertAlign w:val="superscript"/>
    </w:rPr>
  </w:style>
  <w:style w:type="numbering" w:customStyle="1" w:styleId="Bullets">
    <w:name w:val="Bullets"/>
    <w:rsid w:val="00B5760E"/>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841907-4AEE-49CB-80CA-092D97B36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10</Pages>
  <Words>4221</Words>
  <Characters>24064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Bilateral Intertrochanteric Proximal Femur Fractures After Low Energy Trauma: Case Report</vt:lpstr>
    </vt:vector>
  </TitlesOfParts>
  <Company/>
  <LinksUpToDate>false</LinksUpToDate>
  <CharactersWithSpaces>28229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the Benefits of Neuromuscular vs. Strength-Only Training in Athletes for ACL Re-Injury Prevention</dc:title>
  <dc:creator>Devendra K. Agrawal</dc:creator>
  <cp:keywords>Anterior Cruciate Ligament (ACL); ACL Reconstruction (ACLR); Biomechanical Outcomes; Knee Abduction Moment (KAM); Landing Mechanics; Neuromuscular Training (NMT); Re-injury Incidence; Return-to-sports (RTS); Secondary Prevention</cp:keywords>
  <cp:lastModifiedBy>k35315</cp:lastModifiedBy>
  <cp:revision>526</cp:revision>
  <cp:lastPrinted>2025-01-28T15:14:00Z</cp:lastPrinted>
  <dcterms:created xsi:type="dcterms:W3CDTF">2026-03-18T15:02:00Z</dcterms:created>
  <dcterms:modified xsi:type="dcterms:W3CDTF">2026-05-02T14:55:00Z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2022-06-07T00:00:00Z</vt:filetime>
  </property>
  <property fmtid="{D5CDD505-2E9C-101B-9397-08002B2CF9AE}" pid="3" name="Creator">
    <vt:lpwstr>Microsoft® Word 2010</vt:lpwstr>
  </property>
  <property fmtid="{D5CDD505-2E9C-101B-9397-08002B2CF9AE}" pid="4" name="LastSaved">
    <vt:filetime>2022-07-15T00:00:00Z</vt:filetime>
  </property>
  <property fmtid="{D5CDD505-2E9C-101B-9397-08002B2CF9AE}" pid="5" name="GrammarlyDocumentId">
    <vt:lpwstr>62c00f16-b4be-4e61-a7c9-0b3d1ecff786</vt:lpwstr>
  </property>
  <property fmtid="{D5CDD505-2E9C-101B-9397-08002B2CF9AE}" pid="6" name="KSOProductBuildVer">
    <vt:lpwstr>1036-12.2.0.23196</vt:lpwstr>
  </property>
  <property fmtid="{D5CDD505-2E9C-101B-9397-08002B2CF9AE}" pid="7" name="ICV">
    <vt:lpwstr>039FA0C8F97E42A0BDA0A7AC996022E6_13</vt:lpwstr>
  </property>
</Properties>
</file>