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37CF20" w14:textId="77777777" w:rsidR="00FE782D" w:rsidRDefault="00000000">
      <w:pPr>
        <w:spacing w:after="173" w:line="259" w:lineRule="auto"/>
        <w:ind w:left="6783" w:firstLine="0"/>
        <w:jc w:val="left"/>
      </w:pPr>
      <w:r>
        <w:rPr>
          <w:noProof/>
          <w:sz w:val="22"/>
          <w:szCs w:val="22"/>
        </w:rPr>
        <mc:AlternateContent>
          <mc:Choice Requires="wpg">
            <w:drawing>
              <wp:inline distT="0" distB="0" distL="0" distR="0" wp14:anchorId="6BFE59D6" wp14:editId="17C95437">
                <wp:extent cx="1575303" cy="366665"/>
                <wp:effectExtent l="0" t="0" r="0" b="0"/>
                <wp:docPr id="1" name="Group 1"/>
                <wp:cNvGraphicFramePr/>
                <a:graphic xmlns:a="http://schemas.openxmlformats.org/drawingml/2006/main">
                  <a:graphicData uri="http://schemas.microsoft.com/office/word/2010/wordprocessingGroup">
                    <wpg:wgp>
                      <wpg:cNvGrpSpPr/>
                      <wpg:grpSpPr>
                        <a:xfrm>
                          <a:off x="0" y="0"/>
                          <a:ext cx="1575303" cy="366665"/>
                          <a:chOff x="4558325" y="3596650"/>
                          <a:chExt cx="1575350" cy="366700"/>
                        </a:xfrm>
                      </wpg:grpSpPr>
                      <wpg:grpSp>
                        <wpg:cNvPr id="633946684" name="Group 633946684"/>
                        <wpg:cNvGrpSpPr/>
                        <wpg:grpSpPr>
                          <a:xfrm>
                            <a:off x="4558349" y="3596668"/>
                            <a:ext cx="1575303" cy="366665"/>
                            <a:chOff x="0" y="0"/>
                            <a:chExt cx="1655445" cy="477520"/>
                          </a:xfrm>
                        </wpg:grpSpPr>
                        <wps:wsp>
                          <wps:cNvPr id="63254524" name="Rectangle 63254524"/>
                          <wps:cNvSpPr/>
                          <wps:spPr>
                            <a:xfrm>
                              <a:off x="0" y="0"/>
                              <a:ext cx="1655425" cy="477500"/>
                            </a:xfrm>
                            <a:prstGeom prst="rect">
                              <a:avLst/>
                            </a:prstGeom>
                            <a:noFill/>
                            <a:ln>
                              <a:noFill/>
                            </a:ln>
                          </wps:spPr>
                          <wps:txbx>
                            <w:txbxContent>
                              <w:p w14:paraId="41A4DD15" w14:textId="77777777" w:rsidR="006C2487" w:rsidRDefault="006C2487">
                                <w:pPr>
                                  <w:spacing w:after="0" w:line="240" w:lineRule="auto"/>
                                  <w:ind w:left="0" w:firstLine="0"/>
                                  <w:jc w:val="left"/>
                                  <w:textDirection w:val="btLr"/>
                                </w:pPr>
                              </w:p>
                            </w:txbxContent>
                          </wps:txbx>
                          <wps:bodyPr spcFirstLastPara="1" wrap="square" lIns="91425" tIns="91425" rIns="91425" bIns="91425" anchor="ctr" anchorCtr="0">
                            <a:noAutofit/>
                          </wps:bodyPr>
                        </wps:wsp>
                        <pic:pic xmlns:pic="http://schemas.openxmlformats.org/drawingml/2006/picture">
                          <pic:nvPicPr>
                            <pic:cNvPr id="4" name="Shape 4"/>
                            <pic:cNvPicPr preferRelativeResize="0"/>
                          </pic:nvPicPr>
                          <pic:blipFill rotWithShape="1">
                            <a:blip r:embed="rId7">
                              <a:alphaModFix/>
                            </a:blip>
                            <a:srcRect/>
                            <a:stretch/>
                          </pic:blipFill>
                          <pic:spPr>
                            <a:xfrm>
                              <a:off x="0" y="0"/>
                              <a:ext cx="896620" cy="477520"/>
                            </a:xfrm>
                            <a:prstGeom prst="rect">
                              <a:avLst/>
                            </a:prstGeom>
                            <a:noFill/>
                            <a:ln>
                              <a:noFill/>
                            </a:ln>
                          </pic:spPr>
                        </pic:pic>
                        <pic:pic xmlns:pic="http://schemas.openxmlformats.org/drawingml/2006/picture">
                          <pic:nvPicPr>
                            <pic:cNvPr id="5" name="Shape 5"/>
                            <pic:cNvPicPr preferRelativeResize="0"/>
                          </pic:nvPicPr>
                          <pic:blipFill rotWithShape="1">
                            <a:blip r:embed="rId8">
                              <a:alphaModFix/>
                            </a:blip>
                            <a:srcRect/>
                            <a:stretch/>
                          </pic:blipFill>
                          <pic:spPr>
                            <a:xfrm>
                              <a:off x="926465" y="50"/>
                              <a:ext cx="728980" cy="414096"/>
                            </a:xfrm>
                            <a:prstGeom prst="rect">
                              <a:avLst/>
                            </a:prstGeom>
                            <a:noFill/>
                            <a:ln>
                              <a:noFill/>
                            </a:ln>
                          </pic:spPr>
                        </pic:pic>
                      </wpg:grpSp>
                    </wpg:wgp>
                  </a:graphicData>
                </a:graphic>
              </wp:inline>
            </w:drawing>
          </mc:Choice>
          <mc:Fallback xmlns:w16cei="http://schemas.microsoft.com/office/word/2026/wordml/cei">
            <w:pict>
              <v:group w14:anchorId="6BFE59D6" id="Group 1" o:spid="_x0000_s1026" style="width:124.05pt;height:28.85pt;mso-position-horizontal-relative:char;mso-position-vertical-relative:line" coordorigin="45583,35966" coordsize="15753,36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">
                <v:group id="Group 633946684" o:spid="_x0000_s1027" style="position:absolute;left:45583;top:35966;width:15753;height:3667" coordsize="16554,4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">
                  <v:rect id="Rectangle 63254524" o:spid="_x0000_s1028" style="position:absolute;width:16554;height:47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" filled="f" stroked="f">
                    <v:textbox inset="2.53958mm,2.53958mm,2.53958mm,2.53958mm">
                      <w:txbxContent>
                        <w:p w14:paraId="41A4DD15" w14:textId="77777777" w:rsidR="006C2487" w:rsidRDefault="006C2487">
                          <w:pPr>
                            <w:spacing w:after="0" w:line="240" w:lineRule="auto"/>
                            <w:ind w:left="0" w:firstLine="0"/>
                            <w:jc w:val="left"/>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4" o:spid="_x0000_s1029" type="#_x0000_t75" style="position:absolute;width:8966;height:4775;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">
                    <v:imagedata r:id="rId9" o:title=""/>
                  </v:shape>
                  <v:shape id="Shape 5" o:spid="_x0000_s1030" type="#_x0000_t75" style="position:absolute;left:9264;width:7290;height:4141;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">
                    <v:imagedata r:id="rId10" o:title=""/>
                  </v:shape>
                </v:group>
                <w10:anchorlock/>
              </v:group>
            </w:pict>
          </mc:Fallback>
        </mc:AlternateContent>
      </w:r>
    </w:p>
    <w:p w14:paraId="0711F0F8" w14:textId="755BB2B3" w:rsidR="00FE782D" w:rsidRDefault="00000000">
      <w:pPr>
        <w:shd w:val="clear" w:color="auto" w:fill="4F7A31"/>
        <w:tabs>
          <w:tab w:val="center" w:pos="9630"/>
        </w:tabs>
        <w:spacing w:after="0" w:line="259" w:lineRule="auto"/>
        <w:ind w:left="239" w:firstLine="0"/>
        <w:jc w:val="left"/>
      </w:pPr>
      <w:r>
        <w:rPr>
          <w:b/>
          <w:bCs/>
          <w:color w:val="FFFFFF"/>
          <w:sz w:val="28"/>
          <w:szCs w:val="28"/>
        </w:rPr>
        <w:t>Re</w:t>
      </w:r>
      <w:r w:rsidR="002B2F92">
        <w:rPr>
          <w:b/>
          <w:bCs/>
          <w:color w:val="FFFFFF"/>
          <w:sz w:val="28"/>
          <w:szCs w:val="28"/>
        </w:rPr>
        <w:t>view</w:t>
      </w:r>
      <w:r w:rsidR="00A42EEB">
        <w:rPr>
          <w:b/>
          <w:bCs/>
          <w:color w:val="FFFFFF"/>
          <w:sz w:val="28"/>
          <w:szCs w:val="28"/>
        </w:rPr>
        <w:t xml:space="preserve"> </w:t>
      </w:r>
      <w:r>
        <w:rPr>
          <w:b/>
          <w:bCs/>
          <w:color w:val="FFFFFF"/>
          <w:sz w:val="28"/>
          <w:szCs w:val="28"/>
        </w:rPr>
        <w:t>Article</w:t>
      </w:r>
    </w:p>
    <w:p w14:paraId="5656149D" w14:textId="77777777" w:rsidR="00FE782D" w:rsidRDefault="00000000">
      <w:pPr>
        <w:spacing w:after="0" w:line="259" w:lineRule="auto"/>
        <w:ind w:left="89" w:firstLine="0"/>
        <w:jc w:val="left"/>
      </w:pPr>
      <w:r>
        <w:rPr>
          <w:b/>
          <w:bCs/>
        </w:rPr>
        <w:t xml:space="preserve"> </w:t>
      </w:r>
    </w:p>
    <w:p w14:paraId="3F619F8E" w14:textId="77777777" w:rsidR="00FE782D" w:rsidRDefault="00FE782D">
      <w:pPr>
        <w:pStyle w:val="Heading1"/>
        <w:ind w:firstLine="187"/>
      </w:pPr>
    </w:p>
    <w:p w14:paraId="1F32E03B" w14:textId="1F8FB418" w:rsidR="00FE782D" w:rsidRDefault="00A955AD">
      <w:pPr>
        <w:pStyle w:val="Heading1"/>
        <w:ind w:firstLine="187"/>
        <w:rPr>
          <w:b w:val="0"/>
          <w:bCs w:val="0"/>
          <w:sz w:val="22"/>
          <w:szCs w:val="22"/>
        </w:rPr>
      </w:pPr>
      <w:r w:rsidRPr="00A955AD">
        <w:t>Role of Early Versus Late</w:t>
      </w:r>
      <w:r w:rsidR="00E4616E">
        <w:t xml:space="preserve"> </w:t>
      </w:r>
      <w:r w:rsidRPr="00A955AD">
        <w:t xml:space="preserve">Corticosteroid Treatment in Pediatric Asthma Exacerbations - A </w:t>
      </w:r>
      <w:r w:rsidR="00BA3386">
        <w:t>S</w:t>
      </w:r>
      <w:r w:rsidRPr="00A955AD">
        <w:t xml:space="preserve">ystematic </w:t>
      </w:r>
      <w:r>
        <w:t>R</w:t>
      </w:r>
      <w:r w:rsidRPr="00A955AD">
        <w:t xml:space="preserve">eview and </w:t>
      </w:r>
      <w:r>
        <w:t>M</w:t>
      </w:r>
      <w:r w:rsidRPr="00A955AD">
        <w:t>eta-analysis</w:t>
      </w:r>
    </w:p>
    <w:p w14:paraId="7DD10282" w14:textId="77777777" w:rsidR="00FE782D" w:rsidRDefault="00FE782D">
      <w:pPr>
        <w:spacing w:after="0" w:line="360" w:lineRule="auto"/>
        <w:ind w:left="142" w:firstLine="0"/>
        <w:rPr>
          <w:b/>
          <w:bCs/>
          <w:sz w:val="22"/>
          <w:szCs w:val="22"/>
        </w:rPr>
      </w:pPr>
    </w:p>
    <w:p w14:paraId="7F40AF70" w14:textId="37EB748A" w:rsidR="00A42EEB" w:rsidRDefault="00D51F4E">
      <w:pPr>
        <w:spacing w:after="0" w:line="360" w:lineRule="auto"/>
        <w:ind w:left="142" w:firstLine="0"/>
        <w:rPr>
          <w:b/>
          <w:bCs/>
          <w:sz w:val="22"/>
          <w:szCs w:val="22"/>
        </w:rPr>
      </w:pPr>
      <w:r w:rsidRPr="00A955AD">
        <w:rPr>
          <w:b/>
          <w:bCs/>
          <w:sz w:val="22"/>
          <w:szCs w:val="22"/>
        </w:rPr>
        <w:t>Ghazala S. Vir</w:t>
      </w:r>
      <w:r>
        <w:rPr>
          <w:b/>
          <w:bCs/>
          <w:sz w:val="22"/>
          <w:szCs w:val="22"/>
        </w:rPr>
        <w:t>k</w:t>
      </w:r>
      <w:r w:rsidRPr="00A6001E">
        <w:rPr>
          <w:rFonts w:eastAsia="Arial Unicode MS"/>
          <w:b/>
          <w:sz w:val="24"/>
          <w:szCs w:val="24"/>
          <w:u w:color="000000"/>
          <w:shd w:val="clear" w:color="auto" w:fill="FFFFFF"/>
          <w:vertAlign w:val="superscript"/>
          <w:lang w:val="it-IT"/>
        </w:rPr>
        <w:t>1</w:t>
      </w:r>
      <w:r>
        <w:rPr>
          <w:b/>
          <w:bCs/>
          <w:sz w:val="22"/>
          <w:szCs w:val="22"/>
        </w:rPr>
        <w:t>, Im</w:t>
      </w:r>
      <w:r w:rsidR="00A955AD" w:rsidRPr="00A955AD">
        <w:rPr>
          <w:b/>
          <w:bCs/>
          <w:sz w:val="22"/>
          <w:szCs w:val="22"/>
        </w:rPr>
        <w:t>dad Ullah</w:t>
      </w:r>
      <w:r>
        <w:rPr>
          <w:rFonts w:eastAsia="Arial Unicode MS"/>
          <w:b/>
          <w:sz w:val="24"/>
          <w:szCs w:val="24"/>
          <w:u w:color="000000"/>
          <w:shd w:val="clear" w:color="auto" w:fill="FFFFFF"/>
          <w:vertAlign w:val="superscript"/>
          <w:lang w:val="it-IT"/>
        </w:rPr>
        <w:t>2</w:t>
      </w:r>
      <w:r w:rsidR="00A955AD" w:rsidRPr="00A955AD">
        <w:rPr>
          <w:b/>
          <w:bCs/>
          <w:sz w:val="22"/>
          <w:szCs w:val="22"/>
          <w:vertAlign w:val="superscript"/>
        </w:rPr>
        <w:t>*</w:t>
      </w:r>
      <w:r w:rsidR="00A955AD" w:rsidRPr="00A955AD">
        <w:rPr>
          <w:b/>
          <w:bCs/>
          <w:sz w:val="22"/>
          <w:szCs w:val="22"/>
        </w:rPr>
        <w:t xml:space="preserve">, </w:t>
      </w:r>
      <w:proofErr w:type="spellStart"/>
      <w:r w:rsidR="00A955AD" w:rsidRPr="00A955AD">
        <w:rPr>
          <w:b/>
          <w:bCs/>
          <w:sz w:val="22"/>
          <w:szCs w:val="22"/>
        </w:rPr>
        <w:t>Kaushikkumar</w:t>
      </w:r>
      <w:proofErr w:type="spellEnd"/>
      <w:r w:rsidR="00A955AD" w:rsidRPr="00A955AD">
        <w:rPr>
          <w:b/>
          <w:bCs/>
          <w:sz w:val="22"/>
          <w:szCs w:val="22"/>
        </w:rPr>
        <w:t xml:space="preserve"> Shantilal Barot</w:t>
      </w:r>
      <w:r>
        <w:rPr>
          <w:rFonts w:eastAsia="Arial Unicode MS"/>
          <w:b/>
          <w:sz w:val="24"/>
          <w:szCs w:val="24"/>
          <w:u w:color="000000"/>
          <w:shd w:val="clear" w:color="auto" w:fill="FFFFFF"/>
          <w:vertAlign w:val="superscript"/>
          <w:lang w:val="it-IT"/>
        </w:rPr>
        <w:t>3</w:t>
      </w:r>
      <w:r w:rsidR="00A955AD" w:rsidRPr="00A955AD">
        <w:rPr>
          <w:b/>
          <w:bCs/>
          <w:sz w:val="22"/>
          <w:szCs w:val="22"/>
        </w:rPr>
        <w:t xml:space="preserve">, </w:t>
      </w:r>
      <w:r w:rsidRPr="00D51F4E">
        <w:rPr>
          <w:b/>
          <w:bCs/>
          <w:sz w:val="22"/>
          <w:szCs w:val="22"/>
        </w:rPr>
        <w:t>Rawan Abdalla</w:t>
      </w:r>
      <w:r>
        <w:rPr>
          <w:rFonts w:eastAsia="Arial Unicode MS"/>
          <w:b/>
          <w:sz w:val="24"/>
          <w:szCs w:val="24"/>
          <w:u w:color="000000"/>
          <w:shd w:val="clear" w:color="auto" w:fill="FFFFFF"/>
          <w:vertAlign w:val="superscript"/>
          <w:lang w:val="it-IT"/>
        </w:rPr>
        <w:t>4</w:t>
      </w:r>
      <w:r>
        <w:rPr>
          <w:b/>
          <w:bCs/>
          <w:sz w:val="22"/>
          <w:szCs w:val="22"/>
        </w:rPr>
        <w:t xml:space="preserve">, </w:t>
      </w:r>
      <w:r w:rsidRPr="00D51F4E">
        <w:rPr>
          <w:b/>
          <w:bCs/>
          <w:sz w:val="22"/>
          <w:szCs w:val="22"/>
        </w:rPr>
        <w:t xml:space="preserve">Munazzah Mehvish </w:t>
      </w:r>
      <w:proofErr w:type="spellStart"/>
      <w:r w:rsidRPr="00D51F4E">
        <w:rPr>
          <w:b/>
          <w:bCs/>
          <w:sz w:val="22"/>
          <w:szCs w:val="22"/>
        </w:rPr>
        <w:t>Kalyankar</w:t>
      </w:r>
      <w:proofErr w:type="spellEnd"/>
      <w:r>
        <w:rPr>
          <w:rFonts w:eastAsia="Arial Unicode MS"/>
          <w:b/>
          <w:sz w:val="24"/>
          <w:szCs w:val="24"/>
          <w:u w:color="000000"/>
          <w:shd w:val="clear" w:color="auto" w:fill="FFFFFF"/>
          <w:vertAlign w:val="superscript"/>
          <w:lang w:val="it-IT"/>
        </w:rPr>
        <w:t>5</w:t>
      </w:r>
      <w:r>
        <w:rPr>
          <w:b/>
          <w:bCs/>
          <w:sz w:val="22"/>
          <w:szCs w:val="22"/>
        </w:rPr>
        <w:t xml:space="preserve">, </w:t>
      </w:r>
      <w:proofErr w:type="spellStart"/>
      <w:r w:rsidR="00A955AD" w:rsidRPr="00A955AD">
        <w:rPr>
          <w:b/>
          <w:bCs/>
          <w:sz w:val="22"/>
          <w:szCs w:val="22"/>
        </w:rPr>
        <w:t>Riyazuddin</w:t>
      </w:r>
      <w:proofErr w:type="spellEnd"/>
      <w:r w:rsidR="00A955AD" w:rsidRPr="00A955AD">
        <w:rPr>
          <w:b/>
          <w:bCs/>
          <w:sz w:val="22"/>
          <w:szCs w:val="22"/>
        </w:rPr>
        <w:t xml:space="preserve"> Mohd</w:t>
      </w:r>
      <w:r w:rsidR="00D723A7">
        <w:rPr>
          <w:rFonts w:eastAsia="Arial Unicode MS"/>
          <w:b/>
          <w:sz w:val="24"/>
          <w:szCs w:val="24"/>
          <w:u w:color="000000"/>
          <w:shd w:val="clear" w:color="auto" w:fill="FFFFFF"/>
          <w:vertAlign w:val="superscript"/>
          <w:lang w:val="it-IT"/>
        </w:rPr>
        <w:t>6</w:t>
      </w:r>
      <w:r w:rsidR="00A955AD" w:rsidRPr="00A955AD">
        <w:rPr>
          <w:b/>
          <w:bCs/>
          <w:sz w:val="22"/>
          <w:szCs w:val="22"/>
        </w:rPr>
        <w:t>, Syeda Rahma Suroor</w:t>
      </w:r>
      <w:r w:rsidR="00D723A7">
        <w:rPr>
          <w:rFonts w:eastAsia="Arial Unicode MS"/>
          <w:b/>
          <w:sz w:val="24"/>
          <w:szCs w:val="24"/>
          <w:u w:color="000000"/>
          <w:shd w:val="clear" w:color="auto" w:fill="FFFFFF"/>
          <w:vertAlign w:val="superscript"/>
          <w:lang w:val="it-IT"/>
        </w:rPr>
        <w:t>7</w:t>
      </w:r>
      <w:r w:rsidR="00A955AD" w:rsidRPr="00A955AD">
        <w:rPr>
          <w:b/>
          <w:bCs/>
          <w:sz w:val="22"/>
          <w:szCs w:val="22"/>
        </w:rPr>
        <w:t xml:space="preserve">, </w:t>
      </w:r>
      <w:r w:rsidR="00D723A7" w:rsidRPr="00D723A7">
        <w:rPr>
          <w:b/>
          <w:bCs/>
          <w:sz w:val="22"/>
          <w:szCs w:val="22"/>
        </w:rPr>
        <w:t>Abdul Eizad Asif</w:t>
      </w:r>
      <w:r w:rsidR="00D723A7">
        <w:rPr>
          <w:rFonts w:eastAsia="Arial Unicode MS"/>
          <w:b/>
          <w:sz w:val="24"/>
          <w:szCs w:val="24"/>
          <w:u w:color="000000"/>
          <w:shd w:val="clear" w:color="auto" w:fill="FFFFFF"/>
          <w:vertAlign w:val="superscript"/>
          <w:lang w:val="it-IT"/>
        </w:rPr>
        <w:t>8</w:t>
      </w:r>
      <w:r w:rsidR="00D723A7">
        <w:rPr>
          <w:b/>
          <w:bCs/>
          <w:sz w:val="22"/>
          <w:szCs w:val="22"/>
        </w:rPr>
        <w:t xml:space="preserve">, </w:t>
      </w:r>
      <w:r w:rsidR="00A955AD" w:rsidRPr="00A955AD">
        <w:rPr>
          <w:b/>
          <w:bCs/>
          <w:sz w:val="22"/>
          <w:szCs w:val="22"/>
        </w:rPr>
        <w:t>Mars Christian Aragon Sta Ines</w:t>
      </w:r>
      <w:r w:rsidR="00D723A7">
        <w:rPr>
          <w:rFonts w:eastAsia="Arial Unicode MS"/>
          <w:b/>
          <w:sz w:val="24"/>
          <w:szCs w:val="24"/>
          <w:u w:color="000000"/>
          <w:shd w:val="clear" w:color="auto" w:fill="FFFFFF"/>
          <w:vertAlign w:val="superscript"/>
          <w:lang w:val="it-IT"/>
        </w:rPr>
        <w:t>9</w:t>
      </w:r>
    </w:p>
    <w:p w14:paraId="5E79B6D5" w14:textId="77777777" w:rsidR="00D51F4E" w:rsidRDefault="00D51F4E">
      <w:pPr>
        <w:spacing w:after="0" w:line="360" w:lineRule="auto"/>
        <w:ind w:left="142" w:firstLine="0"/>
        <w:rPr>
          <w:b/>
          <w:bCs/>
          <w:sz w:val="22"/>
          <w:szCs w:val="22"/>
        </w:rPr>
      </w:pPr>
    </w:p>
    <w:p w14:paraId="3D7C945D" w14:textId="1F75706D" w:rsidR="00D51F4E" w:rsidRDefault="00D51F4E" w:rsidP="00C45A9A">
      <w:pPr>
        <w:pStyle w:val="MDPI16affiliation"/>
        <w:tabs>
          <w:tab w:val="left" w:pos="360"/>
        </w:tabs>
        <w:spacing w:line="360" w:lineRule="auto"/>
        <w:ind w:left="142" w:firstLine="0"/>
        <w:jc w:val="both"/>
        <w:rPr>
          <w:rFonts w:ascii="Times New Roman" w:eastAsia="Arial Unicode MS" w:hAnsi="Times New Roman"/>
          <w:color w:val="auto"/>
          <w:sz w:val="20"/>
          <w:szCs w:val="20"/>
          <w:u w:color="000000"/>
          <w:shd w:val="clear" w:color="auto" w:fill="FFFFFF"/>
          <w:lang w:val="en" w:eastAsia="en-US" w:bidi="ar-SA"/>
        </w:rPr>
      </w:pPr>
      <w:r w:rsidRPr="00751312">
        <w:rPr>
          <w:rFonts w:ascii="Times New Roman" w:eastAsia="Arial Unicode MS" w:hAnsi="Times New Roman"/>
          <w:color w:val="auto"/>
          <w:sz w:val="20"/>
          <w:szCs w:val="20"/>
          <w:u w:color="000000"/>
          <w:shd w:val="clear" w:color="auto" w:fill="FFFFFF"/>
          <w:vertAlign w:val="superscript"/>
          <w:lang w:val="en-IN" w:eastAsia="en-US" w:bidi="ar-SA"/>
        </w:rPr>
        <w:t>1</w:t>
      </w:r>
      <w:r w:rsidRPr="00D51F4E">
        <w:rPr>
          <w:rFonts w:ascii="Times New Roman" w:eastAsia="Arial Unicode MS" w:hAnsi="Times New Roman"/>
          <w:color w:val="auto"/>
          <w:sz w:val="20"/>
          <w:szCs w:val="20"/>
          <w:u w:color="000000"/>
          <w:shd w:val="clear" w:color="auto" w:fill="FFFFFF"/>
          <w:lang w:val="en" w:eastAsia="en-US" w:bidi="ar-SA"/>
        </w:rPr>
        <w:t xml:space="preserve">Avalon University School of Medicine, Willemstad, </w:t>
      </w:r>
      <w:r w:rsidR="00744F26">
        <w:rPr>
          <w:rFonts w:ascii="Times New Roman" w:eastAsia="Arial Unicode MS" w:hAnsi="Times New Roman"/>
          <w:color w:val="auto"/>
          <w:sz w:val="20"/>
          <w:szCs w:val="20"/>
          <w:u w:color="000000"/>
          <w:shd w:val="clear" w:color="auto" w:fill="FFFFFF"/>
          <w:lang w:val="en" w:eastAsia="en-US" w:bidi="ar-SA"/>
        </w:rPr>
        <w:t>Curaçao</w:t>
      </w:r>
    </w:p>
    <w:p w14:paraId="1656498E" w14:textId="5332D734" w:rsidR="00D51F4E" w:rsidRDefault="00D51F4E" w:rsidP="00C45A9A">
      <w:pPr>
        <w:pStyle w:val="MDPI16affiliation"/>
        <w:tabs>
          <w:tab w:val="left" w:pos="360"/>
        </w:tabs>
        <w:spacing w:line="360" w:lineRule="auto"/>
        <w:ind w:left="142" w:firstLine="0"/>
        <w:jc w:val="both"/>
      </w:pPr>
      <w:r w:rsidRPr="00751312">
        <w:rPr>
          <w:rFonts w:ascii="Times New Roman" w:eastAsia="Arial Unicode MS" w:hAnsi="Times New Roman"/>
          <w:color w:val="auto"/>
          <w:sz w:val="20"/>
          <w:szCs w:val="20"/>
          <w:u w:color="000000"/>
          <w:shd w:val="clear" w:color="auto" w:fill="FFFFFF"/>
          <w:vertAlign w:val="superscript"/>
          <w:lang w:val="en-IN" w:eastAsia="en-US" w:bidi="ar-SA"/>
        </w:rPr>
        <w:t>2</w:t>
      </w:r>
      <w:r w:rsidRPr="00A955AD">
        <w:t>Khyber Medical College</w:t>
      </w:r>
      <w:r>
        <w:t>, Peshawar</w:t>
      </w:r>
      <w:r w:rsidR="00C45A9A">
        <w:t xml:space="preserve">, </w:t>
      </w:r>
      <w:r w:rsidR="00C45A9A" w:rsidRPr="00C45A9A">
        <w:rPr>
          <w:lang w:val="en"/>
        </w:rPr>
        <w:t>Pakistan</w:t>
      </w:r>
    </w:p>
    <w:p w14:paraId="0AC9B275" w14:textId="0F2F40CF" w:rsidR="00D51F4E" w:rsidRPr="00D51F4E" w:rsidRDefault="00D51F4E" w:rsidP="00C45A9A">
      <w:pPr>
        <w:pStyle w:val="MDPI16affiliation"/>
        <w:tabs>
          <w:tab w:val="left" w:pos="360"/>
        </w:tabs>
        <w:spacing w:line="360" w:lineRule="auto"/>
        <w:ind w:left="142" w:firstLine="0"/>
        <w:jc w:val="both"/>
        <w:rPr>
          <w:rFonts w:ascii="Times New Roman" w:eastAsia="Arial Unicode MS" w:hAnsi="Times New Roman"/>
          <w:color w:val="auto"/>
          <w:sz w:val="20"/>
          <w:szCs w:val="20"/>
          <w:u w:color="000000"/>
          <w:shd w:val="clear" w:color="auto" w:fill="FFFFFF"/>
          <w:lang w:val="en" w:eastAsia="en-US" w:bidi="ar-SA"/>
        </w:rPr>
      </w:pPr>
      <w:r w:rsidRPr="00751312">
        <w:rPr>
          <w:rFonts w:ascii="Times New Roman" w:eastAsia="Arial Unicode MS" w:hAnsi="Times New Roman"/>
          <w:color w:val="auto"/>
          <w:sz w:val="20"/>
          <w:szCs w:val="20"/>
          <w:u w:color="000000"/>
          <w:shd w:val="clear" w:color="auto" w:fill="FFFFFF"/>
          <w:vertAlign w:val="superscript"/>
          <w:lang w:val="en-IN" w:eastAsia="en-US" w:bidi="ar-SA"/>
        </w:rPr>
        <w:t>3</w:t>
      </w:r>
      <w:proofErr w:type="spellStart"/>
      <w:r w:rsidR="00D723A7" w:rsidRPr="00D51F4E">
        <w:rPr>
          <w:rFonts w:ascii="Times New Roman" w:eastAsia="Arial Unicode MS" w:hAnsi="Times New Roman"/>
          <w:color w:val="auto"/>
          <w:sz w:val="20"/>
          <w:szCs w:val="20"/>
          <w:u w:color="000000"/>
          <w:shd w:val="clear" w:color="auto" w:fill="FFFFFF"/>
          <w:lang w:val="en" w:eastAsia="en-US" w:bidi="ar-SA"/>
        </w:rPr>
        <w:t>Shantabaa</w:t>
      </w:r>
      <w:proofErr w:type="spellEnd"/>
      <w:r w:rsidR="00D723A7" w:rsidRPr="00D51F4E">
        <w:rPr>
          <w:rFonts w:ascii="Times New Roman" w:eastAsia="Arial Unicode MS" w:hAnsi="Times New Roman"/>
          <w:color w:val="auto"/>
          <w:sz w:val="20"/>
          <w:szCs w:val="20"/>
          <w:u w:color="000000"/>
          <w:shd w:val="clear" w:color="auto" w:fill="FFFFFF"/>
          <w:lang w:val="en" w:eastAsia="en-US" w:bidi="ar-SA"/>
        </w:rPr>
        <w:t xml:space="preserve"> Medical</w:t>
      </w:r>
      <w:r w:rsidRPr="00D51F4E">
        <w:rPr>
          <w:rFonts w:ascii="Times New Roman" w:eastAsia="Arial Unicode MS" w:hAnsi="Times New Roman"/>
          <w:color w:val="auto"/>
          <w:sz w:val="20"/>
          <w:szCs w:val="20"/>
          <w:u w:color="000000"/>
          <w:shd w:val="clear" w:color="auto" w:fill="FFFFFF"/>
          <w:lang w:val="en" w:eastAsia="en-US" w:bidi="ar-SA"/>
        </w:rPr>
        <w:t xml:space="preserve"> College and General Hospital, Amreli, Gujarat, India</w:t>
      </w:r>
      <w:r w:rsidRPr="00751312">
        <w:rPr>
          <w:rFonts w:ascii="Times New Roman" w:eastAsia="Arial Unicode MS" w:hAnsi="Times New Roman"/>
          <w:color w:val="auto"/>
          <w:sz w:val="20"/>
          <w:szCs w:val="20"/>
          <w:u w:color="000000"/>
          <w:shd w:val="clear" w:color="auto" w:fill="FFFFFF"/>
          <w:lang w:val="en-IN" w:eastAsia="en-US" w:bidi="ar-SA"/>
        </w:rPr>
        <w:t>.</w:t>
      </w:r>
    </w:p>
    <w:p w14:paraId="76CFD784" w14:textId="24451942" w:rsidR="00D51F4E" w:rsidRPr="00751312" w:rsidRDefault="00D51F4E" w:rsidP="00C45A9A">
      <w:pPr>
        <w:pStyle w:val="MDPI16affiliation"/>
        <w:tabs>
          <w:tab w:val="left" w:pos="360"/>
        </w:tabs>
        <w:spacing w:line="360" w:lineRule="auto"/>
        <w:ind w:left="142" w:firstLine="0"/>
        <w:jc w:val="both"/>
        <w:rPr>
          <w:rFonts w:ascii="Times New Roman" w:eastAsia="Arial Unicode MS" w:hAnsi="Times New Roman"/>
          <w:color w:val="auto"/>
          <w:sz w:val="20"/>
          <w:szCs w:val="20"/>
          <w:u w:color="000000"/>
          <w:shd w:val="clear" w:color="auto" w:fill="FFFFFF"/>
          <w:lang w:val="en-IN" w:eastAsia="en-US" w:bidi="ar-SA"/>
        </w:rPr>
      </w:pPr>
      <w:r w:rsidRPr="00751312">
        <w:rPr>
          <w:rFonts w:ascii="Times New Roman" w:eastAsia="Arial Unicode MS" w:hAnsi="Times New Roman"/>
          <w:color w:val="auto"/>
          <w:sz w:val="20"/>
          <w:szCs w:val="20"/>
          <w:u w:color="000000"/>
          <w:shd w:val="clear" w:color="auto" w:fill="FFFFFF"/>
          <w:vertAlign w:val="superscript"/>
          <w:lang w:val="en-IN" w:eastAsia="en-US" w:bidi="ar-SA"/>
        </w:rPr>
        <w:t>4</w:t>
      </w:r>
      <w:r w:rsidRPr="00D51F4E">
        <w:rPr>
          <w:rFonts w:ascii="Times New Roman" w:eastAsia="Arial Unicode MS" w:hAnsi="Times New Roman"/>
          <w:color w:val="auto"/>
          <w:sz w:val="20"/>
          <w:szCs w:val="20"/>
          <w:u w:color="000000"/>
          <w:shd w:val="clear" w:color="auto" w:fill="FFFFFF"/>
          <w:lang w:val="en" w:eastAsia="en-US" w:bidi="ar-SA"/>
        </w:rPr>
        <w:t xml:space="preserve">Al </w:t>
      </w:r>
      <w:proofErr w:type="spellStart"/>
      <w:r w:rsidRPr="00D51F4E">
        <w:rPr>
          <w:rFonts w:ascii="Times New Roman" w:eastAsia="Arial Unicode MS" w:hAnsi="Times New Roman"/>
          <w:color w:val="auto"/>
          <w:sz w:val="20"/>
          <w:szCs w:val="20"/>
          <w:u w:color="000000"/>
          <w:shd w:val="clear" w:color="auto" w:fill="FFFFFF"/>
          <w:lang w:val="en" w:eastAsia="en-US" w:bidi="ar-SA"/>
        </w:rPr>
        <w:t>Neelain</w:t>
      </w:r>
      <w:proofErr w:type="spellEnd"/>
      <w:r w:rsidRPr="00D51F4E">
        <w:rPr>
          <w:rFonts w:ascii="Times New Roman" w:eastAsia="Arial Unicode MS" w:hAnsi="Times New Roman"/>
          <w:color w:val="auto"/>
          <w:sz w:val="20"/>
          <w:szCs w:val="20"/>
          <w:u w:color="000000"/>
          <w:shd w:val="clear" w:color="auto" w:fill="FFFFFF"/>
          <w:lang w:val="en" w:eastAsia="en-US" w:bidi="ar-SA"/>
        </w:rPr>
        <w:t xml:space="preserve"> University, Khartoum,</w:t>
      </w:r>
      <w:r w:rsidR="00D723A7">
        <w:rPr>
          <w:rFonts w:ascii="Times New Roman" w:eastAsia="Arial Unicode MS" w:hAnsi="Times New Roman"/>
          <w:color w:val="auto"/>
          <w:sz w:val="20"/>
          <w:szCs w:val="20"/>
          <w:u w:color="000000"/>
          <w:shd w:val="clear" w:color="auto" w:fill="FFFFFF"/>
          <w:lang w:val="en" w:eastAsia="en-US" w:bidi="ar-SA"/>
        </w:rPr>
        <w:t xml:space="preserve"> </w:t>
      </w:r>
      <w:r w:rsidRPr="00D51F4E">
        <w:rPr>
          <w:rFonts w:ascii="Times New Roman" w:eastAsia="Arial Unicode MS" w:hAnsi="Times New Roman"/>
          <w:color w:val="auto"/>
          <w:sz w:val="20"/>
          <w:szCs w:val="20"/>
          <w:u w:color="000000"/>
          <w:shd w:val="clear" w:color="auto" w:fill="FFFFFF"/>
          <w:lang w:val="en" w:eastAsia="en-US" w:bidi="ar-SA"/>
        </w:rPr>
        <w:t>Sudan</w:t>
      </w:r>
      <w:r>
        <w:rPr>
          <w:rFonts w:ascii="Times New Roman" w:eastAsia="Arial Unicode MS" w:hAnsi="Times New Roman"/>
          <w:color w:val="auto"/>
          <w:sz w:val="20"/>
          <w:szCs w:val="20"/>
          <w:u w:color="000000"/>
          <w:shd w:val="clear" w:color="auto" w:fill="FFFFFF"/>
          <w:lang w:val="en" w:eastAsia="en-US" w:bidi="ar-SA"/>
        </w:rPr>
        <w:t>.</w:t>
      </w:r>
    </w:p>
    <w:p w14:paraId="1E8BD8D1" w14:textId="41D5F1C0" w:rsidR="00D51F4E" w:rsidRDefault="00D51F4E" w:rsidP="00C45A9A">
      <w:pPr>
        <w:pStyle w:val="MDPI16affiliation"/>
        <w:tabs>
          <w:tab w:val="left" w:pos="360"/>
        </w:tabs>
        <w:spacing w:line="360" w:lineRule="auto"/>
        <w:ind w:left="142" w:firstLine="0"/>
        <w:jc w:val="both"/>
        <w:rPr>
          <w:rFonts w:ascii="Times New Roman" w:eastAsia="Arial Unicode MS" w:hAnsi="Times New Roman"/>
          <w:color w:val="auto"/>
          <w:sz w:val="20"/>
          <w:szCs w:val="20"/>
          <w:u w:color="000000"/>
          <w:shd w:val="clear" w:color="auto" w:fill="FFFFFF"/>
          <w:lang w:val="en-IN" w:eastAsia="en-US" w:bidi="ar-SA"/>
        </w:rPr>
      </w:pPr>
      <w:r w:rsidRPr="00751312">
        <w:rPr>
          <w:rFonts w:ascii="Times New Roman" w:eastAsia="Arial Unicode MS" w:hAnsi="Times New Roman"/>
          <w:color w:val="auto"/>
          <w:sz w:val="20"/>
          <w:szCs w:val="20"/>
          <w:u w:color="000000"/>
          <w:shd w:val="clear" w:color="auto" w:fill="FFFFFF"/>
          <w:vertAlign w:val="superscript"/>
          <w:lang w:val="en-IN" w:eastAsia="en-US" w:bidi="ar-SA"/>
        </w:rPr>
        <w:t>5</w:t>
      </w:r>
      <w:r w:rsidR="00D723A7" w:rsidRPr="00D723A7">
        <w:rPr>
          <w:rFonts w:ascii="Times New Roman" w:eastAsia="Arial Unicode MS" w:hAnsi="Times New Roman"/>
          <w:color w:val="auto"/>
          <w:sz w:val="20"/>
          <w:szCs w:val="20"/>
          <w:u w:color="000000"/>
          <w:shd w:val="clear" w:color="auto" w:fill="FFFFFF"/>
          <w:lang w:val="en" w:eastAsia="en-US" w:bidi="ar-SA"/>
        </w:rPr>
        <w:t>JIIUs Indian Institute of Medical Science and Research, Jalna, Maharashtra, India</w:t>
      </w:r>
      <w:r w:rsidRPr="00751312">
        <w:rPr>
          <w:rFonts w:ascii="Times New Roman" w:eastAsia="Arial Unicode MS" w:hAnsi="Times New Roman"/>
          <w:color w:val="auto"/>
          <w:sz w:val="20"/>
          <w:szCs w:val="20"/>
          <w:u w:color="000000"/>
          <w:shd w:val="clear" w:color="auto" w:fill="FFFFFF"/>
          <w:lang w:val="en-IN" w:eastAsia="en-US" w:bidi="ar-SA"/>
        </w:rPr>
        <w:t>.</w:t>
      </w:r>
    </w:p>
    <w:p w14:paraId="252239FE" w14:textId="77777777" w:rsidR="00D723A7" w:rsidRDefault="00D51F4E" w:rsidP="00C45A9A">
      <w:pPr>
        <w:pStyle w:val="MDPI16affiliation"/>
        <w:tabs>
          <w:tab w:val="left" w:pos="360"/>
        </w:tabs>
        <w:spacing w:line="360" w:lineRule="auto"/>
        <w:ind w:left="142" w:firstLine="0"/>
        <w:jc w:val="both"/>
        <w:rPr>
          <w:rFonts w:ascii="Times New Roman" w:eastAsia="Arial Unicode MS" w:hAnsi="Times New Roman"/>
          <w:color w:val="auto"/>
          <w:sz w:val="20"/>
          <w:szCs w:val="20"/>
          <w:u w:color="000000"/>
          <w:shd w:val="clear" w:color="auto" w:fill="FFFFFF"/>
          <w:lang w:val="en" w:eastAsia="en-US" w:bidi="ar-SA"/>
        </w:rPr>
      </w:pPr>
      <w:r w:rsidRPr="004C0061">
        <w:rPr>
          <w:rFonts w:ascii="Times New Roman" w:eastAsia="Arial Unicode MS" w:hAnsi="Times New Roman"/>
          <w:color w:val="auto"/>
          <w:sz w:val="20"/>
          <w:szCs w:val="20"/>
          <w:u w:color="000000"/>
          <w:shd w:val="clear" w:color="auto" w:fill="FFFFFF"/>
          <w:vertAlign w:val="superscript"/>
          <w:lang w:val="en-IN" w:eastAsia="en-US" w:bidi="ar-SA"/>
        </w:rPr>
        <w:t>6</w:t>
      </w:r>
      <w:r w:rsidR="00D723A7" w:rsidRPr="00D723A7">
        <w:rPr>
          <w:rFonts w:ascii="Times New Roman" w:eastAsia="Arial Unicode MS" w:hAnsi="Times New Roman"/>
          <w:color w:val="auto"/>
          <w:sz w:val="20"/>
          <w:szCs w:val="20"/>
          <w:u w:color="000000"/>
          <w:shd w:val="clear" w:color="auto" w:fill="FFFFFF"/>
          <w:lang w:val="en" w:eastAsia="en-US" w:bidi="ar-SA"/>
        </w:rPr>
        <w:t>Deccan College of Medical Sciences, Hyderabad, Telangana, India</w:t>
      </w:r>
      <w:r w:rsidR="00D723A7">
        <w:rPr>
          <w:rFonts w:ascii="Times New Roman" w:eastAsia="Arial Unicode MS" w:hAnsi="Times New Roman"/>
          <w:color w:val="auto"/>
          <w:sz w:val="20"/>
          <w:szCs w:val="20"/>
          <w:u w:color="000000"/>
          <w:shd w:val="clear" w:color="auto" w:fill="FFFFFF"/>
          <w:lang w:val="en" w:eastAsia="en-US" w:bidi="ar-SA"/>
        </w:rPr>
        <w:t>.</w:t>
      </w:r>
    </w:p>
    <w:p w14:paraId="69443A3D" w14:textId="0B771419" w:rsidR="00D51F4E" w:rsidRDefault="00D51F4E" w:rsidP="00C45A9A">
      <w:pPr>
        <w:pStyle w:val="MDPI16affiliation"/>
        <w:tabs>
          <w:tab w:val="left" w:pos="360"/>
        </w:tabs>
        <w:spacing w:line="360" w:lineRule="auto"/>
        <w:ind w:left="142" w:firstLine="0"/>
        <w:jc w:val="both"/>
        <w:rPr>
          <w:rFonts w:ascii="Times New Roman" w:eastAsia="Arial Unicode MS" w:hAnsi="Times New Roman"/>
          <w:color w:val="auto"/>
          <w:sz w:val="20"/>
          <w:szCs w:val="20"/>
          <w:u w:color="000000"/>
          <w:shd w:val="clear" w:color="auto" w:fill="FFFFFF"/>
          <w:lang w:val="en-IN" w:eastAsia="en-US" w:bidi="ar-SA"/>
        </w:rPr>
      </w:pPr>
      <w:r>
        <w:rPr>
          <w:rFonts w:ascii="Times New Roman" w:eastAsia="Arial Unicode MS" w:hAnsi="Times New Roman"/>
          <w:color w:val="auto"/>
          <w:sz w:val="20"/>
          <w:szCs w:val="20"/>
          <w:u w:color="000000"/>
          <w:shd w:val="clear" w:color="auto" w:fill="FFFFFF"/>
          <w:vertAlign w:val="superscript"/>
          <w:lang w:val="en-IN" w:eastAsia="en-US" w:bidi="ar-SA"/>
        </w:rPr>
        <w:t>7</w:t>
      </w:r>
      <w:r w:rsidR="00D723A7" w:rsidRPr="00D723A7">
        <w:rPr>
          <w:rFonts w:ascii="Times New Roman" w:eastAsia="Arial Unicode MS" w:hAnsi="Times New Roman"/>
          <w:color w:val="auto"/>
          <w:sz w:val="20"/>
          <w:szCs w:val="20"/>
          <w:u w:color="000000"/>
          <w:shd w:val="clear" w:color="auto" w:fill="FFFFFF"/>
          <w:lang w:val="en" w:eastAsia="en-US" w:bidi="ar-SA"/>
        </w:rPr>
        <w:t>Deccan College of Medical Sciences, Hyderabad, Telangana, India</w:t>
      </w:r>
      <w:r w:rsidRPr="00751312">
        <w:rPr>
          <w:rFonts w:ascii="Times New Roman" w:eastAsia="Arial Unicode MS" w:hAnsi="Times New Roman"/>
          <w:color w:val="auto"/>
          <w:sz w:val="20"/>
          <w:szCs w:val="20"/>
          <w:u w:color="000000"/>
          <w:shd w:val="clear" w:color="auto" w:fill="FFFFFF"/>
          <w:lang w:val="en-IN" w:eastAsia="en-US" w:bidi="ar-SA"/>
        </w:rPr>
        <w:t xml:space="preserve">. </w:t>
      </w:r>
    </w:p>
    <w:p w14:paraId="797B1949" w14:textId="216E5AFB" w:rsidR="00D51F4E" w:rsidRPr="00751312" w:rsidRDefault="00D51F4E" w:rsidP="00C45A9A">
      <w:pPr>
        <w:pStyle w:val="MDPI16affiliation"/>
        <w:tabs>
          <w:tab w:val="left" w:pos="360"/>
        </w:tabs>
        <w:spacing w:line="360" w:lineRule="auto"/>
        <w:ind w:left="142" w:firstLine="0"/>
        <w:jc w:val="both"/>
        <w:rPr>
          <w:rFonts w:ascii="Times New Roman" w:eastAsia="Arial Unicode MS" w:hAnsi="Times New Roman"/>
          <w:color w:val="auto"/>
          <w:sz w:val="20"/>
          <w:szCs w:val="20"/>
          <w:u w:color="000000"/>
          <w:shd w:val="clear" w:color="auto" w:fill="FFFFFF"/>
          <w:lang w:val="en-IN" w:eastAsia="en-US" w:bidi="ar-SA"/>
        </w:rPr>
      </w:pPr>
      <w:r>
        <w:rPr>
          <w:rFonts w:ascii="Times New Roman" w:eastAsia="Arial Unicode MS" w:hAnsi="Times New Roman"/>
          <w:color w:val="auto"/>
          <w:sz w:val="20"/>
          <w:szCs w:val="20"/>
          <w:u w:color="000000"/>
          <w:shd w:val="clear" w:color="auto" w:fill="FFFFFF"/>
          <w:vertAlign w:val="superscript"/>
          <w:lang w:val="en-IN" w:eastAsia="en-US" w:bidi="ar-SA"/>
        </w:rPr>
        <w:t>8</w:t>
      </w:r>
      <w:r w:rsidR="00D723A7" w:rsidRPr="00D723A7">
        <w:rPr>
          <w:rFonts w:ascii="Times New Roman" w:eastAsia="Arial Unicode MS" w:hAnsi="Times New Roman"/>
          <w:color w:val="auto"/>
          <w:sz w:val="20"/>
          <w:szCs w:val="20"/>
          <w:u w:color="000000"/>
          <w:shd w:val="clear" w:color="auto" w:fill="FFFFFF"/>
          <w:lang w:val="en" w:eastAsia="en-US" w:bidi="ar-SA"/>
        </w:rPr>
        <w:t>Shalamar Hospital, Lahore, Pakistan</w:t>
      </w:r>
      <w:r w:rsidRPr="004C0061">
        <w:rPr>
          <w:rFonts w:ascii="Times New Roman" w:eastAsia="Arial Unicode MS" w:hAnsi="Times New Roman"/>
          <w:color w:val="auto"/>
          <w:sz w:val="20"/>
          <w:szCs w:val="20"/>
          <w:u w:color="000000"/>
          <w:shd w:val="clear" w:color="auto" w:fill="FFFFFF"/>
          <w:lang w:eastAsia="en-US" w:bidi="ar-SA"/>
        </w:rPr>
        <w:t>.</w:t>
      </w:r>
      <w:r w:rsidRPr="00751312">
        <w:rPr>
          <w:rFonts w:ascii="Times New Roman" w:eastAsia="Arial Unicode MS" w:hAnsi="Times New Roman"/>
          <w:color w:val="auto"/>
          <w:sz w:val="20"/>
          <w:szCs w:val="20"/>
          <w:u w:color="000000"/>
          <w:shd w:val="clear" w:color="auto" w:fill="FFFFFF"/>
          <w:lang w:val="en-IN" w:eastAsia="en-US" w:bidi="ar-SA"/>
        </w:rPr>
        <w:t xml:space="preserve"> </w:t>
      </w:r>
    </w:p>
    <w:p w14:paraId="4B365539" w14:textId="1FF55AC5" w:rsidR="00D51F4E" w:rsidRDefault="00D51F4E" w:rsidP="00C45A9A">
      <w:pPr>
        <w:pStyle w:val="MDPI16affiliation"/>
        <w:tabs>
          <w:tab w:val="left" w:pos="360"/>
        </w:tabs>
        <w:spacing w:line="360" w:lineRule="auto"/>
        <w:ind w:left="142" w:firstLine="0"/>
        <w:jc w:val="both"/>
        <w:rPr>
          <w:b/>
          <w:bCs/>
          <w:sz w:val="22"/>
          <w:szCs w:val="22"/>
        </w:rPr>
      </w:pPr>
      <w:r>
        <w:rPr>
          <w:rFonts w:ascii="Times New Roman" w:eastAsia="Arial Unicode MS" w:hAnsi="Times New Roman"/>
          <w:color w:val="auto"/>
          <w:sz w:val="20"/>
          <w:szCs w:val="20"/>
          <w:u w:color="000000"/>
          <w:shd w:val="clear" w:color="auto" w:fill="FFFFFF"/>
          <w:vertAlign w:val="superscript"/>
          <w:lang w:val="en-IN" w:eastAsia="en-US" w:bidi="ar-SA"/>
        </w:rPr>
        <w:t>9</w:t>
      </w:r>
      <w:r w:rsidR="00D723A7" w:rsidRPr="00D723A7">
        <w:rPr>
          <w:rFonts w:ascii="Times New Roman" w:eastAsia="Arial Unicode MS" w:hAnsi="Times New Roman"/>
          <w:color w:val="auto"/>
          <w:sz w:val="20"/>
          <w:szCs w:val="20"/>
          <w:u w:color="000000"/>
          <w:shd w:val="clear" w:color="auto" w:fill="FFFFFF"/>
          <w:lang w:val="en" w:eastAsia="en-US" w:bidi="ar-SA"/>
        </w:rPr>
        <w:t>Stepping Hill Hospital, Stockport, United Kingdom</w:t>
      </w:r>
      <w:r w:rsidR="00D723A7">
        <w:rPr>
          <w:rFonts w:ascii="Times New Roman" w:eastAsia="Arial Unicode MS" w:hAnsi="Times New Roman"/>
          <w:color w:val="auto"/>
          <w:sz w:val="20"/>
          <w:szCs w:val="20"/>
          <w:u w:color="000000"/>
          <w:shd w:val="clear" w:color="auto" w:fill="FFFFFF"/>
          <w:lang w:val="en" w:eastAsia="en-US" w:bidi="ar-SA"/>
        </w:rPr>
        <w:t>.</w:t>
      </w:r>
    </w:p>
    <w:p w14:paraId="4F2F17D2" w14:textId="26C1A2DF" w:rsidR="00A955AD" w:rsidRDefault="00A955AD" w:rsidP="002D6F84">
      <w:pPr>
        <w:spacing w:after="0" w:line="360" w:lineRule="auto"/>
        <w:ind w:left="0" w:firstLine="0"/>
      </w:pPr>
    </w:p>
    <w:p w14:paraId="24323A23" w14:textId="662D83A3" w:rsidR="00FE782D" w:rsidRDefault="00000000" w:rsidP="00C45A9A">
      <w:pPr>
        <w:spacing w:after="0" w:line="374" w:lineRule="auto"/>
        <w:ind w:left="142" w:firstLine="0"/>
        <w:rPr>
          <w:b/>
          <w:bCs/>
          <w:color w:val="0070C0"/>
        </w:rPr>
      </w:pPr>
      <w:r>
        <w:rPr>
          <w:b/>
          <w:bCs/>
          <w:color w:val="006FC0"/>
          <w:sz w:val="22"/>
          <w:szCs w:val="22"/>
          <w:vertAlign w:val="superscript"/>
        </w:rPr>
        <w:t>*</w:t>
      </w:r>
      <w:r>
        <w:rPr>
          <w:b/>
          <w:bCs/>
          <w:color w:val="006FC0"/>
          <w:sz w:val="22"/>
          <w:szCs w:val="22"/>
        </w:rPr>
        <w:t>Corresponding Author:</w:t>
      </w:r>
      <w:r w:rsidR="00A9328A" w:rsidRPr="00A9328A">
        <w:t xml:space="preserve"> </w:t>
      </w:r>
      <w:r w:rsidR="00395336" w:rsidRPr="00395336">
        <w:t xml:space="preserve">Imdad Ullah, Khyber Medical College, </w:t>
      </w:r>
      <w:r w:rsidR="002D6F84">
        <w:t>Peshawar</w:t>
      </w:r>
      <w:r w:rsidR="00C45A9A">
        <w:t xml:space="preserve">, </w:t>
      </w:r>
      <w:r w:rsidR="00C45A9A" w:rsidRPr="00C45A9A">
        <w:t>Pakistan</w:t>
      </w:r>
      <w:r w:rsidR="006352FF">
        <w:t>.</w:t>
      </w:r>
    </w:p>
    <w:p w14:paraId="6EF76B04" w14:textId="77777777" w:rsidR="00C45A9A" w:rsidRDefault="00C45A9A">
      <w:pPr>
        <w:spacing w:after="0" w:line="374" w:lineRule="auto"/>
        <w:ind w:left="142" w:firstLine="0"/>
        <w:rPr>
          <w:b/>
          <w:bCs/>
          <w:color w:val="0070C0"/>
        </w:rPr>
      </w:pPr>
    </w:p>
    <w:p w14:paraId="35ED1D71" w14:textId="7CA55D40" w:rsidR="00FE782D" w:rsidRDefault="00000000">
      <w:pPr>
        <w:spacing w:after="0" w:line="374" w:lineRule="auto"/>
        <w:ind w:left="142" w:firstLine="0"/>
      </w:pPr>
      <w:r>
        <w:rPr>
          <w:b/>
          <w:bCs/>
          <w:color w:val="0070C0"/>
        </w:rPr>
        <w:t xml:space="preserve">Received: </w:t>
      </w:r>
      <w:r w:rsidR="00B056E3">
        <w:t xml:space="preserve">21 July </w:t>
      </w:r>
      <w:r>
        <w:t xml:space="preserve">2026; </w:t>
      </w:r>
      <w:r>
        <w:rPr>
          <w:b/>
          <w:bCs/>
          <w:color w:val="0070C0"/>
        </w:rPr>
        <w:t xml:space="preserve">Accepted: </w:t>
      </w:r>
      <w:r w:rsidR="00DC6151">
        <w:t>11</w:t>
      </w:r>
      <w:r>
        <w:t xml:space="preserve"> </w:t>
      </w:r>
      <w:r w:rsidR="00DC6151">
        <w:t>August</w:t>
      </w:r>
      <w:r>
        <w:t xml:space="preserve"> 2026; </w:t>
      </w:r>
      <w:r>
        <w:rPr>
          <w:b/>
          <w:bCs/>
          <w:color w:val="0070C0"/>
        </w:rPr>
        <w:t xml:space="preserve">Published: </w:t>
      </w:r>
      <w:r w:rsidR="0093317C">
        <w:t>18</w:t>
      </w:r>
      <w:r w:rsidR="00C84A75">
        <w:t xml:space="preserve"> </w:t>
      </w:r>
      <w:r w:rsidR="0093317C">
        <w:t>August</w:t>
      </w:r>
      <w:r>
        <w:t xml:space="preserve"> 2026</w:t>
      </w:r>
    </w:p>
    <w:p w14:paraId="648F51E3" w14:textId="77777777" w:rsidR="00FE782D" w:rsidRDefault="00FE782D">
      <w:pPr>
        <w:spacing w:after="0" w:line="374" w:lineRule="auto"/>
        <w:ind w:left="142" w:firstLine="0"/>
      </w:pPr>
    </w:p>
    <w:p w14:paraId="6945697F" w14:textId="51878B4E" w:rsidR="00FE782D" w:rsidRDefault="00000000" w:rsidP="00086741">
      <w:pPr>
        <w:spacing w:after="0" w:line="360" w:lineRule="auto"/>
        <w:ind w:left="142" w:firstLine="0"/>
      </w:pPr>
      <w:r>
        <w:rPr>
          <w:b/>
          <w:bCs/>
          <w:color w:val="0070C0"/>
        </w:rPr>
        <w:t>Citation:</w:t>
      </w:r>
      <w:r>
        <w:rPr>
          <w:color w:val="0070C0"/>
        </w:rPr>
        <w:t xml:space="preserve"> </w:t>
      </w:r>
      <w:r w:rsidR="00086741" w:rsidRPr="00086741">
        <w:t xml:space="preserve">Ghazala S. Virk, Imdad Ullah, </w:t>
      </w:r>
      <w:proofErr w:type="spellStart"/>
      <w:r w:rsidR="00086741" w:rsidRPr="00086741">
        <w:t>Kaushikkumar</w:t>
      </w:r>
      <w:proofErr w:type="spellEnd"/>
      <w:r w:rsidR="00086741" w:rsidRPr="00086741">
        <w:t xml:space="preserve"> Shantilal Barot, Rawan Abdalla, Munazzah Mehvish Kalyankar, </w:t>
      </w:r>
      <w:proofErr w:type="spellStart"/>
      <w:r w:rsidR="00086741" w:rsidRPr="00086741">
        <w:t>Riyazuddin</w:t>
      </w:r>
      <w:proofErr w:type="spellEnd"/>
      <w:r w:rsidR="00086741" w:rsidRPr="00086741">
        <w:t xml:space="preserve"> Mohd6, Syeda Rahma Suroor, Abdul Eizad Asif, Mars Christian Aragon Sta Ines</w:t>
      </w:r>
      <w:r w:rsidR="00086741">
        <w:rPr>
          <w:b/>
          <w:bCs/>
          <w:sz w:val="22"/>
          <w:szCs w:val="22"/>
        </w:rPr>
        <w:t xml:space="preserve">. </w:t>
      </w:r>
      <w:r w:rsidR="00D9715C" w:rsidRPr="00D9715C">
        <w:t xml:space="preserve">Role of Early Versus Late Corticosteroid Treatment in Pediatric Asthma Exacerbations - A </w:t>
      </w:r>
      <w:r w:rsidR="00E76351">
        <w:t>Systematic</w:t>
      </w:r>
      <w:r w:rsidR="00D9715C" w:rsidRPr="00D9715C">
        <w:t xml:space="preserve"> Review and Meta-analysis</w:t>
      </w:r>
      <w:r>
        <w:t>. Journal of Pediatrics, Perinatology and Child Health 10 (2026): 1</w:t>
      </w:r>
      <w:r w:rsidR="00F34EC3">
        <w:t>6</w:t>
      </w:r>
      <w:r w:rsidR="00A9328A">
        <w:t>5</w:t>
      </w:r>
      <w:r>
        <w:t>-1</w:t>
      </w:r>
      <w:r w:rsidR="002304E2">
        <w:t>77</w:t>
      </w:r>
      <w:r>
        <w:t>.</w:t>
      </w:r>
    </w:p>
    <w:p w14:paraId="26ED2CE4" w14:textId="77777777" w:rsidR="00FE782D" w:rsidRDefault="00000000">
      <w:pPr>
        <w:spacing w:after="0" w:line="360" w:lineRule="auto"/>
        <w:ind w:left="284" w:firstLine="0"/>
      </w:pPr>
      <w:r>
        <w:rPr>
          <w:sz w:val="10"/>
          <w:szCs w:val="10"/>
        </w:rPr>
        <w:t xml:space="preserve"> </w:t>
      </w:r>
    </w:p>
    <w:p w14:paraId="73DFF50D" w14:textId="77777777" w:rsidR="00FE782D" w:rsidRDefault="00000000">
      <w:pPr>
        <w:pStyle w:val="Heading2"/>
        <w:ind w:left="0" w:firstLine="0"/>
      </w:pPr>
      <w:bookmarkStart w:id="0" w:name="_ukt0govcjbfi" w:colFirst="0" w:colLast="0"/>
      <w:bookmarkEnd w:id="0"/>
      <w:r>
        <w:t xml:space="preserve">Abstract </w:t>
      </w:r>
    </w:p>
    <w:p w14:paraId="4814AF79" w14:textId="1157F927" w:rsidR="00F34EC3" w:rsidRDefault="00F34EC3" w:rsidP="00F34EC3">
      <w:pPr>
        <w:shd w:val="clear" w:color="auto" w:fill="FFFFFF"/>
        <w:spacing w:after="0" w:line="360" w:lineRule="auto"/>
        <w:ind w:left="0" w:firstLine="0"/>
        <w:contextualSpacing/>
        <w:mirrorIndents/>
        <w:rPr>
          <w:bCs/>
          <w:color w:val="0F1115"/>
          <w:lang w:val="en-US"/>
        </w:rPr>
      </w:pPr>
      <w:r w:rsidRPr="00A949B9">
        <w:rPr>
          <w:bCs/>
          <w:color w:val="0F1115"/>
          <w:lang w:val="en-US"/>
        </w:rPr>
        <w:t xml:space="preserve">Asthma attacks in children are one of the most frequent emergency </w:t>
      </w:r>
      <w:proofErr w:type="gramStart"/>
      <w:r w:rsidR="00E76351">
        <w:rPr>
          <w:bCs/>
          <w:color w:val="0F1115"/>
          <w:lang w:val="en-US"/>
        </w:rPr>
        <w:t>department</w:t>
      </w:r>
      <w:proofErr w:type="gramEnd"/>
      <w:r w:rsidRPr="00A949B9">
        <w:rPr>
          <w:bCs/>
          <w:color w:val="0F1115"/>
          <w:lang w:val="en-US"/>
        </w:rPr>
        <w:t xml:space="preserve"> (ED) cases, and it is usually necessary to provide timely care to avoid the aggravation of the symptoms. One of the major treatments is corticosteroids</w:t>
      </w:r>
      <w:r w:rsidR="00E76351">
        <w:rPr>
          <w:bCs/>
          <w:color w:val="0F1115"/>
          <w:lang w:val="en-US"/>
        </w:rPr>
        <w:t>,</w:t>
      </w:r>
      <w:r w:rsidRPr="00A949B9">
        <w:rPr>
          <w:bCs/>
          <w:color w:val="0F1115"/>
          <w:lang w:val="en-US"/>
        </w:rPr>
        <w:t xml:space="preserve"> and whether to give </w:t>
      </w:r>
      <w:r w:rsidR="00744F26">
        <w:rPr>
          <w:bCs/>
          <w:color w:val="0F1115"/>
          <w:lang w:val="en-US"/>
        </w:rPr>
        <w:t xml:space="preserve">them </w:t>
      </w:r>
      <w:r w:rsidRPr="00A949B9">
        <w:rPr>
          <w:bCs/>
          <w:color w:val="0F1115"/>
          <w:lang w:val="en-US"/>
        </w:rPr>
        <w:t xml:space="preserve">at an early or a late stage is controversial. It is a systematic review study aimed at determining if early </w:t>
      </w:r>
      <w:r w:rsidRPr="00A949B9">
        <w:rPr>
          <w:bCs/>
          <w:color w:val="0F1115"/>
          <w:lang w:val="en-US"/>
        </w:rPr>
        <w:lastRenderedPageBreak/>
        <w:t>administration of corticosteroids (before 60 minutes of arrival at the ED) or delayed administration of corticosteroids (after 60 minutes) can improve clinical outcomes in childhood asthma exacerbations. A comprehensive search on PubMed, Web of Science, and Google Scholar was conducted using the PRISMA rules. The inclusion criteria were studies meeting PICOS criteria and retrospective and prospective cohort studies. Meta-Essentials was used to conduct a meta-analysis to extract the effect sizes, standard errors</w:t>
      </w:r>
      <w:r w:rsidR="00744F26">
        <w:rPr>
          <w:bCs/>
          <w:color w:val="0F1115"/>
          <w:lang w:val="en-US"/>
        </w:rPr>
        <w:t>,</w:t>
      </w:r>
      <w:r w:rsidRPr="00A949B9">
        <w:rPr>
          <w:bCs/>
          <w:color w:val="0F1115"/>
          <w:lang w:val="en-US"/>
        </w:rPr>
        <w:t xml:space="preserve"> and correlation coefficients. The primary outcomes were length of stay (LOS) in the ED, admission to the hospital</w:t>
      </w:r>
      <w:r w:rsidR="00744F26">
        <w:rPr>
          <w:bCs/>
          <w:color w:val="0F1115"/>
          <w:lang w:val="en-US"/>
        </w:rPr>
        <w:t>,</w:t>
      </w:r>
      <w:r w:rsidRPr="00A949B9">
        <w:rPr>
          <w:bCs/>
          <w:color w:val="0F1115"/>
          <w:lang w:val="en-US"/>
        </w:rPr>
        <w:t xml:space="preserve"> and time of administration of corticosteroids. The analysis was done with ten studies having a total of 10,811 pediatric patients. The combined effect size was 0.79 (95% CI -0.35 to 1.93)</w:t>
      </w:r>
      <w:r w:rsidR="00744F26">
        <w:rPr>
          <w:bCs/>
          <w:color w:val="0F1115"/>
          <w:lang w:val="en-US"/>
        </w:rPr>
        <w:t>,</w:t>
      </w:r>
      <w:r w:rsidRPr="00A949B9">
        <w:rPr>
          <w:bCs/>
          <w:color w:val="0F1115"/>
          <w:lang w:val="en-US"/>
        </w:rPr>
        <w:t xml:space="preserve"> which showed moderate benefits of early use of corticosteroids. Nonetheless, high levels of heterogeneity were found (I² = 93.10%)</w:t>
      </w:r>
      <w:r w:rsidR="00744F26">
        <w:rPr>
          <w:bCs/>
          <w:color w:val="0F1115"/>
          <w:lang w:val="en-US"/>
        </w:rPr>
        <w:t>,</w:t>
      </w:r>
      <w:r w:rsidRPr="00A949B9">
        <w:rPr>
          <w:bCs/>
          <w:color w:val="0F1115"/>
          <w:lang w:val="en-US"/>
        </w:rPr>
        <w:t xml:space="preserve"> which indicated inconsistency in the study designs and patient populations. In studies that had structured care protocols, the subgroup analysis </w:t>
      </w:r>
      <w:r w:rsidR="00744F26">
        <w:rPr>
          <w:bCs/>
          <w:color w:val="0F1115"/>
          <w:lang w:val="en-US"/>
        </w:rPr>
        <w:t>showed</w:t>
      </w:r>
      <w:r w:rsidRPr="00A949B9">
        <w:rPr>
          <w:bCs/>
          <w:color w:val="0F1115"/>
          <w:lang w:val="en-US"/>
        </w:rPr>
        <w:t xml:space="preserve"> higher effects. Based on the findings, it can be concluded that early intervention with corticosteroids can be effective in improving the short-term outcome of pediatric asthma exacerbations, although the studies should be further developed </w:t>
      </w:r>
      <w:proofErr w:type="gramStart"/>
      <w:r w:rsidRPr="00A949B9">
        <w:rPr>
          <w:bCs/>
          <w:color w:val="0F1115"/>
          <w:lang w:val="en-US"/>
        </w:rPr>
        <w:t>in order to</w:t>
      </w:r>
      <w:proofErr w:type="gramEnd"/>
      <w:r w:rsidRPr="00A949B9">
        <w:rPr>
          <w:bCs/>
          <w:color w:val="0F1115"/>
          <w:lang w:val="en-US"/>
        </w:rPr>
        <w:t xml:space="preserve"> streamline protocols and determine long-term outcomes.</w:t>
      </w:r>
    </w:p>
    <w:p w14:paraId="6E66B539" w14:textId="77777777" w:rsidR="00912594" w:rsidRPr="00912594" w:rsidRDefault="00912594" w:rsidP="00F34EC3">
      <w:pPr>
        <w:shd w:val="clear" w:color="auto" w:fill="FFFFFF"/>
        <w:spacing w:after="0" w:line="360" w:lineRule="auto"/>
        <w:ind w:left="0" w:firstLine="0"/>
        <w:contextualSpacing/>
        <w:mirrorIndents/>
        <w:rPr>
          <w:bCs/>
          <w:color w:val="0F1115"/>
          <w:sz w:val="10"/>
          <w:szCs w:val="10"/>
          <w:lang w:val="en-US"/>
        </w:rPr>
      </w:pPr>
    </w:p>
    <w:p w14:paraId="7DE550DB" w14:textId="4E680DF9" w:rsidR="00F34EC3" w:rsidRPr="00A949B9" w:rsidRDefault="00F34EC3" w:rsidP="00F34EC3">
      <w:pPr>
        <w:shd w:val="clear" w:color="auto" w:fill="FFFFFF"/>
        <w:spacing w:after="0" w:line="360" w:lineRule="auto"/>
        <w:ind w:left="0" w:firstLine="0"/>
        <w:contextualSpacing/>
        <w:mirrorIndents/>
        <w:rPr>
          <w:bCs/>
          <w:color w:val="0F1115"/>
          <w:lang w:val="en-US"/>
        </w:rPr>
      </w:pPr>
      <w:r w:rsidRPr="00912594">
        <w:rPr>
          <w:b/>
          <w:bCs/>
          <w:color w:val="0070C0"/>
          <w:lang w:val="en-US"/>
        </w:rPr>
        <w:t>Keywords</w:t>
      </w:r>
      <w:r w:rsidR="00912594" w:rsidRPr="00912594">
        <w:rPr>
          <w:b/>
          <w:bCs/>
          <w:color w:val="0070C0"/>
          <w:lang w:val="en-US"/>
        </w:rPr>
        <w:t xml:space="preserve">: </w:t>
      </w:r>
      <w:r w:rsidRPr="00A949B9">
        <w:rPr>
          <w:bCs/>
          <w:color w:val="0F1115"/>
          <w:lang w:val="en-US"/>
        </w:rPr>
        <w:t>Pediatric asthma</w:t>
      </w:r>
      <w:r w:rsidR="00912594">
        <w:rPr>
          <w:bCs/>
          <w:color w:val="0F1115"/>
          <w:lang w:val="en-US"/>
        </w:rPr>
        <w:t>;</w:t>
      </w:r>
      <w:r w:rsidRPr="00A949B9">
        <w:rPr>
          <w:bCs/>
          <w:color w:val="0F1115"/>
          <w:lang w:val="en-US"/>
        </w:rPr>
        <w:t xml:space="preserve"> Corticosteroid administration</w:t>
      </w:r>
      <w:r w:rsidR="00912594">
        <w:rPr>
          <w:bCs/>
          <w:color w:val="0F1115"/>
          <w:lang w:val="en-US"/>
        </w:rPr>
        <w:t>;</w:t>
      </w:r>
      <w:r w:rsidRPr="00A949B9">
        <w:rPr>
          <w:bCs/>
          <w:color w:val="0F1115"/>
          <w:lang w:val="en-US"/>
        </w:rPr>
        <w:t xml:space="preserve"> Early treatment</w:t>
      </w:r>
      <w:r w:rsidR="00912594">
        <w:rPr>
          <w:bCs/>
          <w:color w:val="0F1115"/>
          <w:lang w:val="en-US"/>
        </w:rPr>
        <w:t>;</w:t>
      </w:r>
      <w:r w:rsidRPr="00A949B9">
        <w:rPr>
          <w:bCs/>
          <w:color w:val="0F1115"/>
          <w:lang w:val="en-US"/>
        </w:rPr>
        <w:t xml:space="preserve"> Emergency room</w:t>
      </w:r>
      <w:r w:rsidR="00912594">
        <w:rPr>
          <w:bCs/>
          <w:color w:val="0F1115"/>
          <w:lang w:val="en-US"/>
        </w:rPr>
        <w:t>;</w:t>
      </w:r>
      <w:r w:rsidRPr="00A949B9">
        <w:rPr>
          <w:bCs/>
          <w:color w:val="0F1115"/>
          <w:lang w:val="en-US"/>
        </w:rPr>
        <w:t xml:space="preserve"> Meta-analysis</w:t>
      </w:r>
    </w:p>
    <w:p w14:paraId="42DAE171" w14:textId="77777777" w:rsidR="00912594" w:rsidRPr="00912594" w:rsidRDefault="00912594" w:rsidP="00F34EC3">
      <w:pPr>
        <w:shd w:val="clear" w:color="auto" w:fill="FFFFFF"/>
        <w:spacing w:after="0" w:line="360" w:lineRule="auto"/>
        <w:ind w:left="0" w:firstLine="0"/>
        <w:contextualSpacing/>
        <w:mirrorIndents/>
        <w:rPr>
          <w:bCs/>
          <w:color w:val="0F1115"/>
          <w:sz w:val="10"/>
          <w:szCs w:val="10"/>
          <w:lang w:val="en-US"/>
        </w:rPr>
      </w:pPr>
    </w:p>
    <w:p w14:paraId="615BD180" w14:textId="0F19B665" w:rsidR="00F34EC3" w:rsidRPr="00912594" w:rsidRDefault="00912594" w:rsidP="00F34EC3">
      <w:pPr>
        <w:shd w:val="clear" w:color="auto" w:fill="FFFFFF"/>
        <w:spacing w:after="0" w:line="360" w:lineRule="auto"/>
        <w:ind w:left="0" w:firstLine="0"/>
        <w:contextualSpacing/>
        <w:mirrorIndents/>
        <w:rPr>
          <w:b/>
          <w:color w:val="0070C0"/>
          <w:sz w:val="22"/>
          <w:szCs w:val="22"/>
          <w:lang w:val="en-US"/>
        </w:rPr>
      </w:pPr>
      <w:r w:rsidRPr="00912594">
        <w:rPr>
          <w:b/>
          <w:color w:val="0070C0"/>
          <w:sz w:val="22"/>
          <w:szCs w:val="22"/>
          <w:lang w:val="en-US"/>
        </w:rPr>
        <w:t xml:space="preserve">1. </w:t>
      </w:r>
      <w:r w:rsidR="00F34EC3" w:rsidRPr="00912594">
        <w:rPr>
          <w:b/>
          <w:color w:val="0070C0"/>
          <w:sz w:val="22"/>
          <w:szCs w:val="22"/>
          <w:lang w:val="en-US"/>
        </w:rPr>
        <w:t>Introduction</w:t>
      </w:r>
    </w:p>
    <w:p w14:paraId="1A8103BA" w14:textId="417EED61" w:rsidR="00F34EC3" w:rsidRDefault="00F34EC3" w:rsidP="00F34EC3">
      <w:pPr>
        <w:shd w:val="clear" w:color="auto" w:fill="FFFFFF"/>
        <w:spacing w:after="0" w:line="360" w:lineRule="auto"/>
        <w:ind w:left="0" w:firstLine="0"/>
        <w:contextualSpacing/>
        <w:mirrorIndents/>
        <w:rPr>
          <w:bCs/>
          <w:color w:val="0F1115"/>
          <w:lang w:val="en-US"/>
        </w:rPr>
      </w:pPr>
      <w:r w:rsidRPr="00A949B9">
        <w:rPr>
          <w:bCs/>
          <w:color w:val="0F1115"/>
          <w:lang w:val="en-US"/>
        </w:rPr>
        <w:t xml:space="preserve">Asthma is a chronic respiratory disease that is most common in children, with more than 300 million children being affected by the illness worldwide, with a huge percentage being below the age of 18 [1]. Acute </w:t>
      </w:r>
      <w:r w:rsidR="00744F26">
        <w:rPr>
          <w:bCs/>
          <w:color w:val="0F1115"/>
          <w:lang w:val="en-US"/>
        </w:rPr>
        <w:t>exacerbations</w:t>
      </w:r>
      <w:r w:rsidRPr="00A949B9">
        <w:rPr>
          <w:bCs/>
          <w:color w:val="0F1115"/>
          <w:lang w:val="en-US"/>
        </w:rPr>
        <w:t xml:space="preserve"> of symptoms</w:t>
      </w:r>
      <w:r w:rsidR="00744F26">
        <w:rPr>
          <w:bCs/>
          <w:color w:val="0F1115"/>
          <w:lang w:val="en-US"/>
        </w:rPr>
        <w:t>,</w:t>
      </w:r>
      <w:r w:rsidRPr="00A949B9">
        <w:rPr>
          <w:bCs/>
          <w:color w:val="0F1115"/>
          <w:lang w:val="en-US"/>
        </w:rPr>
        <w:t xml:space="preserve"> emergency department (ED) visits</w:t>
      </w:r>
      <w:r w:rsidR="00744F26">
        <w:rPr>
          <w:bCs/>
          <w:color w:val="0F1115"/>
          <w:lang w:val="en-US"/>
        </w:rPr>
        <w:t>,</w:t>
      </w:r>
      <w:r w:rsidRPr="00A949B9">
        <w:rPr>
          <w:bCs/>
          <w:color w:val="0F1115"/>
          <w:lang w:val="en-US"/>
        </w:rPr>
        <w:t xml:space="preserve"> and hospital admissions due to pediatric asthma are among the most common causes in the world [2]. Even with the use of inhaled corticosteroid (ICS) as a maintenance therapy, most children have frequent exacerbations that require systemic corticosteroid (SCS) intervention [3]. Corticosteroid early administration was considered one of the pillars of asthma management, because it is capable of almost immediately reducing airway inflammation and reducing the risk of relapse. Nevertheless, the optimal time of administration of corticosteroids, at the start of an exacerbation, early or late</w:t>
      </w:r>
      <w:r w:rsidR="00744F26">
        <w:rPr>
          <w:bCs/>
          <w:color w:val="0F1115"/>
          <w:lang w:val="en-US"/>
        </w:rPr>
        <w:t>,</w:t>
      </w:r>
      <w:r w:rsidRPr="00A949B9">
        <w:rPr>
          <w:bCs/>
          <w:color w:val="0F1115"/>
          <w:lang w:val="en-US"/>
        </w:rPr>
        <w:t xml:space="preserve"> is a clinical grey area [4].</w:t>
      </w:r>
    </w:p>
    <w:p w14:paraId="3406B6F5" w14:textId="77777777" w:rsidR="00912594" w:rsidRPr="00912594" w:rsidRDefault="00912594" w:rsidP="00F34EC3">
      <w:pPr>
        <w:shd w:val="clear" w:color="auto" w:fill="FFFFFF"/>
        <w:spacing w:after="0" w:line="360" w:lineRule="auto"/>
        <w:ind w:left="0" w:firstLine="0"/>
        <w:contextualSpacing/>
        <w:mirrorIndents/>
        <w:rPr>
          <w:bCs/>
          <w:color w:val="0F1115"/>
          <w:sz w:val="10"/>
          <w:szCs w:val="10"/>
          <w:lang w:val="en-US"/>
        </w:rPr>
      </w:pPr>
    </w:p>
    <w:p w14:paraId="6278C372" w14:textId="2B6319B5" w:rsidR="00F34EC3" w:rsidRDefault="00F34EC3" w:rsidP="00F34EC3">
      <w:pPr>
        <w:shd w:val="clear" w:color="auto" w:fill="FFFFFF"/>
        <w:spacing w:after="0" w:line="360" w:lineRule="auto"/>
        <w:ind w:left="0" w:firstLine="0"/>
        <w:contextualSpacing/>
        <w:mirrorIndents/>
        <w:rPr>
          <w:color w:val="0F1115"/>
          <w:lang w:val="en-US"/>
        </w:rPr>
      </w:pPr>
      <w:r w:rsidRPr="00A949B9">
        <w:rPr>
          <w:color w:val="0F1115"/>
          <w:lang w:val="en-US"/>
        </w:rPr>
        <w:t>Prednisolone and dexamethasone are familiar systemic corticosteroids that have been shown to reduce hospital stay, </w:t>
      </w:r>
      <w:r w:rsidRPr="00A949B9">
        <w:rPr>
          <w:b/>
          <w:bCs/>
          <w:color w:val="0F1115"/>
          <w:lang w:val="en-US"/>
        </w:rPr>
        <w:t>improve</w:t>
      </w:r>
      <w:r w:rsidRPr="00A949B9">
        <w:rPr>
          <w:color w:val="0F1115"/>
          <w:lang w:val="en-US"/>
        </w:rPr>
        <w:t> lung </w:t>
      </w:r>
      <w:r w:rsidRPr="00A949B9">
        <w:rPr>
          <w:b/>
          <w:bCs/>
          <w:color w:val="0F1115"/>
          <w:lang w:val="en-US"/>
        </w:rPr>
        <w:t>function</w:t>
      </w:r>
      <w:r w:rsidRPr="00A949B9">
        <w:rPr>
          <w:color w:val="0F1115"/>
          <w:lang w:val="en-US"/>
        </w:rPr>
        <w:t xml:space="preserve">, and decrease the occurrence of relapses in patients </w:t>
      </w:r>
      <w:r w:rsidR="00744F26">
        <w:rPr>
          <w:color w:val="0F1115"/>
          <w:lang w:val="en-US"/>
        </w:rPr>
        <w:t>at</w:t>
      </w:r>
      <w:r w:rsidRPr="00A949B9">
        <w:rPr>
          <w:color w:val="0F1115"/>
          <w:lang w:val="en-US"/>
        </w:rPr>
        <w:t xml:space="preserve"> the time of exacerbation [5]. Recent discoveries point out that the time of corticosteroid administration is of utmost importance. A retrospective multicenter study identified that delays of more than one hour in the administration of SCS </w:t>
      </w:r>
      <w:r w:rsidR="00744F26">
        <w:rPr>
          <w:color w:val="0F1115"/>
          <w:lang w:val="en-US"/>
        </w:rPr>
        <w:t>in</w:t>
      </w:r>
      <w:r w:rsidRPr="00A949B9">
        <w:rPr>
          <w:color w:val="0F1115"/>
          <w:lang w:val="en-US"/>
        </w:rPr>
        <w:t xml:space="preserve"> children with asthma were related to extended hospitalization and prolonged oxygen therapy [6]. Equally, corticosteroid administration in the prehospital setting under the emergency medical service (EMS) has demonstrated that hospital admission is decreased and the early recovery rates are increased in children who are taken to hospital due to asthma exacerbation [7]. These results highlight the fact that corticosteroid early initiation can have a considerable impact on clinical outcomes [8].</w:t>
      </w:r>
    </w:p>
    <w:p w14:paraId="6DEF749F" w14:textId="77777777" w:rsidR="00912594" w:rsidRPr="00912594" w:rsidRDefault="00912594" w:rsidP="00F34EC3">
      <w:pPr>
        <w:shd w:val="clear" w:color="auto" w:fill="FFFFFF"/>
        <w:spacing w:after="0" w:line="360" w:lineRule="auto"/>
        <w:ind w:left="0" w:firstLine="0"/>
        <w:contextualSpacing/>
        <w:mirrorIndents/>
        <w:rPr>
          <w:color w:val="0F1115"/>
          <w:sz w:val="10"/>
          <w:szCs w:val="10"/>
          <w:lang w:val="en-US"/>
        </w:rPr>
      </w:pPr>
    </w:p>
    <w:p w14:paraId="4DEED430" w14:textId="3C3158EE" w:rsidR="00F34EC3" w:rsidRDefault="00F34EC3" w:rsidP="00F34EC3">
      <w:pPr>
        <w:shd w:val="clear" w:color="auto" w:fill="FFFFFF"/>
        <w:spacing w:after="0" w:line="360" w:lineRule="auto"/>
        <w:ind w:left="0" w:firstLine="0"/>
        <w:contextualSpacing/>
        <w:mirrorIndents/>
        <w:rPr>
          <w:color w:val="0F1115"/>
          <w:lang w:val="en-US"/>
        </w:rPr>
      </w:pPr>
      <w:r w:rsidRPr="00A949B9">
        <w:rPr>
          <w:color w:val="0F1115"/>
          <w:lang w:val="en-US"/>
        </w:rPr>
        <w:t xml:space="preserve">Recent randomized controlled trials have contributed to evidence on </w:t>
      </w:r>
      <w:r w:rsidR="00744F26">
        <w:rPr>
          <w:color w:val="0F1115"/>
          <w:lang w:val="en-US"/>
        </w:rPr>
        <w:t xml:space="preserve">the </w:t>
      </w:r>
      <w:r w:rsidRPr="00A949B9">
        <w:rPr>
          <w:color w:val="0F1115"/>
          <w:lang w:val="en-US"/>
        </w:rPr>
        <w:t xml:space="preserve">benefits of early interventions. In a </w:t>
      </w:r>
      <w:proofErr w:type="gramStart"/>
      <w:r w:rsidRPr="00A949B9">
        <w:rPr>
          <w:color w:val="0F1115"/>
          <w:lang w:val="en-US"/>
        </w:rPr>
        <w:t>240 child</w:t>
      </w:r>
      <w:proofErr w:type="gramEnd"/>
      <w:r w:rsidRPr="00A949B9">
        <w:rPr>
          <w:color w:val="0F1115"/>
          <w:lang w:val="en-US"/>
        </w:rPr>
        <w:t xml:space="preserve"> cohort with acute asthma, Ahmad et al. (2025) compared nebulized and systemic corticosteroids and found that</w:t>
      </w:r>
      <w:r w:rsidR="00744F26">
        <w:rPr>
          <w:color w:val="0F1115"/>
          <w:lang w:val="en-US"/>
        </w:rPr>
        <w:t>, within</w:t>
      </w:r>
      <w:r w:rsidRPr="00A949B9">
        <w:rPr>
          <w:color w:val="0F1115"/>
          <w:lang w:val="en-US"/>
        </w:rPr>
        <w:t xml:space="preserve"> 48 hours, symptoms were resolved more </w:t>
      </w:r>
      <w:proofErr w:type="gramStart"/>
      <w:r w:rsidRPr="00A949B9">
        <w:rPr>
          <w:color w:val="0F1115"/>
          <w:lang w:val="en-US"/>
        </w:rPr>
        <w:t>quickly</w:t>
      </w:r>
      <w:proofErr w:type="gramEnd"/>
      <w:r w:rsidRPr="00A949B9">
        <w:rPr>
          <w:color w:val="0F1115"/>
          <w:lang w:val="en-US"/>
        </w:rPr>
        <w:t xml:space="preserve"> and the clinical outcome was </w:t>
      </w:r>
      <w:r w:rsidR="00744F26">
        <w:rPr>
          <w:color w:val="0F1115"/>
          <w:lang w:val="en-US"/>
        </w:rPr>
        <w:t>improved more</w:t>
      </w:r>
      <w:r w:rsidRPr="00A949B9">
        <w:rPr>
          <w:color w:val="0F1115"/>
          <w:lang w:val="en-US"/>
        </w:rPr>
        <w:t xml:space="preserve"> by systemic corticosteroids [9]. Similarly, research has shown that systemic corticosteroids have the potential to slow the progression of asthma attacks caused by the virus and reduce or eliminate hospitalization when used at the first stage of the exacerbation [10].</w:t>
      </w:r>
    </w:p>
    <w:p w14:paraId="14A75ABA" w14:textId="77777777" w:rsidR="00912594" w:rsidRPr="00912594" w:rsidRDefault="00912594" w:rsidP="00F34EC3">
      <w:pPr>
        <w:shd w:val="clear" w:color="auto" w:fill="FFFFFF"/>
        <w:spacing w:after="0" w:line="360" w:lineRule="auto"/>
        <w:ind w:left="0" w:firstLine="0"/>
        <w:contextualSpacing/>
        <w:mirrorIndents/>
        <w:rPr>
          <w:color w:val="0F1115"/>
          <w:sz w:val="10"/>
          <w:szCs w:val="10"/>
          <w:lang w:val="en-US"/>
        </w:rPr>
      </w:pPr>
    </w:p>
    <w:p w14:paraId="5E4F253B" w14:textId="6B880449" w:rsidR="00F34EC3" w:rsidRDefault="00F34EC3" w:rsidP="00F34EC3">
      <w:pPr>
        <w:shd w:val="clear" w:color="auto" w:fill="FFFFFF"/>
        <w:spacing w:after="0" w:line="360" w:lineRule="auto"/>
        <w:ind w:left="0" w:firstLine="0"/>
        <w:contextualSpacing/>
        <w:mirrorIndents/>
        <w:rPr>
          <w:color w:val="0F1115"/>
          <w:lang w:val="en-US"/>
        </w:rPr>
      </w:pPr>
      <w:r w:rsidRPr="00A949B9">
        <w:rPr>
          <w:color w:val="0F1115"/>
          <w:lang w:val="en-US"/>
        </w:rPr>
        <w:lastRenderedPageBreak/>
        <w:t>On the contrary, untimely corticosteroid or delayed intervention leads to </w:t>
      </w:r>
      <w:r w:rsidRPr="00A949B9">
        <w:rPr>
          <w:b/>
          <w:bCs/>
          <w:color w:val="0F1115"/>
          <w:lang w:val="en-US"/>
        </w:rPr>
        <w:t>lower</w:t>
      </w:r>
      <w:r w:rsidRPr="00A949B9">
        <w:rPr>
          <w:color w:val="0F1115"/>
          <w:lang w:val="en-US"/>
        </w:rPr>
        <w:t> lung </w:t>
      </w:r>
      <w:r w:rsidRPr="00A949B9">
        <w:rPr>
          <w:b/>
          <w:bCs/>
          <w:color w:val="0F1115"/>
          <w:lang w:val="en-US"/>
        </w:rPr>
        <w:t>function</w:t>
      </w:r>
      <w:r w:rsidRPr="00A949B9">
        <w:rPr>
          <w:color w:val="0F1115"/>
          <w:lang w:val="en-US"/>
        </w:rPr>
        <w:t xml:space="preserve"> and </w:t>
      </w:r>
      <w:r w:rsidR="00744F26">
        <w:rPr>
          <w:color w:val="0F1115"/>
          <w:lang w:val="en-US"/>
        </w:rPr>
        <w:t>a longer</w:t>
      </w:r>
      <w:r w:rsidRPr="00A949B9">
        <w:rPr>
          <w:color w:val="0F1115"/>
          <w:lang w:val="en-US"/>
        </w:rPr>
        <w:t xml:space="preserve"> duration of symptom recovery [11]. The results of both emergency department and EMS settings show that late initiation of </w:t>
      </w:r>
      <w:r w:rsidR="00744F26">
        <w:rPr>
          <w:color w:val="0F1115"/>
          <w:lang w:val="en-US"/>
        </w:rPr>
        <w:t>corticosteroids</w:t>
      </w:r>
      <w:r w:rsidRPr="00A949B9">
        <w:rPr>
          <w:color w:val="0F1115"/>
          <w:lang w:val="en-US"/>
        </w:rPr>
        <w:t xml:space="preserve"> does not have any significant effect in terms of hospitalization as compared to immediate treatment [5]. Further, delayed use has been observed to be associated with the necessity to use further bronchodilator therapy and prolonged use of supplemental oxygen [12].</w:t>
      </w:r>
    </w:p>
    <w:p w14:paraId="69DA4A81" w14:textId="77777777" w:rsidR="00912594" w:rsidRPr="00912594" w:rsidRDefault="00912594" w:rsidP="00F34EC3">
      <w:pPr>
        <w:shd w:val="clear" w:color="auto" w:fill="FFFFFF"/>
        <w:spacing w:after="0" w:line="360" w:lineRule="auto"/>
        <w:ind w:left="0" w:firstLine="0"/>
        <w:contextualSpacing/>
        <w:mirrorIndents/>
        <w:rPr>
          <w:color w:val="0F1115"/>
          <w:sz w:val="10"/>
          <w:szCs w:val="10"/>
          <w:lang w:val="en-US"/>
        </w:rPr>
      </w:pPr>
    </w:p>
    <w:p w14:paraId="1D542293" w14:textId="77777777" w:rsidR="00F34EC3" w:rsidRDefault="00F34EC3" w:rsidP="00F34EC3">
      <w:pPr>
        <w:shd w:val="clear" w:color="auto" w:fill="FFFFFF"/>
        <w:spacing w:after="0" w:line="360" w:lineRule="auto"/>
        <w:ind w:left="0" w:firstLine="0"/>
        <w:contextualSpacing/>
        <w:mirrorIndents/>
        <w:rPr>
          <w:color w:val="0F1115"/>
          <w:lang w:val="en-US"/>
        </w:rPr>
      </w:pPr>
      <w:proofErr w:type="gramStart"/>
      <w:r w:rsidRPr="00A949B9">
        <w:rPr>
          <w:color w:val="0F1115"/>
          <w:lang w:val="en-US"/>
        </w:rPr>
        <w:t>In spite of</w:t>
      </w:r>
      <w:proofErr w:type="gramEnd"/>
      <w:r w:rsidRPr="00A949B9">
        <w:rPr>
          <w:color w:val="0F1115"/>
          <w:lang w:val="en-US"/>
        </w:rPr>
        <w:t xml:space="preserve"> such findings, the issue of corticosteroid prescribing variability has been a problem. Research has shown that there are vast discrepancies in corticosteroid timing, dosage, and formulation across healthcare providers, specifically, between primary and specialty pediatric care [13]. Such </w:t>
      </w:r>
      <w:r w:rsidRPr="00A949B9">
        <w:rPr>
          <w:b/>
          <w:bCs/>
          <w:color w:val="0F1115"/>
          <w:lang w:val="en-US"/>
        </w:rPr>
        <w:t>a</w:t>
      </w:r>
      <w:r w:rsidRPr="00A949B9">
        <w:rPr>
          <w:color w:val="0F1115"/>
          <w:lang w:val="en-US"/>
        </w:rPr>
        <w:t> discrepancy can result in the ineffectiveness of treatment, and standardized early intervention guidelines should be seen as an important solution [14]. There is also uncertainty over the side effects that may arise with repeated courses of early systemic therapy with corticosteroids despite its widespread recommendation, including transient immunosuppression and hyperglycemia [15].</w:t>
      </w:r>
    </w:p>
    <w:p w14:paraId="3905CBCE" w14:textId="77777777" w:rsidR="00912594" w:rsidRPr="00912594" w:rsidRDefault="00912594" w:rsidP="00F34EC3">
      <w:pPr>
        <w:shd w:val="clear" w:color="auto" w:fill="FFFFFF"/>
        <w:spacing w:after="0" w:line="360" w:lineRule="auto"/>
        <w:ind w:left="0" w:firstLine="0"/>
        <w:contextualSpacing/>
        <w:mirrorIndents/>
        <w:rPr>
          <w:color w:val="0F1115"/>
          <w:sz w:val="10"/>
          <w:szCs w:val="10"/>
          <w:lang w:val="en-US"/>
        </w:rPr>
      </w:pPr>
    </w:p>
    <w:p w14:paraId="3FBF2896" w14:textId="07085940" w:rsidR="00F34EC3" w:rsidRPr="00A949B9" w:rsidRDefault="00F34EC3" w:rsidP="00F34EC3">
      <w:pPr>
        <w:shd w:val="clear" w:color="auto" w:fill="FFFFFF"/>
        <w:spacing w:after="0" w:line="360" w:lineRule="auto"/>
        <w:ind w:left="0" w:firstLine="0"/>
        <w:contextualSpacing/>
        <w:mirrorIndents/>
        <w:rPr>
          <w:color w:val="0F1115"/>
          <w:lang w:val="en-US"/>
        </w:rPr>
      </w:pPr>
      <w:r w:rsidRPr="00A949B9">
        <w:rPr>
          <w:color w:val="0F1115"/>
          <w:lang w:val="en-US"/>
        </w:rPr>
        <w:t xml:space="preserve">Since cases of asthma exacerbation are common, and corticosteroids have been shown to have anti-inflammatory effects, it is important to learn how best corticosteroids should be administered in children [16]. Timely introduction of corticosteroids may enhance </w:t>
      </w:r>
      <w:r w:rsidR="00744F26">
        <w:rPr>
          <w:color w:val="0F1115"/>
          <w:lang w:val="en-US"/>
        </w:rPr>
        <w:t>short-term</w:t>
      </w:r>
      <w:r w:rsidRPr="00A949B9">
        <w:rPr>
          <w:color w:val="0F1115"/>
          <w:lang w:val="en-US"/>
        </w:rPr>
        <w:t xml:space="preserve"> results, decrease hospitalization</w:t>
      </w:r>
      <w:r w:rsidR="00744F26">
        <w:rPr>
          <w:color w:val="0F1115"/>
          <w:lang w:val="en-US"/>
        </w:rPr>
        <w:t>,</w:t>
      </w:r>
      <w:r w:rsidRPr="00A949B9">
        <w:rPr>
          <w:color w:val="0F1115"/>
          <w:lang w:val="en-US"/>
        </w:rPr>
        <w:t xml:space="preserve"> and avoid </w:t>
      </w:r>
      <w:r w:rsidR="00744F26">
        <w:rPr>
          <w:color w:val="0F1115"/>
          <w:lang w:val="en-US"/>
        </w:rPr>
        <w:t>severe</w:t>
      </w:r>
      <w:r w:rsidRPr="00A949B9">
        <w:rPr>
          <w:color w:val="0F1115"/>
          <w:lang w:val="en-US"/>
        </w:rPr>
        <w:t xml:space="preserve"> respiratory distress. Nonetheless, the degree of utility and the risks that might be involved with early and delayed therapy are yet to be fully measured [17].</w:t>
      </w:r>
    </w:p>
    <w:p w14:paraId="2384CB66" w14:textId="1B60519C" w:rsidR="00F34EC3" w:rsidRDefault="00F34EC3" w:rsidP="00F34EC3">
      <w:pPr>
        <w:shd w:val="clear" w:color="auto" w:fill="FFFFFF"/>
        <w:spacing w:after="0" w:line="360" w:lineRule="auto"/>
        <w:ind w:left="0" w:firstLine="0"/>
        <w:contextualSpacing/>
        <w:mirrorIndents/>
        <w:rPr>
          <w:color w:val="0F1115"/>
          <w:lang w:val="en-US"/>
        </w:rPr>
      </w:pPr>
      <w:r w:rsidRPr="00A949B9">
        <w:rPr>
          <w:color w:val="0F1115"/>
          <w:lang w:val="en-US"/>
        </w:rPr>
        <w:t xml:space="preserve">Thus, the purpose of </w:t>
      </w:r>
      <w:proofErr w:type="gramStart"/>
      <w:r w:rsidRPr="00A949B9">
        <w:rPr>
          <w:color w:val="0F1115"/>
          <w:lang w:val="en-US"/>
        </w:rPr>
        <w:t>the systematic</w:t>
      </w:r>
      <w:proofErr w:type="gramEnd"/>
      <w:r w:rsidRPr="00A949B9">
        <w:rPr>
          <w:color w:val="0F1115"/>
          <w:lang w:val="en-US"/>
        </w:rPr>
        <w:t xml:space="preserve"> review and meta-analysis is to integrate existing evidence (2010-2026) </w:t>
      </w:r>
      <w:proofErr w:type="gramStart"/>
      <w:r w:rsidRPr="00A949B9">
        <w:rPr>
          <w:color w:val="0F1115"/>
          <w:lang w:val="en-US"/>
        </w:rPr>
        <w:t>on the subject of early</w:t>
      </w:r>
      <w:proofErr w:type="gramEnd"/>
      <w:r w:rsidRPr="00A949B9">
        <w:rPr>
          <w:color w:val="0F1115"/>
          <w:lang w:val="en-US"/>
        </w:rPr>
        <w:t xml:space="preserve"> and late corticosteroid usage in the management of asthma attacks in children. </w:t>
      </w:r>
      <w:proofErr w:type="gramStart"/>
      <w:r w:rsidRPr="00A949B9">
        <w:rPr>
          <w:color w:val="0F1115"/>
          <w:lang w:val="en-US"/>
        </w:rPr>
        <w:t>In particular, it</w:t>
      </w:r>
      <w:proofErr w:type="gramEnd"/>
      <w:r w:rsidRPr="00A949B9">
        <w:rPr>
          <w:color w:val="0F1115"/>
          <w:lang w:val="en-US"/>
        </w:rPr>
        <w:t xml:space="preserve"> will compare </w:t>
      </w:r>
      <w:r w:rsidR="00744F26">
        <w:rPr>
          <w:color w:val="0F1115"/>
          <w:lang w:val="en-US"/>
        </w:rPr>
        <w:t>differences in clinical outcomes, such</w:t>
      </w:r>
      <w:r w:rsidRPr="00A949B9">
        <w:rPr>
          <w:color w:val="0F1115"/>
          <w:lang w:val="en-US"/>
        </w:rPr>
        <w:t xml:space="preserve"> as the time required to resolve the symptoms, hospital admissions, oxygen therapy duration, and the rate of relapse.</w:t>
      </w:r>
    </w:p>
    <w:p w14:paraId="74D0270A" w14:textId="77777777" w:rsidR="00912594" w:rsidRPr="00912594" w:rsidRDefault="00912594" w:rsidP="00F34EC3">
      <w:pPr>
        <w:shd w:val="clear" w:color="auto" w:fill="FFFFFF"/>
        <w:spacing w:after="0" w:line="360" w:lineRule="auto"/>
        <w:ind w:left="0" w:firstLine="0"/>
        <w:contextualSpacing/>
        <w:mirrorIndents/>
        <w:rPr>
          <w:color w:val="0F1115"/>
          <w:sz w:val="10"/>
          <w:szCs w:val="10"/>
          <w:lang w:val="en-US"/>
        </w:rPr>
      </w:pPr>
    </w:p>
    <w:p w14:paraId="387BD7C7" w14:textId="433C7E28" w:rsidR="00F34EC3" w:rsidRPr="00A26E35" w:rsidRDefault="00A26E35" w:rsidP="00F34EC3">
      <w:pPr>
        <w:shd w:val="clear" w:color="auto" w:fill="FFFFFF"/>
        <w:spacing w:after="0" w:line="360" w:lineRule="auto"/>
        <w:ind w:left="0" w:firstLine="0"/>
        <w:contextualSpacing/>
        <w:mirrorIndents/>
        <w:rPr>
          <w:b/>
          <w:bCs/>
          <w:color w:val="0070C0"/>
          <w:sz w:val="22"/>
          <w:szCs w:val="22"/>
          <w:lang w:val="en-US"/>
        </w:rPr>
      </w:pPr>
      <w:r w:rsidRPr="00A26E35">
        <w:rPr>
          <w:b/>
          <w:bCs/>
          <w:color w:val="0070C0"/>
          <w:sz w:val="22"/>
          <w:szCs w:val="22"/>
          <w:lang w:val="en-US"/>
        </w:rPr>
        <w:t xml:space="preserve">2. </w:t>
      </w:r>
      <w:r w:rsidR="00F34EC3" w:rsidRPr="00A26E35">
        <w:rPr>
          <w:b/>
          <w:bCs/>
          <w:color w:val="0070C0"/>
          <w:sz w:val="22"/>
          <w:szCs w:val="22"/>
          <w:lang w:val="en-US"/>
        </w:rPr>
        <w:t>Methods</w:t>
      </w:r>
    </w:p>
    <w:p w14:paraId="0211D154" w14:textId="060C4487" w:rsidR="00F34EC3" w:rsidRPr="00A949B9" w:rsidRDefault="00A26E35" w:rsidP="00F34EC3">
      <w:pPr>
        <w:shd w:val="clear" w:color="auto" w:fill="FFFFFF"/>
        <w:spacing w:after="0" w:line="360" w:lineRule="auto"/>
        <w:ind w:left="0" w:firstLine="0"/>
        <w:contextualSpacing/>
        <w:mirrorIndents/>
        <w:rPr>
          <w:b/>
          <w:bCs/>
          <w:color w:val="0F1115"/>
          <w:lang w:val="en-US"/>
        </w:rPr>
      </w:pPr>
      <w:r>
        <w:rPr>
          <w:b/>
          <w:bCs/>
          <w:color w:val="0F1115"/>
          <w:lang w:val="en-US"/>
        </w:rPr>
        <w:t xml:space="preserve">2.1 </w:t>
      </w:r>
      <w:r w:rsidR="00F34EC3" w:rsidRPr="00A949B9">
        <w:rPr>
          <w:b/>
          <w:bCs/>
          <w:color w:val="0F1115"/>
          <w:lang w:val="en-US"/>
        </w:rPr>
        <w:t>Data Sources and search strategy</w:t>
      </w:r>
    </w:p>
    <w:p w14:paraId="00982370" w14:textId="24AD56F4" w:rsidR="00F34EC3" w:rsidRDefault="00F34EC3" w:rsidP="00F34EC3">
      <w:pPr>
        <w:shd w:val="clear" w:color="auto" w:fill="FFFFFF"/>
        <w:spacing w:after="0" w:line="360" w:lineRule="auto"/>
        <w:ind w:left="0" w:firstLine="0"/>
        <w:contextualSpacing/>
        <w:mirrorIndents/>
        <w:rPr>
          <w:color w:val="0F1115"/>
          <w:lang w:val="en-US"/>
        </w:rPr>
      </w:pPr>
      <w:r w:rsidRPr="00A949B9">
        <w:rPr>
          <w:color w:val="0F1115"/>
          <w:lang w:val="en-US"/>
        </w:rPr>
        <w:t>An extensive literature search was conducted to find literature that investigated the impact of early corticosteroid use versus late corticosteroid use regarding exacerbation of asthma in children. The </w:t>
      </w:r>
      <w:r w:rsidRPr="00A949B9">
        <w:rPr>
          <w:b/>
          <w:bCs/>
          <w:color w:val="0F1115"/>
          <w:lang w:val="en-US"/>
        </w:rPr>
        <w:t>databases</w:t>
      </w:r>
      <w:r w:rsidRPr="00A949B9">
        <w:rPr>
          <w:color w:val="0F1115"/>
          <w:lang w:val="en-US"/>
        </w:rPr>
        <w:t> PubMed, Google Scholar, and Web of Science were searched systematically to find the appropriate research papers released between 2010 and 2026. The search </w:t>
      </w:r>
      <w:r w:rsidRPr="00A949B9">
        <w:rPr>
          <w:b/>
          <w:bCs/>
          <w:color w:val="0F1115"/>
          <w:lang w:val="en-US"/>
        </w:rPr>
        <w:t>was</w:t>
      </w:r>
      <w:r w:rsidRPr="00A949B9">
        <w:rPr>
          <w:color w:val="0F1115"/>
          <w:lang w:val="en-US"/>
        </w:rPr>
        <w:t xml:space="preserve"> based on the PRISMA 2020 guidelines, which guarantee transparency and reproducibility and a systematic study identification and selection approach. To identify all the </w:t>
      </w:r>
      <w:r w:rsidR="00744F26">
        <w:rPr>
          <w:color w:val="0F1115"/>
          <w:lang w:val="en-US"/>
        </w:rPr>
        <w:t>potentially</w:t>
      </w:r>
      <w:r w:rsidRPr="00A949B9">
        <w:rPr>
          <w:color w:val="0F1115"/>
          <w:lang w:val="en-US"/>
        </w:rPr>
        <w:t xml:space="preserve"> relevant research, a combination of keywords and Medical Subject Headings (</w:t>
      </w:r>
      <w:proofErr w:type="spellStart"/>
      <w:r w:rsidRPr="00A949B9">
        <w:rPr>
          <w:color w:val="0F1115"/>
          <w:lang w:val="en-US"/>
        </w:rPr>
        <w:t>MeSH</w:t>
      </w:r>
      <w:proofErr w:type="spellEnd"/>
      <w:r w:rsidRPr="00A949B9">
        <w:rPr>
          <w:color w:val="0F1115"/>
          <w:lang w:val="en-US"/>
        </w:rPr>
        <w:t xml:space="preserve">) </w:t>
      </w:r>
      <w:r w:rsidR="00744F26">
        <w:rPr>
          <w:color w:val="0F1115"/>
          <w:lang w:val="en-US"/>
        </w:rPr>
        <w:t>was</w:t>
      </w:r>
      <w:r w:rsidRPr="00A949B9">
        <w:rPr>
          <w:color w:val="0F1115"/>
          <w:lang w:val="en-US"/>
        </w:rPr>
        <w:t xml:space="preserve"> employed. The following keyword searches were used: pediatric asthma, childhood asthma, exacerbation of asthma, acute asthma, inhaled corticosteroids, systemic corticosteroids, early corticosteroid treatment, </w:t>
      </w:r>
      <w:r w:rsidRPr="00A949B9">
        <w:rPr>
          <w:b/>
          <w:bCs/>
          <w:color w:val="0F1115"/>
          <w:lang w:val="en-US"/>
        </w:rPr>
        <w:t>delayed</w:t>
      </w:r>
      <w:r w:rsidRPr="00A949B9">
        <w:rPr>
          <w:color w:val="0F1115"/>
          <w:lang w:val="en-US"/>
        </w:rPr>
        <w:t> corticosteroid treatment, timing of corticosteroid</w:t>
      </w:r>
      <w:r w:rsidR="005E79BD">
        <w:rPr>
          <w:color w:val="0F1115"/>
          <w:lang w:val="en-US"/>
        </w:rPr>
        <w:t xml:space="preserve"> (Table 1)</w:t>
      </w:r>
      <w:r w:rsidRPr="00A949B9">
        <w:rPr>
          <w:color w:val="0F1115"/>
          <w:lang w:val="en-US"/>
        </w:rPr>
        <w:t>.</w:t>
      </w:r>
    </w:p>
    <w:p w14:paraId="30180E4A" w14:textId="77777777" w:rsidR="001B32C0" w:rsidRPr="001B32C0" w:rsidRDefault="001B32C0" w:rsidP="00F34EC3">
      <w:pPr>
        <w:shd w:val="clear" w:color="auto" w:fill="FFFFFF"/>
        <w:spacing w:after="0" w:line="360" w:lineRule="auto"/>
        <w:ind w:left="0" w:firstLine="0"/>
        <w:contextualSpacing/>
        <w:mirrorIndents/>
        <w:rPr>
          <w:color w:val="0F1115"/>
          <w:sz w:val="10"/>
          <w:szCs w:val="10"/>
          <w:lang w:val="en-US"/>
        </w:rPr>
      </w:pPr>
    </w:p>
    <w:p w14:paraId="679441B3" w14:textId="5818FBD6" w:rsidR="00F34EC3" w:rsidRDefault="00F34EC3" w:rsidP="00F34EC3">
      <w:pPr>
        <w:shd w:val="clear" w:color="auto" w:fill="FFFFFF"/>
        <w:spacing w:after="0" w:line="360" w:lineRule="auto"/>
        <w:ind w:left="0" w:firstLine="0"/>
        <w:contextualSpacing/>
        <w:mirrorIndents/>
        <w:rPr>
          <w:color w:val="0F1115"/>
          <w:lang w:val="en-US"/>
        </w:rPr>
      </w:pPr>
      <w:r w:rsidRPr="00A949B9">
        <w:rPr>
          <w:color w:val="0F1115"/>
          <w:lang w:val="en-US"/>
        </w:rPr>
        <w:t xml:space="preserve">The Boolean operators that were used to combine these terms were the AND </w:t>
      </w:r>
      <w:proofErr w:type="spellStart"/>
      <w:r w:rsidRPr="00A949B9">
        <w:rPr>
          <w:color w:val="0F1115"/>
          <w:lang w:val="en-US"/>
        </w:rPr>
        <w:t>and</w:t>
      </w:r>
      <w:proofErr w:type="spellEnd"/>
      <w:r w:rsidRPr="00A949B9">
        <w:rPr>
          <w:color w:val="0F1115"/>
          <w:lang w:val="en-US"/>
        </w:rPr>
        <w:t xml:space="preserve"> OR operators to enhance the sensitivity and precision of the search. Several combinations were used to make sure that the studies, in which there may be early or late corticosteroid</w:t>
      </w:r>
      <w:r w:rsidR="00744F26">
        <w:rPr>
          <w:color w:val="0F1115"/>
          <w:lang w:val="en-US"/>
        </w:rPr>
        <w:t xml:space="preserve"> use</w:t>
      </w:r>
      <w:r w:rsidRPr="00A949B9">
        <w:rPr>
          <w:color w:val="0F1115"/>
          <w:lang w:val="en-US"/>
        </w:rPr>
        <w:t>, were included in the emergency, hospital</w:t>
      </w:r>
      <w:r w:rsidR="00744F26">
        <w:rPr>
          <w:color w:val="0F1115"/>
          <w:lang w:val="en-US"/>
        </w:rPr>
        <w:t>,</w:t>
      </w:r>
      <w:r w:rsidRPr="00A949B9">
        <w:rPr>
          <w:color w:val="0F1115"/>
          <w:lang w:val="en-US"/>
        </w:rPr>
        <w:t xml:space="preserve"> or prehospital setting. Only the studies in which human participants were under 18 years old and were published in English were taken into consideration</w:t>
      </w:r>
      <w:r w:rsidR="00D35BC0">
        <w:rPr>
          <w:color w:val="0F1115"/>
          <w:lang w:val="en-US"/>
        </w:rPr>
        <w:t xml:space="preserve"> (Table </w:t>
      </w:r>
      <w:r w:rsidR="00F759B5">
        <w:rPr>
          <w:color w:val="0F1115"/>
          <w:lang w:val="en-US"/>
        </w:rPr>
        <w:t>2</w:t>
      </w:r>
      <w:r w:rsidR="00D35BC0">
        <w:rPr>
          <w:color w:val="0F1115"/>
          <w:lang w:val="en-US"/>
        </w:rPr>
        <w:t>)</w:t>
      </w:r>
      <w:r w:rsidRPr="00A949B9">
        <w:rPr>
          <w:color w:val="0F1115"/>
          <w:lang w:val="en-US"/>
        </w:rPr>
        <w:t>.</w:t>
      </w:r>
    </w:p>
    <w:p w14:paraId="6723A013" w14:textId="77777777" w:rsidR="00F34EC3" w:rsidRDefault="00F34EC3" w:rsidP="00F34EC3">
      <w:pPr>
        <w:shd w:val="clear" w:color="auto" w:fill="FFFFFF"/>
        <w:spacing w:after="0" w:line="360" w:lineRule="auto"/>
        <w:ind w:left="0" w:firstLine="0"/>
        <w:contextualSpacing/>
        <w:mirrorIndents/>
        <w:rPr>
          <w:color w:val="0F1115"/>
          <w:sz w:val="10"/>
          <w:szCs w:val="10"/>
          <w:lang w:val="en-US"/>
        </w:rPr>
      </w:pPr>
    </w:p>
    <w:p w14:paraId="4C3ADC65" w14:textId="77777777" w:rsidR="00880E0F" w:rsidRPr="001B32C0" w:rsidRDefault="00880E0F" w:rsidP="00F34EC3">
      <w:pPr>
        <w:shd w:val="clear" w:color="auto" w:fill="FFFFFF"/>
        <w:spacing w:after="0" w:line="360" w:lineRule="auto"/>
        <w:ind w:left="0" w:firstLine="0"/>
        <w:contextualSpacing/>
        <w:mirrorIndents/>
        <w:rPr>
          <w:color w:val="0F1115"/>
          <w:sz w:val="10"/>
          <w:szCs w:val="10"/>
          <w:lang w:val="en-US"/>
        </w:rPr>
      </w:pPr>
    </w:p>
    <w:tbl>
      <w:tblPr>
        <w:tblStyle w:val="TableGrid1"/>
        <w:tblW w:w="10910" w:type="dxa"/>
        <w:jc w:val="center"/>
        <w:tblLook w:val="04A0" w:firstRow="1" w:lastRow="0" w:firstColumn="1" w:lastColumn="0" w:noHBand="0" w:noVBand="1"/>
      </w:tblPr>
      <w:tblGrid>
        <w:gridCol w:w="1555"/>
        <w:gridCol w:w="3969"/>
        <w:gridCol w:w="2268"/>
        <w:gridCol w:w="3118"/>
      </w:tblGrid>
      <w:tr w:rsidR="00F34EC3" w:rsidRPr="00A949B9" w14:paraId="368BDE74" w14:textId="77777777" w:rsidTr="00241FF9">
        <w:trPr>
          <w:jc w:val="center"/>
        </w:trPr>
        <w:tc>
          <w:tcPr>
            <w:tcW w:w="1555" w:type="dxa"/>
            <w:vAlign w:val="center"/>
            <w:hideMark/>
          </w:tcPr>
          <w:p w14:paraId="4B23EE37" w14:textId="77777777" w:rsidR="00F34EC3" w:rsidRPr="00A949B9" w:rsidRDefault="00F34EC3" w:rsidP="00080DFF">
            <w:pPr>
              <w:spacing w:line="360" w:lineRule="auto"/>
              <w:contextualSpacing/>
              <w:mirrorIndents/>
              <w:jc w:val="center"/>
              <w:rPr>
                <w:rFonts w:ascii="Times New Roman" w:eastAsia="Times New Roman" w:hAnsi="Times New Roman"/>
                <w:b/>
                <w:bCs/>
                <w:sz w:val="20"/>
                <w:szCs w:val="20"/>
              </w:rPr>
            </w:pPr>
            <w:r w:rsidRPr="00A949B9">
              <w:rPr>
                <w:rFonts w:ascii="Times New Roman" w:eastAsia="Times New Roman" w:hAnsi="Times New Roman"/>
                <w:b/>
                <w:bCs/>
                <w:sz w:val="20"/>
                <w:szCs w:val="20"/>
              </w:rPr>
              <w:lastRenderedPageBreak/>
              <w:t>Database</w:t>
            </w:r>
          </w:p>
        </w:tc>
        <w:tc>
          <w:tcPr>
            <w:tcW w:w="3969" w:type="dxa"/>
            <w:vAlign w:val="center"/>
            <w:hideMark/>
          </w:tcPr>
          <w:p w14:paraId="3C768714" w14:textId="77777777" w:rsidR="00F34EC3" w:rsidRPr="00A949B9" w:rsidRDefault="00F34EC3" w:rsidP="00080DFF">
            <w:pPr>
              <w:spacing w:line="360" w:lineRule="auto"/>
              <w:contextualSpacing/>
              <w:mirrorIndents/>
              <w:jc w:val="center"/>
              <w:rPr>
                <w:rFonts w:ascii="Times New Roman" w:eastAsia="Times New Roman" w:hAnsi="Times New Roman"/>
                <w:b/>
                <w:bCs/>
                <w:sz w:val="20"/>
                <w:szCs w:val="20"/>
              </w:rPr>
            </w:pPr>
            <w:r w:rsidRPr="00A949B9">
              <w:rPr>
                <w:rFonts w:ascii="Times New Roman" w:eastAsia="Times New Roman" w:hAnsi="Times New Roman"/>
                <w:b/>
                <w:bCs/>
                <w:sz w:val="20"/>
                <w:szCs w:val="20"/>
              </w:rPr>
              <w:t>Search Terms Used</w:t>
            </w:r>
          </w:p>
        </w:tc>
        <w:tc>
          <w:tcPr>
            <w:tcW w:w="2268" w:type="dxa"/>
            <w:vAlign w:val="center"/>
            <w:hideMark/>
          </w:tcPr>
          <w:p w14:paraId="2A28CE9A" w14:textId="77777777" w:rsidR="00F34EC3" w:rsidRPr="00A949B9" w:rsidRDefault="00F34EC3" w:rsidP="00080DFF">
            <w:pPr>
              <w:spacing w:line="360" w:lineRule="auto"/>
              <w:contextualSpacing/>
              <w:mirrorIndents/>
              <w:jc w:val="center"/>
              <w:rPr>
                <w:rFonts w:ascii="Times New Roman" w:eastAsia="Times New Roman" w:hAnsi="Times New Roman"/>
                <w:b/>
                <w:bCs/>
                <w:sz w:val="20"/>
                <w:szCs w:val="20"/>
              </w:rPr>
            </w:pPr>
            <w:r w:rsidRPr="00A949B9">
              <w:rPr>
                <w:rFonts w:ascii="Times New Roman" w:eastAsia="Times New Roman" w:hAnsi="Times New Roman"/>
                <w:b/>
                <w:bCs/>
                <w:sz w:val="20"/>
                <w:szCs w:val="20"/>
              </w:rPr>
              <w:t>Filters Used</w:t>
            </w:r>
          </w:p>
        </w:tc>
        <w:tc>
          <w:tcPr>
            <w:tcW w:w="3118" w:type="dxa"/>
            <w:vAlign w:val="center"/>
            <w:hideMark/>
          </w:tcPr>
          <w:p w14:paraId="7A8AB698" w14:textId="77777777" w:rsidR="00F34EC3" w:rsidRPr="00A949B9" w:rsidRDefault="00F34EC3" w:rsidP="00080DFF">
            <w:pPr>
              <w:spacing w:line="360" w:lineRule="auto"/>
              <w:contextualSpacing/>
              <w:mirrorIndents/>
              <w:jc w:val="center"/>
              <w:rPr>
                <w:rFonts w:ascii="Times New Roman" w:eastAsia="Times New Roman" w:hAnsi="Times New Roman"/>
                <w:b/>
                <w:bCs/>
                <w:sz w:val="20"/>
                <w:szCs w:val="20"/>
              </w:rPr>
            </w:pPr>
            <w:r w:rsidRPr="00A949B9">
              <w:rPr>
                <w:rFonts w:ascii="Times New Roman" w:eastAsia="Times New Roman" w:hAnsi="Times New Roman"/>
                <w:b/>
                <w:bCs/>
                <w:sz w:val="20"/>
                <w:szCs w:val="20"/>
              </w:rPr>
              <w:t>Truncations / Syntax</w:t>
            </w:r>
          </w:p>
        </w:tc>
      </w:tr>
      <w:tr w:rsidR="00F34EC3" w:rsidRPr="00A949B9" w14:paraId="34DE0A6E" w14:textId="77777777" w:rsidTr="00241FF9">
        <w:trPr>
          <w:jc w:val="center"/>
        </w:trPr>
        <w:tc>
          <w:tcPr>
            <w:tcW w:w="1555" w:type="dxa"/>
            <w:vAlign w:val="center"/>
            <w:hideMark/>
          </w:tcPr>
          <w:p w14:paraId="2EE1DE16" w14:textId="77777777" w:rsidR="00F34EC3" w:rsidRPr="00A949B9" w:rsidRDefault="00F34EC3" w:rsidP="00B64F8A">
            <w:pPr>
              <w:spacing w:line="360" w:lineRule="auto"/>
              <w:contextualSpacing/>
              <w:mirrorIndents/>
              <w:jc w:val="both"/>
              <w:rPr>
                <w:rFonts w:ascii="Times New Roman" w:eastAsia="Times New Roman" w:hAnsi="Times New Roman"/>
                <w:sz w:val="20"/>
                <w:szCs w:val="20"/>
              </w:rPr>
            </w:pPr>
            <w:r w:rsidRPr="00A949B9">
              <w:rPr>
                <w:rFonts w:ascii="Times New Roman" w:eastAsia="Times New Roman" w:hAnsi="Times New Roman"/>
                <w:sz w:val="20"/>
                <w:szCs w:val="20"/>
              </w:rPr>
              <w:t>PubMed</w:t>
            </w:r>
          </w:p>
        </w:tc>
        <w:tc>
          <w:tcPr>
            <w:tcW w:w="3969" w:type="dxa"/>
            <w:vAlign w:val="center"/>
            <w:hideMark/>
          </w:tcPr>
          <w:p w14:paraId="2A11B295" w14:textId="77777777" w:rsidR="00F34EC3" w:rsidRPr="00A949B9" w:rsidRDefault="00F34EC3" w:rsidP="00B64F8A">
            <w:pPr>
              <w:spacing w:line="360" w:lineRule="auto"/>
              <w:contextualSpacing/>
              <w:mirrorIndents/>
              <w:jc w:val="both"/>
              <w:rPr>
                <w:rFonts w:ascii="Times New Roman" w:eastAsia="Times New Roman" w:hAnsi="Times New Roman"/>
                <w:sz w:val="20"/>
                <w:szCs w:val="20"/>
              </w:rPr>
            </w:pPr>
            <w:r w:rsidRPr="00A949B9">
              <w:rPr>
                <w:rFonts w:ascii="Times New Roman" w:eastAsia="Times New Roman" w:hAnsi="Times New Roman"/>
                <w:sz w:val="20"/>
                <w:szCs w:val="20"/>
              </w:rPr>
              <w:t xml:space="preserve">(("pediatric asthma" OR "childhood asthma")) AND (("asthma exacerbation" OR "acute asthma </w:t>
            </w:r>
            <w:proofErr w:type="gramStart"/>
            <w:r w:rsidRPr="00A949B9">
              <w:rPr>
                <w:rFonts w:ascii="Times New Roman" w:eastAsia="Times New Roman" w:hAnsi="Times New Roman"/>
                <w:sz w:val="20"/>
                <w:szCs w:val="20"/>
              </w:rPr>
              <w:t>attack")</w:t>
            </w:r>
            <w:proofErr w:type="gramEnd"/>
            <w:r w:rsidRPr="00A949B9">
              <w:rPr>
                <w:rFonts w:ascii="Times New Roman" w:eastAsia="Times New Roman" w:hAnsi="Times New Roman"/>
                <w:sz w:val="20"/>
                <w:szCs w:val="20"/>
              </w:rPr>
              <w:t>) AND (("early corticosteroid" OR "delayed corticosteroid" OR "systemic corticosteroid")) AND (("treatment timing" OR "early intervention"))</w:t>
            </w:r>
          </w:p>
        </w:tc>
        <w:tc>
          <w:tcPr>
            <w:tcW w:w="2268" w:type="dxa"/>
            <w:vAlign w:val="center"/>
            <w:hideMark/>
          </w:tcPr>
          <w:p w14:paraId="03FCC7A3" w14:textId="77777777" w:rsidR="00F34EC3" w:rsidRPr="00A949B9" w:rsidRDefault="00F34EC3" w:rsidP="00B64F8A">
            <w:pPr>
              <w:spacing w:line="360" w:lineRule="auto"/>
              <w:contextualSpacing/>
              <w:mirrorIndents/>
              <w:jc w:val="both"/>
              <w:rPr>
                <w:rFonts w:ascii="Times New Roman" w:eastAsia="Times New Roman" w:hAnsi="Times New Roman"/>
                <w:sz w:val="20"/>
                <w:szCs w:val="20"/>
              </w:rPr>
            </w:pPr>
            <w:r w:rsidRPr="00A949B9">
              <w:rPr>
                <w:rFonts w:ascii="Times New Roman" w:eastAsia="Times New Roman" w:hAnsi="Times New Roman"/>
                <w:sz w:val="20"/>
                <w:szCs w:val="20"/>
              </w:rPr>
              <w:t>Publication years: 2010–2026; Humans; English language; Age: Child (0–18 years)</w:t>
            </w:r>
          </w:p>
        </w:tc>
        <w:tc>
          <w:tcPr>
            <w:tcW w:w="3118" w:type="dxa"/>
            <w:vAlign w:val="center"/>
            <w:hideMark/>
          </w:tcPr>
          <w:p w14:paraId="138372F6" w14:textId="5698DC62" w:rsidR="00F34EC3" w:rsidRPr="00A949B9" w:rsidRDefault="00F34EC3" w:rsidP="00B64F8A">
            <w:pPr>
              <w:spacing w:line="360" w:lineRule="auto"/>
              <w:contextualSpacing/>
              <w:mirrorIndents/>
              <w:jc w:val="both"/>
              <w:rPr>
                <w:rFonts w:ascii="Times New Roman" w:eastAsia="Times New Roman" w:hAnsi="Times New Roman"/>
                <w:sz w:val="20"/>
                <w:szCs w:val="20"/>
              </w:rPr>
            </w:pPr>
            <w:proofErr w:type="spellStart"/>
            <w:r w:rsidRPr="00A949B9">
              <w:rPr>
                <w:rFonts w:ascii="Times New Roman" w:eastAsia="Times New Roman" w:hAnsi="Times New Roman"/>
                <w:sz w:val="20"/>
                <w:szCs w:val="20"/>
              </w:rPr>
              <w:t>MeSH</w:t>
            </w:r>
            <w:proofErr w:type="spellEnd"/>
            <w:r w:rsidRPr="00A949B9">
              <w:rPr>
                <w:rFonts w:ascii="Times New Roman" w:eastAsia="Times New Roman" w:hAnsi="Times New Roman"/>
                <w:sz w:val="20"/>
                <w:szCs w:val="20"/>
              </w:rPr>
              <w:t xml:space="preserve"> terms used: Asthma; Corticosteroids;</w:t>
            </w:r>
            <w:r w:rsidR="00D5567F">
              <w:rPr>
                <w:rFonts w:ascii="Times New Roman" w:eastAsia="Times New Roman" w:hAnsi="Times New Roman"/>
                <w:sz w:val="20"/>
                <w:szCs w:val="20"/>
              </w:rPr>
              <w:t xml:space="preserve"> </w:t>
            </w:r>
            <w:r w:rsidRPr="00A949B9">
              <w:rPr>
                <w:rFonts w:ascii="Times New Roman" w:eastAsia="Times New Roman" w:hAnsi="Times New Roman"/>
                <w:sz w:val="20"/>
                <w:szCs w:val="20"/>
              </w:rPr>
              <w:t>Boolean operators (AND/OR); quotation marks for phrase searching</w:t>
            </w:r>
          </w:p>
        </w:tc>
      </w:tr>
      <w:tr w:rsidR="00F34EC3" w:rsidRPr="00A949B9" w14:paraId="7CFA2B82" w14:textId="77777777" w:rsidTr="00241FF9">
        <w:trPr>
          <w:jc w:val="center"/>
        </w:trPr>
        <w:tc>
          <w:tcPr>
            <w:tcW w:w="1555" w:type="dxa"/>
            <w:vAlign w:val="center"/>
            <w:hideMark/>
          </w:tcPr>
          <w:p w14:paraId="4542E73E" w14:textId="77777777" w:rsidR="00F34EC3" w:rsidRPr="00A949B9" w:rsidRDefault="00F34EC3" w:rsidP="00B64F8A">
            <w:pPr>
              <w:spacing w:line="360" w:lineRule="auto"/>
              <w:contextualSpacing/>
              <w:mirrorIndents/>
              <w:jc w:val="both"/>
              <w:rPr>
                <w:rFonts w:ascii="Times New Roman" w:eastAsia="Times New Roman" w:hAnsi="Times New Roman"/>
                <w:sz w:val="20"/>
                <w:szCs w:val="20"/>
              </w:rPr>
            </w:pPr>
            <w:r w:rsidRPr="00A949B9">
              <w:rPr>
                <w:rFonts w:ascii="Times New Roman" w:eastAsia="Times New Roman" w:hAnsi="Times New Roman"/>
                <w:sz w:val="20"/>
                <w:szCs w:val="20"/>
              </w:rPr>
              <w:t>Web of Science</w:t>
            </w:r>
          </w:p>
        </w:tc>
        <w:tc>
          <w:tcPr>
            <w:tcW w:w="3969" w:type="dxa"/>
            <w:vAlign w:val="center"/>
            <w:hideMark/>
          </w:tcPr>
          <w:p w14:paraId="32AE01BA" w14:textId="77777777" w:rsidR="00F34EC3" w:rsidRPr="00A949B9" w:rsidRDefault="00F34EC3" w:rsidP="00B64F8A">
            <w:pPr>
              <w:spacing w:line="360" w:lineRule="auto"/>
              <w:contextualSpacing/>
              <w:mirrorIndents/>
              <w:jc w:val="both"/>
              <w:rPr>
                <w:rFonts w:ascii="Times New Roman" w:eastAsia="Times New Roman" w:hAnsi="Times New Roman"/>
                <w:sz w:val="20"/>
                <w:szCs w:val="20"/>
              </w:rPr>
            </w:pPr>
            <w:r w:rsidRPr="00A949B9">
              <w:rPr>
                <w:rFonts w:ascii="Times New Roman" w:eastAsia="Times New Roman" w:hAnsi="Times New Roman"/>
                <w:sz w:val="20"/>
                <w:szCs w:val="20"/>
              </w:rPr>
              <w:t>"pediatric asthma" OR "childhood asthma" AND "early corticosteroid treatment" OR "delayed corticosteroid administration" AND "acute exacerbation" OR "emergency management"</w:t>
            </w:r>
          </w:p>
        </w:tc>
        <w:tc>
          <w:tcPr>
            <w:tcW w:w="2268" w:type="dxa"/>
            <w:vAlign w:val="center"/>
            <w:hideMark/>
          </w:tcPr>
          <w:p w14:paraId="58850BFE" w14:textId="77777777" w:rsidR="00F34EC3" w:rsidRPr="00A949B9" w:rsidRDefault="00F34EC3" w:rsidP="00B64F8A">
            <w:pPr>
              <w:spacing w:line="360" w:lineRule="auto"/>
              <w:contextualSpacing/>
              <w:mirrorIndents/>
              <w:jc w:val="both"/>
              <w:rPr>
                <w:rFonts w:ascii="Times New Roman" w:eastAsia="Times New Roman" w:hAnsi="Times New Roman"/>
                <w:sz w:val="20"/>
                <w:szCs w:val="20"/>
              </w:rPr>
            </w:pPr>
            <w:r w:rsidRPr="00A949B9">
              <w:rPr>
                <w:rFonts w:ascii="Times New Roman" w:eastAsia="Times New Roman" w:hAnsi="Times New Roman"/>
                <w:sz w:val="20"/>
                <w:szCs w:val="20"/>
              </w:rPr>
              <w:t>Years: 2010–2026; Document type: Article or Review; English only</w:t>
            </w:r>
          </w:p>
        </w:tc>
        <w:tc>
          <w:tcPr>
            <w:tcW w:w="3118" w:type="dxa"/>
            <w:vAlign w:val="center"/>
            <w:hideMark/>
          </w:tcPr>
          <w:p w14:paraId="0329FDCC" w14:textId="77777777" w:rsidR="00F34EC3" w:rsidRPr="00A949B9" w:rsidRDefault="00F34EC3" w:rsidP="00B64F8A">
            <w:pPr>
              <w:spacing w:line="360" w:lineRule="auto"/>
              <w:contextualSpacing/>
              <w:mirrorIndents/>
              <w:jc w:val="both"/>
              <w:rPr>
                <w:rFonts w:ascii="Times New Roman" w:eastAsia="Times New Roman" w:hAnsi="Times New Roman"/>
                <w:sz w:val="20"/>
                <w:szCs w:val="20"/>
              </w:rPr>
            </w:pPr>
            <w:r w:rsidRPr="00A949B9">
              <w:rPr>
                <w:rFonts w:ascii="Times New Roman" w:eastAsia="Times New Roman" w:hAnsi="Times New Roman"/>
                <w:sz w:val="20"/>
                <w:szCs w:val="20"/>
              </w:rPr>
              <w:t>Quotation marks (" ") for exact phrases; Boolean (AND/OR); truncation with *</w:t>
            </w:r>
          </w:p>
        </w:tc>
      </w:tr>
      <w:tr w:rsidR="00F34EC3" w:rsidRPr="00A949B9" w14:paraId="6746B4F4" w14:textId="77777777" w:rsidTr="00241FF9">
        <w:trPr>
          <w:jc w:val="center"/>
        </w:trPr>
        <w:tc>
          <w:tcPr>
            <w:tcW w:w="1555" w:type="dxa"/>
            <w:vAlign w:val="center"/>
            <w:hideMark/>
          </w:tcPr>
          <w:p w14:paraId="24642779" w14:textId="77777777" w:rsidR="00F34EC3" w:rsidRPr="00A949B9" w:rsidRDefault="00F34EC3" w:rsidP="00B64F8A">
            <w:pPr>
              <w:spacing w:line="360" w:lineRule="auto"/>
              <w:contextualSpacing/>
              <w:mirrorIndents/>
              <w:jc w:val="both"/>
              <w:rPr>
                <w:rFonts w:ascii="Times New Roman" w:eastAsia="Times New Roman" w:hAnsi="Times New Roman"/>
                <w:sz w:val="20"/>
                <w:szCs w:val="20"/>
              </w:rPr>
            </w:pPr>
            <w:r w:rsidRPr="00A949B9">
              <w:rPr>
                <w:rFonts w:ascii="Times New Roman" w:eastAsia="Times New Roman" w:hAnsi="Times New Roman"/>
                <w:sz w:val="20"/>
                <w:szCs w:val="20"/>
              </w:rPr>
              <w:t>Google Scholar</w:t>
            </w:r>
          </w:p>
        </w:tc>
        <w:tc>
          <w:tcPr>
            <w:tcW w:w="3969" w:type="dxa"/>
            <w:vAlign w:val="center"/>
            <w:hideMark/>
          </w:tcPr>
          <w:p w14:paraId="314B0022" w14:textId="77777777" w:rsidR="00F34EC3" w:rsidRPr="00A949B9" w:rsidRDefault="00F34EC3" w:rsidP="00B64F8A">
            <w:pPr>
              <w:spacing w:line="360" w:lineRule="auto"/>
              <w:contextualSpacing/>
              <w:mirrorIndents/>
              <w:jc w:val="both"/>
              <w:rPr>
                <w:rFonts w:ascii="Times New Roman" w:eastAsia="Times New Roman" w:hAnsi="Times New Roman"/>
                <w:sz w:val="20"/>
                <w:szCs w:val="20"/>
              </w:rPr>
            </w:pPr>
            <w:r w:rsidRPr="00A949B9">
              <w:rPr>
                <w:rFonts w:ascii="Times New Roman" w:eastAsia="Times New Roman" w:hAnsi="Times New Roman"/>
                <w:sz w:val="20"/>
                <w:szCs w:val="20"/>
              </w:rPr>
              <w:t>"early corticosteroid therapy in pediatric asthma exacerbation" OR "timing of systemic corticosteroid in acute asthma"</w:t>
            </w:r>
          </w:p>
        </w:tc>
        <w:tc>
          <w:tcPr>
            <w:tcW w:w="2268" w:type="dxa"/>
            <w:vAlign w:val="center"/>
            <w:hideMark/>
          </w:tcPr>
          <w:p w14:paraId="2550F484" w14:textId="77777777" w:rsidR="00F34EC3" w:rsidRPr="00A949B9" w:rsidRDefault="00F34EC3" w:rsidP="00B64F8A">
            <w:pPr>
              <w:spacing w:line="360" w:lineRule="auto"/>
              <w:contextualSpacing/>
              <w:mirrorIndents/>
              <w:jc w:val="both"/>
              <w:rPr>
                <w:rFonts w:ascii="Times New Roman" w:eastAsia="Times New Roman" w:hAnsi="Times New Roman"/>
                <w:sz w:val="20"/>
                <w:szCs w:val="20"/>
              </w:rPr>
            </w:pPr>
            <w:r w:rsidRPr="00A949B9">
              <w:rPr>
                <w:rFonts w:ascii="Times New Roman" w:eastAsia="Times New Roman" w:hAnsi="Times New Roman"/>
                <w:sz w:val="20"/>
                <w:szCs w:val="20"/>
              </w:rPr>
              <w:t>Custom range: 2010–2026; English only</w:t>
            </w:r>
          </w:p>
        </w:tc>
        <w:tc>
          <w:tcPr>
            <w:tcW w:w="3118" w:type="dxa"/>
            <w:vAlign w:val="center"/>
            <w:hideMark/>
          </w:tcPr>
          <w:p w14:paraId="2DC12F77" w14:textId="3192409C" w:rsidR="00F34EC3" w:rsidRPr="00A949B9" w:rsidRDefault="00F34EC3" w:rsidP="00B64F8A">
            <w:pPr>
              <w:spacing w:line="360" w:lineRule="auto"/>
              <w:contextualSpacing/>
              <w:mirrorIndents/>
              <w:jc w:val="both"/>
              <w:rPr>
                <w:rFonts w:ascii="Times New Roman" w:eastAsia="Times New Roman" w:hAnsi="Times New Roman"/>
                <w:sz w:val="20"/>
                <w:szCs w:val="20"/>
              </w:rPr>
            </w:pPr>
            <w:r w:rsidRPr="00A949B9">
              <w:rPr>
                <w:rFonts w:ascii="Times New Roman" w:eastAsia="Times New Roman" w:hAnsi="Times New Roman"/>
                <w:sz w:val="20"/>
                <w:szCs w:val="20"/>
              </w:rPr>
              <w:t xml:space="preserve">Quotation marks for phrase searches; Manual screening of </w:t>
            </w:r>
            <w:r w:rsidR="00744F26">
              <w:rPr>
                <w:rFonts w:ascii="Times New Roman" w:eastAsia="Times New Roman" w:hAnsi="Times New Roman"/>
                <w:sz w:val="20"/>
                <w:szCs w:val="20"/>
              </w:rPr>
              <w:t xml:space="preserve">the </w:t>
            </w:r>
            <w:r w:rsidRPr="00A949B9">
              <w:rPr>
                <w:rFonts w:ascii="Times New Roman" w:eastAsia="Times New Roman" w:hAnsi="Times New Roman"/>
                <w:sz w:val="20"/>
                <w:szCs w:val="20"/>
              </w:rPr>
              <w:t>first 200 hits</w:t>
            </w:r>
          </w:p>
        </w:tc>
      </w:tr>
    </w:tbl>
    <w:p w14:paraId="759A8CD2" w14:textId="77777777" w:rsidR="00080DFF" w:rsidRPr="00080DFF" w:rsidRDefault="00080DFF" w:rsidP="00F34EC3">
      <w:pPr>
        <w:spacing w:after="0" w:line="360" w:lineRule="auto"/>
        <w:ind w:left="0" w:firstLine="0"/>
        <w:contextualSpacing/>
        <w:mirrorIndents/>
        <w:rPr>
          <w:b/>
          <w:bCs/>
          <w:sz w:val="10"/>
          <w:szCs w:val="10"/>
          <w:lang w:val="en-US"/>
        </w:rPr>
      </w:pPr>
    </w:p>
    <w:p w14:paraId="58F7E428" w14:textId="18A7BA16" w:rsidR="00F34EC3" w:rsidRDefault="00F34EC3" w:rsidP="00080DFF">
      <w:pPr>
        <w:spacing w:after="0" w:line="360" w:lineRule="auto"/>
        <w:ind w:left="0" w:firstLine="0"/>
        <w:contextualSpacing/>
        <w:mirrorIndents/>
        <w:jc w:val="center"/>
        <w:rPr>
          <w:lang w:val="en-US"/>
        </w:rPr>
      </w:pPr>
      <w:r w:rsidRPr="00080DFF">
        <w:rPr>
          <w:b/>
          <w:bCs/>
          <w:color w:val="0070C0"/>
          <w:lang w:val="en-US"/>
        </w:rPr>
        <w:t xml:space="preserve">Table 1: </w:t>
      </w:r>
      <w:r w:rsidRPr="00F34EC3">
        <w:rPr>
          <w:lang w:val="en-US"/>
        </w:rPr>
        <w:t>Search strategy in databases</w:t>
      </w:r>
      <w:r>
        <w:rPr>
          <w:lang w:val="en-US"/>
        </w:rPr>
        <w:t>.</w:t>
      </w:r>
    </w:p>
    <w:p w14:paraId="5093330C" w14:textId="77777777" w:rsidR="00F34EC3" w:rsidRPr="00080DFF" w:rsidRDefault="00F34EC3" w:rsidP="00F34EC3">
      <w:pPr>
        <w:spacing w:after="0" w:line="360" w:lineRule="auto"/>
        <w:ind w:left="0" w:firstLine="0"/>
        <w:contextualSpacing/>
        <w:mirrorIndents/>
        <w:rPr>
          <w:sz w:val="10"/>
          <w:szCs w:val="10"/>
          <w:lang w:val="en-US"/>
        </w:rPr>
      </w:pPr>
    </w:p>
    <w:tbl>
      <w:tblPr>
        <w:tblStyle w:val="TableGrid1"/>
        <w:tblW w:w="10485" w:type="dxa"/>
        <w:jc w:val="center"/>
        <w:tblLook w:val="04A0" w:firstRow="1" w:lastRow="0" w:firstColumn="1" w:lastColumn="0" w:noHBand="0" w:noVBand="1"/>
      </w:tblPr>
      <w:tblGrid>
        <w:gridCol w:w="1838"/>
        <w:gridCol w:w="4678"/>
        <w:gridCol w:w="3969"/>
      </w:tblGrid>
      <w:tr w:rsidR="00F34EC3" w:rsidRPr="00A949B9" w14:paraId="4BFFDAC6" w14:textId="77777777" w:rsidTr="00241FF9">
        <w:trPr>
          <w:jc w:val="center"/>
        </w:trPr>
        <w:tc>
          <w:tcPr>
            <w:tcW w:w="1838" w:type="dxa"/>
            <w:vAlign w:val="center"/>
            <w:hideMark/>
          </w:tcPr>
          <w:p w14:paraId="2D637B88" w14:textId="77777777" w:rsidR="00F34EC3" w:rsidRPr="00A949B9" w:rsidRDefault="00F34EC3" w:rsidP="00080DFF">
            <w:pPr>
              <w:spacing w:line="360" w:lineRule="auto"/>
              <w:contextualSpacing/>
              <w:mirrorIndents/>
              <w:jc w:val="center"/>
              <w:rPr>
                <w:rFonts w:ascii="Times New Roman" w:eastAsia="Times New Roman" w:hAnsi="Times New Roman"/>
                <w:b/>
                <w:bCs/>
                <w:sz w:val="20"/>
                <w:szCs w:val="20"/>
              </w:rPr>
            </w:pPr>
            <w:r w:rsidRPr="00A949B9">
              <w:rPr>
                <w:rFonts w:ascii="Times New Roman" w:eastAsia="Times New Roman" w:hAnsi="Times New Roman"/>
                <w:b/>
                <w:bCs/>
                <w:sz w:val="20"/>
                <w:szCs w:val="20"/>
              </w:rPr>
              <w:t>PICOS Element</w:t>
            </w:r>
          </w:p>
        </w:tc>
        <w:tc>
          <w:tcPr>
            <w:tcW w:w="4678" w:type="dxa"/>
            <w:vAlign w:val="center"/>
            <w:hideMark/>
          </w:tcPr>
          <w:p w14:paraId="5C86E526" w14:textId="77777777" w:rsidR="00F34EC3" w:rsidRPr="00A949B9" w:rsidRDefault="00F34EC3" w:rsidP="00080DFF">
            <w:pPr>
              <w:spacing w:line="360" w:lineRule="auto"/>
              <w:contextualSpacing/>
              <w:mirrorIndents/>
              <w:jc w:val="center"/>
              <w:rPr>
                <w:rFonts w:ascii="Times New Roman" w:eastAsia="Times New Roman" w:hAnsi="Times New Roman"/>
                <w:b/>
                <w:bCs/>
                <w:sz w:val="20"/>
                <w:szCs w:val="20"/>
              </w:rPr>
            </w:pPr>
            <w:r w:rsidRPr="00A949B9">
              <w:rPr>
                <w:rFonts w:ascii="Times New Roman" w:eastAsia="Times New Roman" w:hAnsi="Times New Roman"/>
                <w:b/>
                <w:bCs/>
                <w:sz w:val="20"/>
                <w:szCs w:val="20"/>
              </w:rPr>
              <w:t>Criteria for Inclusion</w:t>
            </w:r>
          </w:p>
        </w:tc>
        <w:tc>
          <w:tcPr>
            <w:tcW w:w="3969" w:type="dxa"/>
            <w:vAlign w:val="center"/>
            <w:hideMark/>
          </w:tcPr>
          <w:p w14:paraId="3E11CD5A" w14:textId="77777777" w:rsidR="00F34EC3" w:rsidRPr="00A949B9" w:rsidRDefault="00F34EC3" w:rsidP="00080DFF">
            <w:pPr>
              <w:spacing w:line="360" w:lineRule="auto"/>
              <w:contextualSpacing/>
              <w:mirrorIndents/>
              <w:jc w:val="center"/>
              <w:rPr>
                <w:rFonts w:ascii="Times New Roman" w:eastAsia="Times New Roman" w:hAnsi="Times New Roman"/>
                <w:b/>
                <w:bCs/>
                <w:sz w:val="20"/>
                <w:szCs w:val="20"/>
              </w:rPr>
            </w:pPr>
            <w:r w:rsidRPr="00A949B9">
              <w:rPr>
                <w:rFonts w:ascii="Times New Roman" w:eastAsia="Times New Roman" w:hAnsi="Times New Roman"/>
                <w:b/>
                <w:bCs/>
                <w:sz w:val="20"/>
                <w:szCs w:val="20"/>
              </w:rPr>
              <w:t>Criteria for Exclusion</w:t>
            </w:r>
          </w:p>
        </w:tc>
      </w:tr>
      <w:tr w:rsidR="00F34EC3" w:rsidRPr="00A949B9" w14:paraId="088B0E0C" w14:textId="77777777" w:rsidTr="00241FF9">
        <w:trPr>
          <w:jc w:val="center"/>
        </w:trPr>
        <w:tc>
          <w:tcPr>
            <w:tcW w:w="1838" w:type="dxa"/>
            <w:vAlign w:val="center"/>
            <w:hideMark/>
          </w:tcPr>
          <w:p w14:paraId="3178B90B" w14:textId="77777777" w:rsidR="00F34EC3" w:rsidRPr="00A949B9" w:rsidRDefault="00F34EC3" w:rsidP="00B64F8A">
            <w:pPr>
              <w:spacing w:line="360" w:lineRule="auto"/>
              <w:contextualSpacing/>
              <w:mirrorIndents/>
              <w:jc w:val="both"/>
              <w:rPr>
                <w:rFonts w:ascii="Times New Roman" w:eastAsia="Times New Roman" w:hAnsi="Times New Roman"/>
                <w:sz w:val="20"/>
                <w:szCs w:val="20"/>
              </w:rPr>
            </w:pPr>
            <w:r w:rsidRPr="00A949B9">
              <w:rPr>
                <w:rFonts w:ascii="Times New Roman" w:eastAsia="Times New Roman" w:hAnsi="Times New Roman"/>
                <w:sz w:val="20"/>
                <w:szCs w:val="20"/>
              </w:rPr>
              <w:t>Population (P)</w:t>
            </w:r>
          </w:p>
        </w:tc>
        <w:tc>
          <w:tcPr>
            <w:tcW w:w="4678" w:type="dxa"/>
            <w:vAlign w:val="center"/>
            <w:hideMark/>
          </w:tcPr>
          <w:p w14:paraId="7F5FB009" w14:textId="77777777" w:rsidR="00F34EC3" w:rsidRPr="00A949B9" w:rsidRDefault="00F34EC3" w:rsidP="00B64F8A">
            <w:pPr>
              <w:spacing w:line="360" w:lineRule="auto"/>
              <w:contextualSpacing/>
              <w:mirrorIndents/>
              <w:jc w:val="both"/>
              <w:rPr>
                <w:rFonts w:ascii="Times New Roman" w:eastAsia="Times New Roman" w:hAnsi="Times New Roman"/>
                <w:sz w:val="20"/>
                <w:szCs w:val="20"/>
              </w:rPr>
            </w:pPr>
            <w:r w:rsidRPr="00A949B9">
              <w:rPr>
                <w:rFonts w:ascii="Times New Roman" w:eastAsia="Times New Roman" w:hAnsi="Times New Roman"/>
                <w:sz w:val="20"/>
                <w:szCs w:val="20"/>
              </w:rPr>
              <w:t>Children and adolescents aged 0–18 years diagnosed with asthma exacerbations (mild, moderate, or severe) by clinical or diagnostic criteria.</w:t>
            </w:r>
          </w:p>
        </w:tc>
        <w:tc>
          <w:tcPr>
            <w:tcW w:w="3969" w:type="dxa"/>
            <w:vAlign w:val="center"/>
            <w:hideMark/>
          </w:tcPr>
          <w:p w14:paraId="14F14FB2" w14:textId="77777777" w:rsidR="00F34EC3" w:rsidRPr="00A949B9" w:rsidRDefault="00F34EC3" w:rsidP="00B64F8A">
            <w:pPr>
              <w:spacing w:line="360" w:lineRule="auto"/>
              <w:contextualSpacing/>
              <w:mirrorIndents/>
              <w:jc w:val="both"/>
              <w:rPr>
                <w:rFonts w:ascii="Times New Roman" w:eastAsia="Times New Roman" w:hAnsi="Times New Roman"/>
                <w:sz w:val="20"/>
                <w:szCs w:val="20"/>
              </w:rPr>
            </w:pPr>
            <w:r w:rsidRPr="00A949B9">
              <w:rPr>
                <w:rFonts w:ascii="Times New Roman" w:eastAsia="Times New Roman" w:hAnsi="Times New Roman"/>
                <w:sz w:val="20"/>
                <w:szCs w:val="20"/>
              </w:rPr>
              <w:t>Studies in mixed adult populations without subgroup analysis of the pediatric population, or non-human studies.</w:t>
            </w:r>
          </w:p>
        </w:tc>
      </w:tr>
      <w:tr w:rsidR="00F34EC3" w:rsidRPr="00A949B9" w14:paraId="22593600" w14:textId="77777777" w:rsidTr="00241FF9">
        <w:trPr>
          <w:jc w:val="center"/>
        </w:trPr>
        <w:tc>
          <w:tcPr>
            <w:tcW w:w="1838" w:type="dxa"/>
            <w:vAlign w:val="center"/>
            <w:hideMark/>
          </w:tcPr>
          <w:p w14:paraId="59A6A68B" w14:textId="77777777" w:rsidR="00F34EC3" w:rsidRPr="00A949B9" w:rsidRDefault="00F34EC3" w:rsidP="00B64F8A">
            <w:pPr>
              <w:spacing w:line="360" w:lineRule="auto"/>
              <w:contextualSpacing/>
              <w:mirrorIndents/>
              <w:jc w:val="both"/>
              <w:rPr>
                <w:rFonts w:ascii="Times New Roman" w:eastAsia="Times New Roman" w:hAnsi="Times New Roman"/>
                <w:sz w:val="20"/>
                <w:szCs w:val="20"/>
              </w:rPr>
            </w:pPr>
            <w:r w:rsidRPr="00A949B9">
              <w:rPr>
                <w:rFonts w:ascii="Times New Roman" w:eastAsia="Times New Roman" w:hAnsi="Times New Roman"/>
                <w:sz w:val="20"/>
                <w:szCs w:val="20"/>
              </w:rPr>
              <w:t>Intervention (I)</w:t>
            </w:r>
          </w:p>
        </w:tc>
        <w:tc>
          <w:tcPr>
            <w:tcW w:w="4678" w:type="dxa"/>
            <w:vAlign w:val="center"/>
            <w:hideMark/>
          </w:tcPr>
          <w:p w14:paraId="69500792" w14:textId="77777777" w:rsidR="00F34EC3" w:rsidRPr="00A949B9" w:rsidRDefault="00F34EC3" w:rsidP="00B64F8A">
            <w:pPr>
              <w:spacing w:line="360" w:lineRule="auto"/>
              <w:contextualSpacing/>
              <w:mirrorIndents/>
              <w:jc w:val="both"/>
              <w:rPr>
                <w:rFonts w:ascii="Times New Roman" w:eastAsia="Times New Roman" w:hAnsi="Times New Roman"/>
                <w:sz w:val="20"/>
                <w:szCs w:val="20"/>
              </w:rPr>
            </w:pPr>
            <w:r w:rsidRPr="00A949B9">
              <w:rPr>
                <w:rFonts w:ascii="Times New Roman" w:eastAsia="Times New Roman" w:hAnsi="Times New Roman"/>
                <w:sz w:val="20"/>
                <w:szCs w:val="20"/>
              </w:rPr>
              <w:t>Early corticosteroid administration, defined as administration of systemic or inhaled corticosteroids within 1–2 hours of emergency presentation or within 24 hours of symptom onset.</w:t>
            </w:r>
          </w:p>
        </w:tc>
        <w:tc>
          <w:tcPr>
            <w:tcW w:w="3969" w:type="dxa"/>
            <w:vAlign w:val="center"/>
            <w:hideMark/>
          </w:tcPr>
          <w:p w14:paraId="3E3F6D84" w14:textId="77777777" w:rsidR="00F34EC3" w:rsidRPr="00A949B9" w:rsidRDefault="00F34EC3" w:rsidP="00B64F8A">
            <w:pPr>
              <w:spacing w:line="360" w:lineRule="auto"/>
              <w:contextualSpacing/>
              <w:mirrorIndents/>
              <w:jc w:val="both"/>
              <w:rPr>
                <w:rFonts w:ascii="Times New Roman" w:eastAsia="Times New Roman" w:hAnsi="Times New Roman"/>
                <w:sz w:val="20"/>
                <w:szCs w:val="20"/>
              </w:rPr>
            </w:pPr>
            <w:r w:rsidRPr="00A949B9">
              <w:rPr>
                <w:rFonts w:ascii="Times New Roman" w:eastAsia="Times New Roman" w:hAnsi="Times New Roman"/>
                <w:sz w:val="20"/>
                <w:szCs w:val="20"/>
              </w:rPr>
              <w:t>Maintenance corticosteroid therapy, chronic asthma control programs, or preventive use of inhaled steroids not in the context of acute exacerbation.</w:t>
            </w:r>
          </w:p>
        </w:tc>
      </w:tr>
      <w:tr w:rsidR="00F34EC3" w:rsidRPr="00A949B9" w14:paraId="307F23D0" w14:textId="77777777" w:rsidTr="00241FF9">
        <w:trPr>
          <w:jc w:val="center"/>
        </w:trPr>
        <w:tc>
          <w:tcPr>
            <w:tcW w:w="1838" w:type="dxa"/>
            <w:vAlign w:val="center"/>
            <w:hideMark/>
          </w:tcPr>
          <w:p w14:paraId="537957B2" w14:textId="77777777" w:rsidR="00F34EC3" w:rsidRPr="00A949B9" w:rsidRDefault="00F34EC3" w:rsidP="00B64F8A">
            <w:pPr>
              <w:spacing w:line="360" w:lineRule="auto"/>
              <w:contextualSpacing/>
              <w:mirrorIndents/>
              <w:jc w:val="both"/>
              <w:rPr>
                <w:rFonts w:ascii="Times New Roman" w:eastAsia="Times New Roman" w:hAnsi="Times New Roman"/>
                <w:sz w:val="20"/>
                <w:szCs w:val="20"/>
              </w:rPr>
            </w:pPr>
            <w:r w:rsidRPr="00A949B9">
              <w:rPr>
                <w:rFonts w:ascii="Times New Roman" w:eastAsia="Times New Roman" w:hAnsi="Times New Roman"/>
                <w:sz w:val="20"/>
                <w:szCs w:val="20"/>
              </w:rPr>
              <w:t>Comparison (C)</w:t>
            </w:r>
          </w:p>
        </w:tc>
        <w:tc>
          <w:tcPr>
            <w:tcW w:w="4678" w:type="dxa"/>
            <w:vAlign w:val="center"/>
            <w:hideMark/>
          </w:tcPr>
          <w:p w14:paraId="71261C41" w14:textId="77777777" w:rsidR="00F34EC3" w:rsidRPr="00A949B9" w:rsidRDefault="00F34EC3" w:rsidP="00B64F8A">
            <w:pPr>
              <w:spacing w:line="360" w:lineRule="auto"/>
              <w:contextualSpacing/>
              <w:mirrorIndents/>
              <w:jc w:val="both"/>
              <w:rPr>
                <w:rFonts w:ascii="Times New Roman" w:eastAsia="Times New Roman" w:hAnsi="Times New Roman"/>
                <w:sz w:val="20"/>
                <w:szCs w:val="20"/>
              </w:rPr>
            </w:pPr>
            <w:r w:rsidRPr="00A949B9">
              <w:rPr>
                <w:rFonts w:ascii="Times New Roman" w:eastAsia="Times New Roman" w:hAnsi="Times New Roman"/>
                <w:sz w:val="20"/>
                <w:szCs w:val="20"/>
              </w:rPr>
              <w:t>Late corticosteroid administration, defined as initiation of corticosteroid therapy at or after 2 hours of presentation or beyond 24 hours of symptom onset.</w:t>
            </w:r>
          </w:p>
        </w:tc>
        <w:tc>
          <w:tcPr>
            <w:tcW w:w="3969" w:type="dxa"/>
            <w:vAlign w:val="center"/>
            <w:hideMark/>
          </w:tcPr>
          <w:p w14:paraId="5E16EC96" w14:textId="111D55B6" w:rsidR="00F34EC3" w:rsidRPr="00A949B9" w:rsidRDefault="00F34EC3" w:rsidP="00B64F8A">
            <w:pPr>
              <w:spacing w:line="360" w:lineRule="auto"/>
              <w:contextualSpacing/>
              <w:mirrorIndents/>
              <w:jc w:val="both"/>
              <w:rPr>
                <w:rFonts w:ascii="Times New Roman" w:eastAsia="Times New Roman" w:hAnsi="Times New Roman"/>
                <w:sz w:val="20"/>
                <w:szCs w:val="20"/>
              </w:rPr>
            </w:pPr>
            <w:r w:rsidRPr="00A949B9">
              <w:rPr>
                <w:rFonts w:ascii="Times New Roman" w:eastAsia="Times New Roman" w:hAnsi="Times New Roman"/>
                <w:sz w:val="20"/>
                <w:szCs w:val="20"/>
              </w:rPr>
              <w:t xml:space="preserve">Studies without </w:t>
            </w:r>
            <w:r w:rsidR="00744F26">
              <w:rPr>
                <w:rFonts w:ascii="Times New Roman" w:eastAsia="Times New Roman" w:hAnsi="Times New Roman"/>
                <w:sz w:val="20"/>
                <w:szCs w:val="20"/>
              </w:rPr>
              <w:t xml:space="preserve">a </w:t>
            </w:r>
            <w:r w:rsidRPr="00A949B9">
              <w:rPr>
                <w:rFonts w:ascii="Times New Roman" w:eastAsia="Times New Roman" w:hAnsi="Times New Roman"/>
                <w:sz w:val="20"/>
                <w:szCs w:val="20"/>
              </w:rPr>
              <w:t>comparable group (i.e., no distinction between early and late treatment).</w:t>
            </w:r>
          </w:p>
        </w:tc>
      </w:tr>
      <w:tr w:rsidR="00F34EC3" w:rsidRPr="00A949B9" w14:paraId="401D9308" w14:textId="77777777" w:rsidTr="00241FF9">
        <w:trPr>
          <w:jc w:val="center"/>
        </w:trPr>
        <w:tc>
          <w:tcPr>
            <w:tcW w:w="1838" w:type="dxa"/>
            <w:vAlign w:val="center"/>
            <w:hideMark/>
          </w:tcPr>
          <w:p w14:paraId="188DBCEE" w14:textId="77777777" w:rsidR="00F34EC3" w:rsidRPr="00A949B9" w:rsidRDefault="00F34EC3" w:rsidP="00B64F8A">
            <w:pPr>
              <w:spacing w:line="360" w:lineRule="auto"/>
              <w:contextualSpacing/>
              <w:mirrorIndents/>
              <w:jc w:val="both"/>
              <w:rPr>
                <w:rFonts w:ascii="Times New Roman" w:eastAsia="Times New Roman" w:hAnsi="Times New Roman"/>
                <w:sz w:val="20"/>
                <w:szCs w:val="20"/>
              </w:rPr>
            </w:pPr>
            <w:r w:rsidRPr="00A949B9">
              <w:rPr>
                <w:rFonts w:ascii="Times New Roman" w:eastAsia="Times New Roman" w:hAnsi="Times New Roman"/>
                <w:sz w:val="20"/>
                <w:szCs w:val="20"/>
              </w:rPr>
              <w:t>Outcomes (O)</w:t>
            </w:r>
          </w:p>
        </w:tc>
        <w:tc>
          <w:tcPr>
            <w:tcW w:w="4678" w:type="dxa"/>
            <w:vAlign w:val="center"/>
            <w:hideMark/>
          </w:tcPr>
          <w:p w14:paraId="1095AC30" w14:textId="77777777" w:rsidR="00F34EC3" w:rsidRPr="00A949B9" w:rsidRDefault="00F34EC3" w:rsidP="00B64F8A">
            <w:pPr>
              <w:spacing w:line="360" w:lineRule="auto"/>
              <w:contextualSpacing/>
              <w:mirrorIndents/>
              <w:jc w:val="both"/>
              <w:rPr>
                <w:rFonts w:ascii="Times New Roman" w:eastAsia="Times New Roman" w:hAnsi="Times New Roman"/>
                <w:sz w:val="20"/>
                <w:szCs w:val="20"/>
              </w:rPr>
            </w:pPr>
            <w:r w:rsidRPr="00A949B9">
              <w:rPr>
                <w:rFonts w:ascii="Times New Roman" w:eastAsia="Times New Roman" w:hAnsi="Times New Roman"/>
                <w:b/>
                <w:bCs/>
                <w:sz w:val="20"/>
                <w:szCs w:val="20"/>
              </w:rPr>
              <w:t>Primary:</w:t>
            </w:r>
            <w:r w:rsidRPr="00A949B9">
              <w:rPr>
                <w:rFonts w:ascii="Times New Roman" w:eastAsia="Times New Roman" w:hAnsi="Times New Roman"/>
                <w:sz w:val="20"/>
                <w:szCs w:val="20"/>
              </w:rPr>
              <w:t xml:space="preserve"> Length of time to resolution of symptoms, hospital admission rate, length of stay in hospital, need for oxygen therapy, readmission rate, or rate of relapse. </w:t>
            </w:r>
            <w:r w:rsidRPr="00A949B9">
              <w:rPr>
                <w:rFonts w:ascii="Times New Roman" w:eastAsia="Times New Roman" w:hAnsi="Times New Roman"/>
                <w:b/>
                <w:bCs/>
                <w:sz w:val="20"/>
                <w:szCs w:val="20"/>
              </w:rPr>
              <w:t>Secondary:</w:t>
            </w:r>
            <w:r w:rsidRPr="00A949B9">
              <w:rPr>
                <w:rFonts w:ascii="Times New Roman" w:eastAsia="Times New Roman" w:hAnsi="Times New Roman"/>
                <w:sz w:val="20"/>
                <w:szCs w:val="20"/>
              </w:rPr>
              <w:t xml:space="preserve"> Adverse drug reactions, failure of treatment, and mortality (if reported).</w:t>
            </w:r>
          </w:p>
        </w:tc>
        <w:tc>
          <w:tcPr>
            <w:tcW w:w="3969" w:type="dxa"/>
            <w:vAlign w:val="center"/>
            <w:hideMark/>
          </w:tcPr>
          <w:p w14:paraId="58FB69FA" w14:textId="77777777" w:rsidR="00F34EC3" w:rsidRPr="00A949B9" w:rsidRDefault="00F34EC3" w:rsidP="00B64F8A">
            <w:pPr>
              <w:spacing w:line="360" w:lineRule="auto"/>
              <w:contextualSpacing/>
              <w:mirrorIndents/>
              <w:jc w:val="both"/>
              <w:rPr>
                <w:rFonts w:ascii="Times New Roman" w:eastAsia="Times New Roman" w:hAnsi="Times New Roman"/>
                <w:sz w:val="20"/>
                <w:szCs w:val="20"/>
              </w:rPr>
            </w:pPr>
            <w:r w:rsidRPr="00A949B9">
              <w:rPr>
                <w:rFonts w:ascii="Times New Roman" w:eastAsia="Times New Roman" w:hAnsi="Times New Roman"/>
                <w:sz w:val="20"/>
                <w:szCs w:val="20"/>
              </w:rPr>
              <w:t>Papers that did not provide appropriate clinical outcomes, or considered biochemical, genomic, or non-clinical outcomes.</w:t>
            </w:r>
          </w:p>
        </w:tc>
      </w:tr>
      <w:tr w:rsidR="00F34EC3" w:rsidRPr="00A949B9" w14:paraId="5AA22551" w14:textId="77777777" w:rsidTr="00241FF9">
        <w:trPr>
          <w:jc w:val="center"/>
        </w:trPr>
        <w:tc>
          <w:tcPr>
            <w:tcW w:w="1838" w:type="dxa"/>
            <w:vAlign w:val="center"/>
            <w:hideMark/>
          </w:tcPr>
          <w:p w14:paraId="499E735F" w14:textId="77777777" w:rsidR="00F34EC3" w:rsidRPr="00A949B9" w:rsidRDefault="00F34EC3" w:rsidP="00B64F8A">
            <w:pPr>
              <w:spacing w:line="360" w:lineRule="auto"/>
              <w:contextualSpacing/>
              <w:mirrorIndents/>
              <w:jc w:val="both"/>
              <w:rPr>
                <w:rFonts w:ascii="Times New Roman" w:eastAsia="Times New Roman" w:hAnsi="Times New Roman"/>
                <w:sz w:val="20"/>
                <w:szCs w:val="20"/>
              </w:rPr>
            </w:pPr>
            <w:r w:rsidRPr="00A949B9">
              <w:rPr>
                <w:rFonts w:ascii="Times New Roman" w:eastAsia="Times New Roman" w:hAnsi="Times New Roman"/>
                <w:sz w:val="20"/>
                <w:szCs w:val="20"/>
              </w:rPr>
              <w:t>Study Design (S)</w:t>
            </w:r>
          </w:p>
        </w:tc>
        <w:tc>
          <w:tcPr>
            <w:tcW w:w="4678" w:type="dxa"/>
            <w:vAlign w:val="center"/>
            <w:hideMark/>
          </w:tcPr>
          <w:p w14:paraId="5EBCD8B4" w14:textId="77777777" w:rsidR="00F34EC3" w:rsidRPr="00A949B9" w:rsidRDefault="00F34EC3" w:rsidP="00B64F8A">
            <w:pPr>
              <w:spacing w:line="360" w:lineRule="auto"/>
              <w:contextualSpacing/>
              <w:mirrorIndents/>
              <w:jc w:val="both"/>
              <w:rPr>
                <w:rFonts w:ascii="Times New Roman" w:eastAsia="Times New Roman" w:hAnsi="Times New Roman"/>
                <w:sz w:val="20"/>
                <w:szCs w:val="20"/>
              </w:rPr>
            </w:pPr>
            <w:r w:rsidRPr="00A949B9">
              <w:rPr>
                <w:rFonts w:ascii="Times New Roman" w:eastAsia="Times New Roman" w:hAnsi="Times New Roman"/>
                <w:sz w:val="20"/>
                <w:szCs w:val="20"/>
              </w:rPr>
              <w:t>Randomized controlled trials (RCTs), prospective or retrospective cohort studies, observational studies comparing early and late corticosteroid initiation.</w:t>
            </w:r>
          </w:p>
        </w:tc>
        <w:tc>
          <w:tcPr>
            <w:tcW w:w="3969" w:type="dxa"/>
            <w:vAlign w:val="center"/>
            <w:hideMark/>
          </w:tcPr>
          <w:p w14:paraId="0DD25F64" w14:textId="77777777" w:rsidR="00F34EC3" w:rsidRPr="00A949B9" w:rsidRDefault="00F34EC3" w:rsidP="00B64F8A">
            <w:pPr>
              <w:spacing w:line="360" w:lineRule="auto"/>
              <w:contextualSpacing/>
              <w:mirrorIndents/>
              <w:jc w:val="both"/>
              <w:rPr>
                <w:rFonts w:ascii="Times New Roman" w:eastAsia="Times New Roman" w:hAnsi="Times New Roman"/>
                <w:sz w:val="20"/>
                <w:szCs w:val="20"/>
              </w:rPr>
            </w:pPr>
            <w:r w:rsidRPr="00A949B9">
              <w:rPr>
                <w:rFonts w:ascii="Times New Roman" w:eastAsia="Times New Roman" w:hAnsi="Times New Roman"/>
                <w:sz w:val="20"/>
                <w:szCs w:val="20"/>
              </w:rPr>
              <w:t>Case reports, reviews, letters, conference abstracts, or studies with inadequate data for comparing outcomes.</w:t>
            </w:r>
          </w:p>
        </w:tc>
      </w:tr>
    </w:tbl>
    <w:p w14:paraId="1B7555FC" w14:textId="77777777" w:rsidR="00F34EC3" w:rsidRPr="00080DFF" w:rsidRDefault="00F34EC3" w:rsidP="00F34EC3">
      <w:pPr>
        <w:spacing w:after="0" w:line="360" w:lineRule="auto"/>
        <w:ind w:left="0" w:firstLine="0"/>
        <w:contextualSpacing/>
        <w:mirrorIndents/>
        <w:rPr>
          <w:sz w:val="10"/>
          <w:szCs w:val="10"/>
          <w:lang w:val="en-US"/>
        </w:rPr>
      </w:pPr>
    </w:p>
    <w:p w14:paraId="17F945B6" w14:textId="77777777" w:rsidR="00F34EC3" w:rsidRDefault="00F34EC3" w:rsidP="00080DFF">
      <w:pPr>
        <w:shd w:val="clear" w:color="auto" w:fill="FFFFFF"/>
        <w:spacing w:after="0" w:line="360" w:lineRule="auto"/>
        <w:ind w:left="0" w:firstLine="0"/>
        <w:contextualSpacing/>
        <w:mirrorIndents/>
        <w:jc w:val="center"/>
        <w:rPr>
          <w:color w:val="0F1115"/>
          <w:lang w:val="en-US"/>
        </w:rPr>
      </w:pPr>
      <w:r w:rsidRPr="00080DFF">
        <w:rPr>
          <w:b/>
          <w:bCs/>
          <w:color w:val="0070C0"/>
          <w:lang w:val="en-US"/>
        </w:rPr>
        <w:t xml:space="preserve">Table 2: </w:t>
      </w:r>
      <w:r w:rsidRPr="00A949B9">
        <w:rPr>
          <w:color w:val="0F1115"/>
          <w:lang w:val="en-US"/>
        </w:rPr>
        <w:t>Inclusion Criteria and Exclusion Criteria Based on PICOS Framework.</w:t>
      </w:r>
    </w:p>
    <w:p w14:paraId="1DB66FBA" w14:textId="77777777" w:rsidR="00F34EC3" w:rsidRPr="00241FF9" w:rsidRDefault="00F34EC3" w:rsidP="00F34EC3">
      <w:pPr>
        <w:shd w:val="clear" w:color="auto" w:fill="FFFFFF"/>
        <w:spacing w:after="0" w:line="360" w:lineRule="auto"/>
        <w:ind w:left="0" w:firstLine="0"/>
        <w:contextualSpacing/>
        <w:mirrorIndents/>
        <w:rPr>
          <w:color w:val="0F1115"/>
          <w:sz w:val="10"/>
          <w:szCs w:val="10"/>
          <w:lang w:val="en-US"/>
        </w:rPr>
      </w:pPr>
    </w:p>
    <w:p w14:paraId="38D30E45" w14:textId="2347C16D" w:rsidR="00F34EC3" w:rsidRPr="00A949B9" w:rsidRDefault="00241FF9" w:rsidP="00F34EC3">
      <w:pPr>
        <w:shd w:val="clear" w:color="auto" w:fill="FFFFFF"/>
        <w:spacing w:after="0" w:line="360" w:lineRule="auto"/>
        <w:ind w:left="0" w:firstLine="0"/>
        <w:contextualSpacing/>
        <w:mirrorIndents/>
        <w:rPr>
          <w:b/>
          <w:bCs/>
          <w:color w:val="0F1115"/>
          <w:lang w:val="en-US"/>
        </w:rPr>
      </w:pPr>
      <w:r>
        <w:rPr>
          <w:b/>
          <w:bCs/>
          <w:color w:val="0F1115"/>
          <w:lang w:val="en-US"/>
        </w:rPr>
        <w:t xml:space="preserve">2.2 </w:t>
      </w:r>
      <w:r w:rsidR="00F34EC3" w:rsidRPr="00A949B9">
        <w:rPr>
          <w:b/>
          <w:bCs/>
          <w:color w:val="0F1115"/>
          <w:lang w:val="en-US"/>
        </w:rPr>
        <w:t>Data Extraction</w:t>
      </w:r>
    </w:p>
    <w:p w14:paraId="13D74C3A" w14:textId="70F5229F" w:rsidR="00F34EC3" w:rsidRDefault="00F34EC3" w:rsidP="00F34EC3">
      <w:pPr>
        <w:shd w:val="clear" w:color="auto" w:fill="FFFFFF"/>
        <w:spacing w:after="0" w:line="360" w:lineRule="auto"/>
        <w:ind w:left="0" w:firstLine="0"/>
        <w:contextualSpacing/>
        <w:mirrorIndents/>
        <w:rPr>
          <w:color w:val="0F1115"/>
          <w:lang w:val="en-US"/>
        </w:rPr>
      </w:pPr>
      <w:r w:rsidRPr="00A949B9">
        <w:rPr>
          <w:color w:val="0F1115"/>
          <w:lang w:val="en-US"/>
        </w:rPr>
        <w:t xml:space="preserve">Two independent reviewers extracted the data </w:t>
      </w:r>
      <w:r w:rsidR="00744F26">
        <w:rPr>
          <w:color w:val="0F1115"/>
          <w:lang w:val="en-US"/>
        </w:rPr>
        <w:t>into a</w:t>
      </w:r>
      <w:r w:rsidRPr="00A949B9">
        <w:rPr>
          <w:color w:val="0F1115"/>
          <w:lang w:val="en-US"/>
        </w:rPr>
        <w:t xml:space="preserve"> predefined standardized data collection form to perform data extraction </w:t>
      </w:r>
      <w:r w:rsidR="00744F26">
        <w:rPr>
          <w:color w:val="0F1115"/>
          <w:lang w:val="en-US"/>
        </w:rPr>
        <w:t>for</w:t>
      </w:r>
      <w:r w:rsidRPr="00A949B9">
        <w:rPr>
          <w:color w:val="0F1115"/>
          <w:lang w:val="en-US"/>
        </w:rPr>
        <w:t xml:space="preserve"> this systematic review and meta-analysis </w:t>
      </w:r>
      <w:proofErr w:type="gramStart"/>
      <w:r w:rsidRPr="00A949B9">
        <w:rPr>
          <w:color w:val="0F1115"/>
          <w:lang w:val="en-US"/>
        </w:rPr>
        <w:t>in order to</w:t>
      </w:r>
      <w:proofErr w:type="gramEnd"/>
      <w:r w:rsidRPr="00A949B9">
        <w:rPr>
          <w:color w:val="0F1115"/>
          <w:lang w:val="en-US"/>
        </w:rPr>
        <w:t xml:space="preserve"> produce data that was accurate and consistent. Key bibliographic and methodological information was obtained, such as the name of the first author of the studies, year of publication</w:t>
      </w:r>
      <w:r w:rsidR="00744F26">
        <w:rPr>
          <w:color w:val="0F1115"/>
          <w:lang w:val="en-US"/>
        </w:rPr>
        <w:t>,</w:t>
      </w:r>
      <w:r w:rsidRPr="00A949B9">
        <w:rPr>
          <w:color w:val="0F1115"/>
          <w:lang w:val="en-US"/>
        </w:rPr>
        <w:t xml:space="preserve"> and study design, from every eligible study. The data on the subject population </w:t>
      </w:r>
      <w:r w:rsidR="00744F26">
        <w:rPr>
          <w:color w:val="0F1115"/>
          <w:lang w:val="en-US"/>
        </w:rPr>
        <w:t>were</w:t>
      </w:r>
      <w:r w:rsidRPr="00A949B9">
        <w:rPr>
          <w:color w:val="0F1115"/>
          <w:lang w:val="en-US"/>
        </w:rPr>
        <w:t xml:space="preserve"> obtained, including the variables of the sample size, age group, gender balance, asthma severity, and the diagnostic criteria according to which exacerbations were defined. Information about the intervention was also </w:t>
      </w:r>
      <w:r w:rsidR="00744F26">
        <w:rPr>
          <w:color w:val="0F1115"/>
          <w:lang w:val="en-US"/>
        </w:rPr>
        <w:t>systematically collected</w:t>
      </w:r>
      <w:r w:rsidRPr="00A949B9">
        <w:rPr>
          <w:color w:val="0F1115"/>
          <w:lang w:val="en-US"/>
        </w:rPr>
        <w:t>, such as the kind of corticosteroid used (e.g., prednisolone, dexamethasone, or methylprednisolone), route of administration (oral, intravenous</w:t>
      </w:r>
      <w:r w:rsidR="00744F26">
        <w:rPr>
          <w:color w:val="0F1115"/>
          <w:lang w:val="en-US"/>
        </w:rPr>
        <w:t>,</w:t>
      </w:r>
      <w:r w:rsidRPr="00A949B9">
        <w:rPr>
          <w:color w:val="0F1115"/>
          <w:lang w:val="en-US"/>
        </w:rPr>
        <w:t xml:space="preserve"> or inhaled), when the corticosteroid was started (early vs. late), and dosage or length of treatment. The primary extracted results were the clinical improvement measures, time to resolve symptoms, the length of hospital stay, the need for oxygen therapy, and the rate of admission or readmission to the hospital. Secondary outcomes were adverse events, rates of treatment failure</w:t>
      </w:r>
      <w:r w:rsidR="00744F26">
        <w:rPr>
          <w:color w:val="0F1115"/>
          <w:lang w:val="en-US"/>
        </w:rPr>
        <w:t>,</w:t>
      </w:r>
      <w:r w:rsidRPr="00A949B9">
        <w:rPr>
          <w:color w:val="0F1115"/>
          <w:lang w:val="en-US"/>
        </w:rPr>
        <w:t xml:space="preserve"> and mortality (when reported). There were instances where the two reviewers disagreed </w:t>
      </w:r>
      <w:proofErr w:type="gramStart"/>
      <w:r w:rsidRPr="00A949B9">
        <w:rPr>
          <w:color w:val="0F1115"/>
          <w:lang w:val="en-US"/>
        </w:rPr>
        <w:t>on</w:t>
      </w:r>
      <w:proofErr w:type="gramEnd"/>
      <w:r w:rsidRPr="00A949B9">
        <w:rPr>
          <w:color w:val="0F1115"/>
          <w:lang w:val="en-US"/>
        </w:rPr>
        <w:t xml:space="preserve"> the data extracted</w:t>
      </w:r>
      <w:r w:rsidR="00744F26">
        <w:rPr>
          <w:color w:val="0F1115"/>
          <w:lang w:val="en-US"/>
        </w:rPr>
        <w:t>;</w:t>
      </w:r>
      <w:r w:rsidRPr="00A949B9">
        <w:rPr>
          <w:color w:val="0F1115"/>
          <w:lang w:val="en-US"/>
        </w:rPr>
        <w:t xml:space="preserve"> these were resolved by way of discussion and reaching an agreement. The data that was still in conflict was subject to a third senior reviewer to support fairness and reliability of the final data set.</w:t>
      </w:r>
    </w:p>
    <w:p w14:paraId="5B4C11FC" w14:textId="77777777" w:rsidR="000762FC" w:rsidRPr="000762FC" w:rsidRDefault="000762FC" w:rsidP="00F34EC3">
      <w:pPr>
        <w:shd w:val="clear" w:color="auto" w:fill="FFFFFF"/>
        <w:spacing w:after="0" w:line="360" w:lineRule="auto"/>
        <w:ind w:left="0" w:firstLine="0"/>
        <w:contextualSpacing/>
        <w:mirrorIndents/>
        <w:rPr>
          <w:color w:val="0F1115"/>
          <w:sz w:val="10"/>
          <w:szCs w:val="10"/>
          <w:lang w:val="en-US"/>
        </w:rPr>
      </w:pPr>
    </w:p>
    <w:p w14:paraId="45941AC5" w14:textId="086917B9" w:rsidR="00F34EC3" w:rsidRPr="00A949B9" w:rsidRDefault="000762FC" w:rsidP="00F34EC3">
      <w:pPr>
        <w:shd w:val="clear" w:color="auto" w:fill="FFFFFF"/>
        <w:spacing w:after="0" w:line="360" w:lineRule="auto"/>
        <w:ind w:left="0" w:firstLine="0"/>
        <w:contextualSpacing/>
        <w:mirrorIndents/>
        <w:rPr>
          <w:b/>
          <w:bCs/>
          <w:color w:val="0F1115"/>
          <w:lang w:val="en-US"/>
        </w:rPr>
      </w:pPr>
      <w:r>
        <w:rPr>
          <w:b/>
          <w:bCs/>
          <w:color w:val="0F1115"/>
          <w:lang w:val="en-US"/>
        </w:rPr>
        <w:t xml:space="preserve">2.3 </w:t>
      </w:r>
      <w:r w:rsidR="00F34EC3" w:rsidRPr="00A949B9">
        <w:rPr>
          <w:b/>
          <w:bCs/>
          <w:color w:val="0F1115"/>
          <w:lang w:val="en-US"/>
        </w:rPr>
        <w:t>Quality Assessment</w:t>
      </w:r>
    </w:p>
    <w:p w14:paraId="5DD3DF44" w14:textId="39706BC3" w:rsidR="00F34EC3" w:rsidRDefault="00F34EC3" w:rsidP="00F34EC3">
      <w:pPr>
        <w:shd w:val="clear" w:color="auto" w:fill="FFFFFF"/>
        <w:spacing w:after="0" w:line="360" w:lineRule="auto"/>
        <w:ind w:left="0" w:firstLine="0"/>
        <w:contextualSpacing/>
        <w:mirrorIndents/>
        <w:rPr>
          <w:color w:val="0F1115"/>
          <w:lang w:val="en-US"/>
        </w:rPr>
      </w:pPr>
      <w:r w:rsidRPr="00A949B9">
        <w:rPr>
          <w:color w:val="0F1115"/>
          <w:lang w:val="en-US"/>
        </w:rPr>
        <w:t>Systematic evaluation of the methodological quality and risk of bias of all studies that were included was done through validated tools. In case of non-randomized and observational studies, the quality of the studies was determined using the Newcastle-Ottawa </w:t>
      </w:r>
      <w:r w:rsidRPr="00A949B9">
        <w:rPr>
          <w:b/>
          <w:bCs/>
          <w:color w:val="0F1115"/>
          <w:lang w:val="en-US"/>
        </w:rPr>
        <w:t>Scale</w:t>
      </w:r>
      <w:r w:rsidRPr="00A949B9">
        <w:rPr>
          <w:color w:val="0F1115"/>
          <w:lang w:val="en-US"/>
        </w:rPr>
        <w:t xml:space="preserve"> (NOS). The three key areas that were investigated using this tool were participant selection, exposure and control group comparability, and outcome evaluations. Scores of the studies were rated on a nine-point </w:t>
      </w:r>
      <w:r w:rsidR="00744F26">
        <w:rPr>
          <w:color w:val="0F1115"/>
          <w:lang w:val="en-US"/>
        </w:rPr>
        <w:t>scale</w:t>
      </w:r>
      <w:r w:rsidRPr="00A949B9">
        <w:rPr>
          <w:color w:val="0F1115"/>
          <w:lang w:val="en-US"/>
        </w:rPr>
        <w:t>, and </w:t>
      </w:r>
      <w:r w:rsidRPr="00A949B9">
        <w:rPr>
          <w:b/>
          <w:bCs/>
          <w:color w:val="0F1115"/>
          <w:lang w:val="en-US"/>
        </w:rPr>
        <w:t>studies</w:t>
      </w:r>
      <w:r w:rsidRPr="00A949B9">
        <w:rPr>
          <w:color w:val="0F1115"/>
          <w:lang w:val="en-US"/>
        </w:rPr>
        <w:t xml:space="preserve"> scoring seven or above were classed as high quality and </w:t>
      </w:r>
      <w:r w:rsidR="00744F26">
        <w:rPr>
          <w:color w:val="0F1115"/>
          <w:lang w:val="en-US"/>
        </w:rPr>
        <w:t>scores</w:t>
      </w:r>
      <w:r w:rsidRPr="00A949B9">
        <w:rPr>
          <w:color w:val="0F1115"/>
          <w:lang w:val="en-US"/>
        </w:rPr>
        <w:t xml:space="preserve"> below five as low quality [18].</w:t>
      </w:r>
    </w:p>
    <w:p w14:paraId="512BA3F4" w14:textId="77777777" w:rsidR="000762FC" w:rsidRPr="000762FC" w:rsidRDefault="000762FC" w:rsidP="00F34EC3">
      <w:pPr>
        <w:shd w:val="clear" w:color="auto" w:fill="FFFFFF"/>
        <w:spacing w:after="0" w:line="360" w:lineRule="auto"/>
        <w:ind w:left="0" w:firstLine="0"/>
        <w:contextualSpacing/>
        <w:mirrorIndents/>
        <w:rPr>
          <w:color w:val="0F1115"/>
          <w:sz w:val="10"/>
          <w:szCs w:val="10"/>
          <w:lang w:val="en-US"/>
        </w:rPr>
      </w:pPr>
    </w:p>
    <w:p w14:paraId="24291C88" w14:textId="019021AA" w:rsidR="00F34EC3" w:rsidRDefault="00F34EC3" w:rsidP="00F34EC3">
      <w:pPr>
        <w:shd w:val="clear" w:color="auto" w:fill="FFFFFF"/>
        <w:spacing w:after="0" w:line="360" w:lineRule="auto"/>
        <w:ind w:left="0" w:firstLine="0"/>
        <w:contextualSpacing/>
        <w:mirrorIndents/>
        <w:rPr>
          <w:color w:val="0F1115"/>
          <w:lang w:val="en-US"/>
        </w:rPr>
      </w:pPr>
      <w:r w:rsidRPr="00A949B9">
        <w:rPr>
          <w:color w:val="0F1115"/>
          <w:lang w:val="en-US"/>
        </w:rPr>
        <w:t>To investigate the presence of publication bias, visual inspection of funnel plots was conducted to examine the presence of asymmetry when an outcome had at least ten studies. Also, the regression test conducted by Egger was used to statistically identify small-study effects. In case potential bias had been detected, pooled estimates were adjusted by the trim-and-fill approach</w:t>
      </w:r>
      <w:r w:rsidR="00744F26">
        <w:rPr>
          <w:color w:val="0F1115"/>
          <w:lang w:val="en-US"/>
        </w:rPr>
        <w:t>,</w:t>
      </w:r>
      <w:r w:rsidRPr="00A949B9">
        <w:rPr>
          <w:color w:val="0F1115"/>
          <w:lang w:val="en-US"/>
        </w:rPr>
        <w:t xml:space="preserve"> which offered a more balanced view of the aggregate evidence [19,20].</w:t>
      </w:r>
    </w:p>
    <w:p w14:paraId="6390A486" w14:textId="77777777" w:rsidR="000762FC" w:rsidRPr="000762FC" w:rsidRDefault="000762FC" w:rsidP="00F34EC3">
      <w:pPr>
        <w:shd w:val="clear" w:color="auto" w:fill="FFFFFF"/>
        <w:spacing w:after="0" w:line="360" w:lineRule="auto"/>
        <w:ind w:left="0" w:firstLine="0"/>
        <w:contextualSpacing/>
        <w:mirrorIndents/>
        <w:rPr>
          <w:color w:val="0F1115"/>
          <w:sz w:val="10"/>
          <w:szCs w:val="10"/>
          <w:lang w:val="en-US"/>
        </w:rPr>
      </w:pPr>
    </w:p>
    <w:p w14:paraId="5838454D" w14:textId="4C4CF5E9" w:rsidR="00F34EC3" w:rsidRPr="00A949B9" w:rsidRDefault="000762FC" w:rsidP="00F34EC3">
      <w:pPr>
        <w:shd w:val="clear" w:color="auto" w:fill="FFFFFF"/>
        <w:spacing w:after="0" w:line="360" w:lineRule="auto"/>
        <w:ind w:left="0" w:firstLine="0"/>
        <w:contextualSpacing/>
        <w:mirrorIndents/>
        <w:rPr>
          <w:b/>
          <w:bCs/>
          <w:color w:val="0F1115"/>
          <w:lang w:val="en-US"/>
        </w:rPr>
      </w:pPr>
      <w:r>
        <w:rPr>
          <w:b/>
          <w:bCs/>
          <w:color w:val="0F1115"/>
          <w:lang w:val="en-US"/>
        </w:rPr>
        <w:t xml:space="preserve">2.4 </w:t>
      </w:r>
      <w:r w:rsidR="00F34EC3" w:rsidRPr="00A949B9">
        <w:rPr>
          <w:b/>
          <w:bCs/>
          <w:color w:val="0F1115"/>
          <w:lang w:val="en-US"/>
        </w:rPr>
        <w:t>Statistical Analysis</w:t>
      </w:r>
    </w:p>
    <w:p w14:paraId="01C78826" w14:textId="181809EC" w:rsidR="00F34EC3" w:rsidRDefault="00F34EC3" w:rsidP="00F34EC3">
      <w:pPr>
        <w:shd w:val="clear" w:color="auto" w:fill="FFFFFF"/>
        <w:spacing w:after="0" w:line="360" w:lineRule="auto"/>
        <w:ind w:left="0" w:firstLine="0"/>
        <w:contextualSpacing/>
        <w:mirrorIndents/>
        <w:rPr>
          <w:color w:val="0F1115"/>
          <w:lang w:val="en-US"/>
        </w:rPr>
      </w:pPr>
      <w:r w:rsidRPr="00A949B9">
        <w:rPr>
          <w:color w:val="0F1115"/>
          <w:lang w:val="en-US"/>
        </w:rPr>
        <w:t xml:space="preserve">This systematic review and meta-analysis </w:t>
      </w:r>
      <w:proofErr w:type="gramStart"/>
      <w:r w:rsidRPr="00A949B9">
        <w:rPr>
          <w:color w:val="0F1115"/>
          <w:lang w:val="en-US"/>
        </w:rPr>
        <w:t>was</w:t>
      </w:r>
      <w:proofErr w:type="gramEnd"/>
      <w:r w:rsidRPr="00A949B9">
        <w:rPr>
          <w:color w:val="0F1115"/>
          <w:lang w:val="en-US"/>
        </w:rPr>
        <w:t xml:space="preserve"> statistically analyzed using the Meta-Essential software. The pooling of the data of eligible studies was carried out through </w:t>
      </w:r>
      <w:r w:rsidR="00744F26">
        <w:rPr>
          <w:color w:val="0F1115"/>
          <w:lang w:val="en-US"/>
        </w:rPr>
        <w:t xml:space="preserve">a </w:t>
      </w:r>
      <w:r w:rsidRPr="00A949B9">
        <w:rPr>
          <w:color w:val="0F1115"/>
          <w:lang w:val="en-US"/>
        </w:rPr>
        <w:t>random-effects model since variations were anticipated among </w:t>
      </w:r>
      <w:r w:rsidRPr="00A949B9">
        <w:rPr>
          <w:b/>
          <w:bCs/>
          <w:color w:val="0F1115"/>
          <w:lang w:val="en-US"/>
        </w:rPr>
        <w:t>the</w:t>
      </w:r>
      <w:r w:rsidRPr="00A949B9">
        <w:rPr>
          <w:color w:val="0F1115"/>
          <w:lang w:val="en-US"/>
        </w:rPr>
        <w:t> study populations, type of corticosteroid, time of administration</w:t>
      </w:r>
      <w:r w:rsidR="00744F26">
        <w:rPr>
          <w:color w:val="0F1115"/>
          <w:lang w:val="en-US"/>
        </w:rPr>
        <w:t>,</w:t>
      </w:r>
      <w:r w:rsidRPr="00A949B9">
        <w:rPr>
          <w:color w:val="0F1115"/>
          <w:lang w:val="en-US"/>
        </w:rPr>
        <w:t xml:space="preserve"> and outcome measures. The model has been selected as it is used to address both within-study and between-study variability, which gives a more reliable and conservative estimation of </w:t>
      </w:r>
      <w:r w:rsidR="00744F26">
        <w:rPr>
          <w:color w:val="0F1115"/>
          <w:lang w:val="en-US"/>
        </w:rPr>
        <w:t>overall effects</w:t>
      </w:r>
      <w:r w:rsidRPr="00A949B9">
        <w:rPr>
          <w:color w:val="0F1115"/>
          <w:lang w:val="en-US"/>
        </w:rPr>
        <w:t>. To obtain continuous measures, including the length of stay in a hospital and the time to symptom resolution, the results were reported in the form of mean differences (MD) or standardized mean differences (SMD) with a 95 percent confidence interval (CI). In the case of dichotomous outcomes, i.e., hospital admission, relapse rates, and adverse events, the risk ratios (RR) </w:t>
      </w:r>
      <w:r w:rsidRPr="00A949B9">
        <w:rPr>
          <w:b/>
          <w:bCs/>
          <w:color w:val="0F1115"/>
          <w:lang w:val="en-US"/>
        </w:rPr>
        <w:t>were</w:t>
      </w:r>
      <w:r w:rsidRPr="00A949B9">
        <w:rPr>
          <w:color w:val="0F1115"/>
          <w:lang w:val="en-US"/>
        </w:rPr>
        <w:t xml:space="preserve"> used to summarize the findings with the help of the 95% CIs. The I² statistic was used to assess the degree of heterogeneity among included studies, with 25, 50, and 75 percent heterogeneity levels taken as low, moderate, and high levels of heterogeneity, respectively. In the case of heterogeneity </w:t>
      </w:r>
      <w:r w:rsidR="00744F26">
        <w:rPr>
          <w:color w:val="0F1115"/>
          <w:lang w:val="en-US"/>
        </w:rPr>
        <w:t>greater</w:t>
      </w:r>
      <w:r w:rsidRPr="00A949B9">
        <w:rPr>
          <w:color w:val="0F1115"/>
          <w:lang w:val="en-US"/>
        </w:rPr>
        <w:t xml:space="preserve"> than 50, subgroup analysis and sensitivity </w:t>
      </w:r>
      <w:r w:rsidR="00744F26">
        <w:rPr>
          <w:color w:val="0F1115"/>
          <w:lang w:val="en-US"/>
        </w:rPr>
        <w:t>tests</w:t>
      </w:r>
      <w:r w:rsidRPr="00A949B9">
        <w:rPr>
          <w:color w:val="0F1115"/>
          <w:lang w:val="en-US"/>
        </w:rPr>
        <w:t xml:space="preserve"> were also conducted to determine the possible sources of variation. </w:t>
      </w:r>
      <w:r w:rsidR="00744F26">
        <w:rPr>
          <w:color w:val="0F1115"/>
          <w:lang w:val="en-US"/>
        </w:rPr>
        <w:t>Subgroup</w:t>
      </w:r>
      <w:r w:rsidRPr="00A949B9">
        <w:rPr>
          <w:color w:val="0F1115"/>
          <w:lang w:val="en-US"/>
        </w:rPr>
        <w:t xml:space="preserve"> analyses were </w:t>
      </w:r>
      <w:r w:rsidRPr="00A949B9">
        <w:rPr>
          <w:color w:val="0F1115"/>
          <w:lang w:val="en-US"/>
        </w:rPr>
        <w:lastRenderedPageBreak/>
        <w:t>conducted depending on the applicable factors</w:t>
      </w:r>
      <w:r w:rsidR="00744F26">
        <w:rPr>
          <w:color w:val="0F1115"/>
          <w:lang w:val="en-US"/>
        </w:rPr>
        <w:t>,</w:t>
      </w:r>
      <w:r w:rsidRPr="00A949B9">
        <w:rPr>
          <w:color w:val="0F1115"/>
          <w:lang w:val="en-US"/>
        </w:rPr>
        <w:t xml:space="preserve"> that included route of corticosteroid administration (oral vs. intravenous vs. inhaled), timing of the start of treatment (prehospital vs. in-hospital vs. moderate/severe asthma), and the level of asthma severity (mild, moderate, and severe). Moreover, </w:t>
      </w:r>
      <w:r w:rsidR="00744F26">
        <w:rPr>
          <w:color w:val="0F1115"/>
          <w:lang w:val="en-US"/>
        </w:rPr>
        <w:t>differences</w:t>
      </w:r>
      <w:r w:rsidRPr="00A949B9">
        <w:rPr>
          <w:color w:val="0F1115"/>
          <w:lang w:val="en-US"/>
        </w:rPr>
        <w:t xml:space="preserve"> in age group and study design </w:t>
      </w:r>
      <w:r w:rsidR="00744F26">
        <w:rPr>
          <w:color w:val="0F1115"/>
          <w:lang w:val="en-US"/>
        </w:rPr>
        <w:t>were</w:t>
      </w:r>
      <w:r w:rsidRPr="00A949B9">
        <w:rPr>
          <w:color w:val="0F1115"/>
          <w:lang w:val="en-US"/>
        </w:rPr>
        <w:t xml:space="preserve"> also evaluated </w:t>
      </w:r>
      <w:proofErr w:type="gramStart"/>
      <w:r w:rsidRPr="00A949B9">
        <w:rPr>
          <w:color w:val="0F1115"/>
          <w:lang w:val="en-US"/>
        </w:rPr>
        <w:t>in order to</w:t>
      </w:r>
      <w:proofErr w:type="gramEnd"/>
      <w:r w:rsidRPr="00A949B9">
        <w:rPr>
          <w:color w:val="0F1115"/>
          <w:lang w:val="en-US"/>
        </w:rPr>
        <w:t xml:space="preserve"> detect whether effects of treatment were affected by these factors. All pooled analyses were taken as statistically significant when their p-value was less than 0.05.</w:t>
      </w:r>
    </w:p>
    <w:p w14:paraId="4472B378" w14:textId="77777777" w:rsidR="00542719" w:rsidRPr="00542719" w:rsidRDefault="00542719" w:rsidP="00F34EC3">
      <w:pPr>
        <w:shd w:val="clear" w:color="auto" w:fill="FFFFFF"/>
        <w:spacing w:after="0" w:line="360" w:lineRule="auto"/>
        <w:ind w:left="0" w:firstLine="0"/>
        <w:contextualSpacing/>
        <w:mirrorIndents/>
        <w:rPr>
          <w:color w:val="0F1115"/>
          <w:sz w:val="10"/>
          <w:szCs w:val="10"/>
          <w:lang w:val="en-US"/>
        </w:rPr>
      </w:pPr>
    </w:p>
    <w:p w14:paraId="5EBEBFDE" w14:textId="54C6B73B" w:rsidR="00F34EC3" w:rsidRPr="00542719" w:rsidRDefault="00542719" w:rsidP="00F34EC3">
      <w:pPr>
        <w:shd w:val="clear" w:color="auto" w:fill="FFFFFF"/>
        <w:spacing w:after="0" w:line="360" w:lineRule="auto"/>
        <w:ind w:left="0" w:firstLine="0"/>
        <w:contextualSpacing/>
        <w:mirrorIndents/>
        <w:rPr>
          <w:b/>
          <w:bCs/>
          <w:color w:val="0070C0"/>
          <w:sz w:val="22"/>
          <w:szCs w:val="22"/>
          <w:lang w:val="en-US"/>
        </w:rPr>
      </w:pPr>
      <w:r w:rsidRPr="00542719">
        <w:rPr>
          <w:b/>
          <w:bCs/>
          <w:color w:val="0070C0"/>
          <w:sz w:val="22"/>
          <w:szCs w:val="22"/>
          <w:lang w:val="en-US"/>
        </w:rPr>
        <w:t xml:space="preserve">3. </w:t>
      </w:r>
      <w:r w:rsidR="00F34EC3" w:rsidRPr="00542719">
        <w:rPr>
          <w:b/>
          <w:bCs/>
          <w:color w:val="0070C0"/>
          <w:sz w:val="22"/>
          <w:szCs w:val="22"/>
          <w:lang w:val="en-US"/>
        </w:rPr>
        <w:t>Results</w:t>
      </w:r>
    </w:p>
    <w:p w14:paraId="56D38BFB" w14:textId="5A1E81D1" w:rsidR="00F34EC3" w:rsidRPr="00A949B9" w:rsidRDefault="00542719" w:rsidP="00F34EC3">
      <w:pPr>
        <w:shd w:val="clear" w:color="auto" w:fill="FFFFFF"/>
        <w:spacing w:after="0" w:line="360" w:lineRule="auto"/>
        <w:ind w:left="0" w:firstLine="0"/>
        <w:contextualSpacing/>
        <w:mirrorIndents/>
        <w:rPr>
          <w:b/>
          <w:bCs/>
          <w:color w:val="0F1115"/>
          <w:lang w:val="en-US"/>
        </w:rPr>
      </w:pPr>
      <w:r>
        <w:rPr>
          <w:b/>
          <w:bCs/>
          <w:color w:val="0F1115"/>
          <w:lang w:val="en-US"/>
        </w:rPr>
        <w:t xml:space="preserve">3.1 </w:t>
      </w:r>
      <w:r w:rsidR="00F34EC3" w:rsidRPr="00A949B9">
        <w:rPr>
          <w:b/>
          <w:bCs/>
          <w:color w:val="0F1115"/>
          <w:lang w:val="en-US"/>
        </w:rPr>
        <w:t>Study selection</w:t>
      </w:r>
    </w:p>
    <w:p w14:paraId="0CADEEFC" w14:textId="2CCAC15B" w:rsidR="00F34EC3" w:rsidRDefault="00F34EC3" w:rsidP="00F34EC3">
      <w:pPr>
        <w:shd w:val="clear" w:color="auto" w:fill="FFFFFF"/>
        <w:spacing w:after="0" w:line="360" w:lineRule="auto"/>
        <w:ind w:left="0" w:firstLine="0"/>
        <w:contextualSpacing/>
        <w:mirrorIndents/>
        <w:rPr>
          <w:color w:val="0F1115"/>
          <w:lang w:val="en-US"/>
        </w:rPr>
      </w:pPr>
      <w:r w:rsidRPr="00A949B9">
        <w:rPr>
          <w:color w:val="0F1115"/>
          <w:lang w:val="en-US"/>
        </w:rPr>
        <w:t>In this systematic review and meta-analysis, 1,657 studies </w:t>
      </w:r>
      <w:r w:rsidRPr="00A949B9">
        <w:rPr>
          <w:b/>
          <w:bCs/>
          <w:color w:val="0F1115"/>
          <w:lang w:val="en-US"/>
        </w:rPr>
        <w:t>were</w:t>
      </w:r>
      <w:r w:rsidRPr="00A949B9">
        <w:rPr>
          <w:color w:val="0F1115"/>
          <w:lang w:val="en-US"/>
        </w:rPr>
        <w:t xml:space="preserve"> identified at the beginning of the research after </w:t>
      </w:r>
      <w:r w:rsidR="00744F26">
        <w:rPr>
          <w:color w:val="0F1115"/>
          <w:lang w:val="en-US"/>
        </w:rPr>
        <w:t xml:space="preserve">a </w:t>
      </w:r>
      <w:r w:rsidRPr="00A949B9">
        <w:rPr>
          <w:color w:val="0F1115"/>
          <w:lang w:val="en-US"/>
        </w:rPr>
        <w:t xml:space="preserve">search in various databases and other sources. Having eliminated the duplication of records, as well as apparently irrelevant articles, there were 1,357 studies left to screen </w:t>
      </w:r>
      <w:r w:rsidR="00744F26">
        <w:rPr>
          <w:color w:val="0F1115"/>
          <w:lang w:val="en-US"/>
        </w:rPr>
        <w:t>for</w:t>
      </w:r>
      <w:r w:rsidRPr="00A949B9">
        <w:rPr>
          <w:color w:val="0F1115"/>
          <w:lang w:val="en-US"/>
        </w:rPr>
        <w:t xml:space="preserve"> eligibility. Out of these, 853 studies were excluded due to their lack of interest in pediatric asthma exacerbations or timeliness of corticosteroid administration. All 504 studies were then read through to be potentially eligible to be included. After this, 494 studies were excluded due to lack of direct comparison of early and late corticosteroid treatment, lack of outcome data, and lack of complete methodology. Finally, 10 studies were eligible and incorporated into the meta-analysis, comparing the early with the late use of </w:t>
      </w:r>
      <w:r w:rsidR="00744F26">
        <w:rPr>
          <w:color w:val="0F1115"/>
          <w:lang w:val="en-US"/>
        </w:rPr>
        <w:t>corticosteroids</w:t>
      </w:r>
      <w:r w:rsidRPr="00A949B9">
        <w:rPr>
          <w:color w:val="0F1115"/>
          <w:lang w:val="en-US"/>
        </w:rPr>
        <w:t xml:space="preserve"> in the treatment of the exacerbation of asthma in children (Figure 1).</w:t>
      </w:r>
    </w:p>
    <w:p w14:paraId="1A36FBE2" w14:textId="77777777" w:rsidR="00F34EC3" w:rsidRPr="005E7057" w:rsidRDefault="00F34EC3" w:rsidP="00F34EC3">
      <w:pPr>
        <w:shd w:val="clear" w:color="auto" w:fill="FFFFFF"/>
        <w:spacing w:after="0" w:line="360" w:lineRule="auto"/>
        <w:ind w:left="0" w:firstLine="0"/>
        <w:contextualSpacing/>
        <w:mirrorIndents/>
        <w:rPr>
          <w:color w:val="0F1115"/>
          <w:sz w:val="10"/>
          <w:szCs w:val="10"/>
          <w:lang w:val="en-US"/>
        </w:rPr>
      </w:pPr>
    </w:p>
    <w:p w14:paraId="5760F02D" w14:textId="071FB1F8" w:rsidR="00F34EC3" w:rsidRDefault="00F34EC3" w:rsidP="005E7057">
      <w:pPr>
        <w:shd w:val="clear" w:color="auto" w:fill="FFFFFF"/>
        <w:spacing w:after="0" w:line="360" w:lineRule="auto"/>
        <w:ind w:left="0" w:firstLine="0"/>
        <w:contextualSpacing/>
        <w:mirrorIndents/>
        <w:jc w:val="center"/>
        <w:rPr>
          <w:color w:val="0F1115"/>
          <w:lang w:val="en-US"/>
        </w:rPr>
      </w:pPr>
      <w:r w:rsidRPr="00A949B9">
        <w:rPr>
          <w:noProof/>
          <w:lang w:val="en-US"/>
        </w:rPr>
        <w:lastRenderedPageBreak/>
        <w:drawing>
          <wp:inline distT="0" distB="0" distL="0" distR="0" wp14:anchorId="65FB33C9" wp14:editId="6109E29C">
            <wp:extent cx="5100103" cy="6324966"/>
            <wp:effectExtent l="0" t="0" r="5715" b="0"/>
            <wp:docPr id="1872318592" name="Picture 1872318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1617"/>
                    <a:stretch/>
                  </pic:blipFill>
                  <pic:spPr bwMode="auto">
                    <a:xfrm>
                      <a:off x="0" y="0"/>
                      <a:ext cx="5113239" cy="6341257"/>
                    </a:xfrm>
                    <a:prstGeom prst="rect">
                      <a:avLst/>
                    </a:prstGeom>
                    <a:ln>
                      <a:noFill/>
                    </a:ln>
                    <a:extLst>
                      <a:ext uri="{53640926-AAD7-44D8-BBD7-CCE9431645EC}">
                        <a14:shadowObscured xmlns:a14="http://schemas.microsoft.com/office/drawing/2010/main"/>
                      </a:ext>
                    </a:extLst>
                  </pic:spPr>
                </pic:pic>
              </a:graphicData>
            </a:graphic>
          </wp:inline>
        </w:drawing>
      </w:r>
    </w:p>
    <w:p w14:paraId="4E07D73F" w14:textId="77777777" w:rsidR="00F34EC3" w:rsidRPr="005E7057" w:rsidRDefault="00F34EC3" w:rsidP="00F34EC3">
      <w:pPr>
        <w:shd w:val="clear" w:color="auto" w:fill="FFFFFF"/>
        <w:spacing w:after="0" w:line="360" w:lineRule="auto"/>
        <w:ind w:left="0" w:firstLine="0"/>
        <w:contextualSpacing/>
        <w:mirrorIndents/>
        <w:rPr>
          <w:color w:val="0F1115"/>
          <w:sz w:val="10"/>
          <w:szCs w:val="10"/>
          <w:lang w:val="en-US"/>
        </w:rPr>
      </w:pPr>
    </w:p>
    <w:p w14:paraId="05D70CB7" w14:textId="77777777" w:rsidR="00F34EC3" w:rsidRDefault="00F34EC3" w:rsidP="005E7057">
      <w:pPr>
        <w:spacing w:after="0" w:line="360" w:lineRule="auto"/>
        <w:ind w:left="0" w:firstLine="0"/>
        <w:contextualSpacing/>
        <w:mirrorIndents/>
        <w:jc w:val="center"/>
        <w:rPr>
          <w:bCs/>
          <w:iCs/>
        </w:rPr>
      </w:pPr>
      <w:r w:rsidRPr="005E7057">
        <w:rPr>
          <w:b/>
          <w:iCs/>
          <w:color w:val="0070C0"/>
        </w:rPr>
        <w:t xml:space="preserve">Figure 1: </w:t>
      </w:r>
      <w:r w:rsidRPr="00A949B9">
        <w:rPr>
          <w:bCs/>
          <w:iCs/>
        </w:rPr>
        <w:t>PRISMA Flowchart.</w:t>
      </w:r>
    </w:p>
    <w:p w14:paraId="43554E72" w14:textId="3657FCBE" w:rsidR="00F34EC3" w:rsidRPr="00A949B9" w:rsidRDefault="005E7057" w:rsidP="00F34EC3">
      <w:pPr>
        <w:spacing w:after="0" w:line="360" w:lineRule="auto"/>
        <w:ind w:left="0" w:firstLine="0"/>
        <w:contextualSpacing/>
        <w:mirrorIndents/>
        <w:rPr>
          <w:b/>
          <w:iCs/>
        </w:rPr>
      </w:pPr>
      <w:r>
        <w:rPr>
          <w:b/>
          <w:iCs/>
        </w:rPr>
        <w:t xml:space="preserve">3.2 </w:t>
      </w:r>
      <w:r w:rsidR="00F34EC3" w:rsidRPr="00A949B9">
        <w:rPr>
          <w:b/>
          <w:iCs/>
        </w:rPr>
        <w:t>Characteristics of the included studies</w:t>
      </w:r>
    </w:p>
    <w:p w14:paraId="3AAF561D" w14:textId="0DED006F" w:rsidR="00F34EC3" w:rsidRDefault="00F34EC3" w:rsidP="00F34EC3">
      <w:pPr>
        <w:spacing w:after="0" w:line="360" w:lineRule="auto"/>
        <w:ind w:left="0" w:firstLine="0"/>
        <w:contextualSpacing/>
        <w:mirrorIndents/>
        <w:rPr>
          <w:bCs/>
          <w:iCs/>
          <w:lang w:val="en-US"/>
        </w:rPr>
      </w:pPr>
      <w:r w:rsidRPr="00A949B9">
        <w:rPr>
          <w:bCs/>
          <w:iCs/>
          <w:lang w:val="en-US"/>
        </w:rPr>
        <w:t xml:space="preserve">This systematic review involved 10 studies published in the last 12 to 24 years, which consisted of retrospective cohort studies, prospective cohort studies, quality improvement (QI) initiatives, and multicenter observational trials (Table 3). The trials were on pediatric </w:t>
      </w:r>
      <w:r w:rsidR="00744F26">
        <w:rPr>
          <w:bCs/>
          <w:iCs/>
          <w:lang w:val="en-US"/>
        </w:rPr>
        <w:t>patients</w:t>
      </w:r>
      <w:r w:rsidRPr="00A949B9">
        <w:rPr>
          <w:bCs/>
          <w:iCs/>
          <w:lang w:val="en-US"/>
        </w:rPr>
        <w:t xml:space="preserve"> aged between </w:t>
      </w:r>
      <w:r w:rsidR="00744F26">
        <w:rPr>
          <w:bCs/>
          <w:iCs/>
          <w:lang w:val="en-US"/>
        </w:rPr>
        <w:t>2 and 21</w:t>
      </w:r>
      <w:r w:rsidRPr="00A949B9">
        <w:rPr>
          <w:bCs/>
          <w:iCs/>
          <w:lang w:val="en-US"/>
        </w:rPr>
        <w:t xml:space="preserve"> years and having moderate to severe asthma attacks. The number of participants was between 205 and 3,192, with 10,811 being the number of observations used in the studies. Interventions </w:t>
      </w:r>
      <w:r w:rsidR="00744F26">
        <w:rPr>
          <w:bCs/>
          <w:iCs/>
          <w:lang w:val="en-US"/>
        </w:rPr>
        <w:t>included</w:t>
      </w:r>
      <w:r w:rsidRPr="00A949B9">
        <w:rPr>
          <w:bCs/>
          <w:iCs/>
          <w:lang w:val="en-US"/>
        </w:rPr>
        <w:t xml:space="preserve"> early corticosteroid administration </w:t>
      </w:r>
      <w:r w:rsidR="00744F26">
        <w:rPr>
          <w:bCs/>
          <w:iCs/>
          <w:lang w:val="en-US"/>
        </w:rPr>
        <w:t>within</w:t>
      </w:r>
      <w:r w:rsidRPr="00A949B9">
        <w:rPr>
          <w:bCs/>
          <w:iCs/>
          <w:lang w:val="en-US"/>
        </w:rPr>
        <w:t xml:space="preserve"> the first 60 minutes of ED arrival</w:t>
      </w:r>
      <w:r w:rsidR="00744F26">
        <w:rPr>
          <w:bCs/>
          <w:iCs/>
          <w:lang w:val="en-US"/>
        </w:rPr>
        <w:t>;</w:t>
      </w:r>
      <w:r w:rsidRPr="00A949B9">
        <w:rPr>
          <w:bCs/>
          <w:iCs/>
          <w:lang w:val="en-US"/>
        </w:rPr>
        <w:t xml:space="preserve"> the drugs used </w:t>
      </w:r>
      <w:r w:rsidR="00744F26">
        <w:rPr>
          <w:bCs/>
          <w:iCs/>
          <w:lang w:val="en-US"/>
        </w:rPr>
        <w:t>included</w:t>
      </w:r>
      <w:r w:rsidRPr="00A949B9">
        <w:rPr>
          <w:bCs/>
          <w:iCs/>
          <w:lang w:val="en-US"/>
        </w:rPr>
        <w:t xml:space="preserve"> oral prednisolone, dexamethasone</w:t>
      </w:r>
      <w:r w:rsidR="00744F26">
        <w:rPr>
          <w:bCs/>
          <w:iCs/>
          <w:lang w:val="en-US"/>
        </w:rPr>
        <w:t>,</w:t>
      </w:r>
      <w:r w:rsidRPr="00A949B9">
        <w:rPr>
          <w:bCs/>
          <w:iCs/>
          <w:lang w:val="en-US"/>
        </w:rPr>
        <w:t xml:space="preserve"> and inhaled corticosteroids</w:t>
      </w:r>
      <w:r w:rsidR="00744F26">
        <w:rPr>
          <w:bCs/>
          <w:iCs/>
          <w:lang w:val="en-US"/>
        </w:rPr>
        <w:t>,</w:t>
      </w:r>
      <w:r w:rsidRPr="00A949B9">
        <w:rPr>
          <w:bCs/>
          <w:iCs/>
          <w:lang w:val="en-US"/>
        </w:rPr>
        <w:t xml:space="preserve"> and the </w:t>
      </w:r>
      <w:r w:rsidR="00744F26">
        <w:rPr>
          <w:bCs/>
          <w:iCs/>
          <w:lang w:val="en-US"/>
        </w:rPr>
        <w:t>comparison</w:t>
      </w:r>
      <w:r w:rsidRPr="00A949B9">
        <w:rPr>
          <w:bCs/>
          <w:iCs/>
          <w:lang w:val="en-US"/>
        </w:rPr>
        <w:t xml:space="preserve"> and control groups were delayed </w:t>
      </w:r>
      <w:r w:rsidRPr="00A949B9">
        <w:rPr>
          <w:bCs/>
          <w:iCs/>
          <w:lang w:val="en-US"/>
        </w:rPr>
        <w:lastRenderedPageBreak/>
        <w:t>corticosteroid treatment (after 60 minutes) and no treatment. Outcome measures were diverse but shared many similarities</w:t>
      </w:r>
      <w:r w:rsidR="00744F26">
        <w:rPr>
          <w:bCs/>
          <w:iCs/>
          <w:lang w:val="en-US"/>
        </w:rPr>
        <w:t>,</w:t>
      </w:r>
      <w:r w:rsidRPr="00A949B9">
        <w:rPr>
          <w:bCs/>
          <w:iCs/>
          <w:lang w:val="en-US"/>
        </w:rPr>
        <w:t xml:space="preserve"> such as length of stay (LOS) in the EDs, hospital admissions, speed at which corticosteroid was administered, </w:t>
      </w:r>
      <w:r w:rsidR="00744F26">
        <w:rPr>
          <w:bCs/>
          <w:iCs/>
          <w:lang w:val="en-US"/>
        </w:rPr>
        <w:t xml:space="preserve">and </w:t>
      </w:r>
      <w:r w:rsidRPr="00A949B9">
        <w:rPr>
          <w:bCs/>
          <w:iCs/>
          <w:lang w:val="en-US"/>
        </w:rPr>
        <w:t>asthma severity. The treatment periods were between one intervention (that is</w:t>
      </w:r>
      <w:r w:rsidR="00744F26">
        <w:rPr>
          <w:bCs/>
          <w:iCs/>
          <w:lang w:val="en-US"/>
        </w:rPr>
        <w:t>,</w:t>
      </w:r>
      <w:r w:rsidRPr="00A949B9">
        <w:rPr>
          <w:bCs/>
          <w:iCs/>
          <w:lang w:val="en-US"/>
        </w:rPr>
        <w:t xml:space="preserve"> a single corticosteroid administration) and continuing treatment procedures and sessions in the ED. Although </w:t>
      </w:r>
      <w:proofErr w:type="gramStart"/>
      <w:r w:rsidRPr="00A949B9">
        <w:rPr>
          <w:bCs/>
          <w:iCs/>
          <w:lang w:val="en-US"/>
        </w:rPr>
        <w:t>the majority of</w:t>
      </w:r>
      <w:proofErr w:type="gramEnd"/>
      <w:r w:rsidRPr="00A949B9">
        <w:rPr>
          <w:bCs/>
          <w:iCs/>
          <w:lang w:val="en-US"/>
        </w:rPr>
        <w:t xml:space="preserve"> studies have reported the positive effect of initial corticosteroid on the treatment outcomes, including reduced ED LOS</w:t>
      </w:r>
      <w:r w:rsidR="00744F26">
        <w:rPr>
          <w:bCs/>
          <w:iCs/>
          <w:lang w:val="en-US"/>
        </w:rPr>
        <w:t xml:space="preserve"> and</w:t>
      </w:r>
      <w:r w:rsidRPr="00A949B9">
        <w:rPr>
          <w:bCs/>
          <w:iCs/>
          <w:lang w:val="en-US"/>
        </w:rPr>
        <w:t xml:space="preserve"> lower hospitalization rates, a variety of studies demonstrated inconsistent responses, specifically with respect to admission rates or ED readmission rates.</w:t>
      </w:r>
    </w:p>
    <w:p w14:paraId="7AA9A9C5" w14:textId="77777777" w:rsidR="00F34EC3" w:rsidRPr="005E7057" w:rsidRDefault="00F34EC3" w:rsidP="00F34EC3">
      <w:pPr>
        <w:spacing w:after="0" w:line="360" w:lineRule="auto"/>
        <w:ind w:left="0" w:firstLine="0"/>
        <w:contextualSpacing/>
        <w:mirrorIndents/>
        <w:rPr>
          <w:bCs/>
          <w:iCs/>
          <w:sz w:val="10"/>
          <w:szCs w:val="10"/>
          <w:lang w:val="en-US"/>
        </w:rPr>
      </w:pPr>
    </w:p>
    <w:tbl>
      <w:tblPr>
        <w:tblStyle w:val="TableGrid1"/>
        <w:tblW w:w="10768" w:type="dxa"/>
        <w:jc w:val="center"/>
        <w:tblLayout w:type="fixed"/>
        <w:tblLook w:val="04A0" w:firstRow="1" w:lastRow="0" w:firstColumn="1" w:lastColumn="0" w:noHBand="0" w:noVBand="1"/>
      </w:tblPr>
      <w:tblGrid>
        <w:gridCol w:w="1116"/>
        <w:gridCol w:w="1431"/>
        <w:gridCol w:w="1417"/>
        <w:gridCol w:w="1560"/>
        <w:gridCol w:w="1701"/>
        <w:gridCol w:w="1701"/>
        <w:gridCol w:w="1842"/>
      </w:tblGrid>
      <w:tr w:rsidR="00F34EC3" w:rsidRPr="005E7057" w14:paraId="738794F8" w14:textId="77777777" w:rsidTr="005E7057">
        <w:trPr>
          <w:jc w:val="center"/>
        </w:trPr>
        <w:tc>
          <w:tcPr>
            <w:tcW w:w="1116" w:type="dxa"/>
            <w:vAlign w:val="center"/>
            <w:hideMark/>
          </w:tcPr>
          <w:p w14:paraId="6259CF91" w14:textId="77777777" w:rsidR="00F34EC3" w:rsidRPr="005E7057" w:rsidRDefault="00F34EC3" w:rsidP="005E7057">
            <w:pPr>
              <w:spacing w:line="360" w:lineRule="auto"/>
              <w:contextualSpacing/>
              <w:mirrorIndents/>
              <w:jc w:val="center"/>
              <w:rPr>
                <w:rFonts w:ascii="Times New Roman" w:eastAsia="Times New Roman" w:hAnsi="Times New Roman"/>
                <w:b/>
                <w:bCs/>
                <w:sz w:val="20"/>
                <w:szCs w:val="20"/>
              </w:rPr>
            </w:pPr>
            <w:r w:rsidRPr="005E7057">
              <w:rPr>
                <w:rFonts w:ascii="Times New Roman" w:eastAsia="Times New Roman" w:hAnsi="Times New Roman"/>
                <w:b/>
                <w:bCs/>
                <w:sz w:val="20"/>
                <w:szCs w:val="20"/>
              </w:rPr>
              <w:t>Author</w:t>
            </w:r>
          </w:p>
        </w:tc>
        <w:tc>
          <w:tcPr>
            <w:tcW w:w="1431" w:type="dxa"/>
            <w:vAlign w:val="center"/>
            <w:hideMark/>
          </w:tcPr>
          <w:p w14:paraId="2A7CCFAF" w14:textId="77777777" w:rsidR="00F34EC3" w:rsidRPr="005E7057" w:rsidRDefault="00F34EC3" w:rsidP="005E7057">
            <w:pPr>
              <w:spacing w:line="360" w:lineRule="auto"/>
              <w:contextualSpacing/>
              <w:mirrorIndents/>
              <w:jc w:val="center"/>
              <w:rPr>
                <w:rFonts w:ascii="Times New Roman" w:eastAsia="Times New Roman" w:hAnsi="Times New Roman"/>
                <w:b/>
                <w:bCs/>
                <w:sz w:val="20"/>
                <w:szCs w:val="20"/>
              </w:rPr>
            </w:pPr>
            <w:r w:rsidRPr="005E7057">
              <w:rPr>
                <w:rFonts w:ascii="Times New Roman" w:eastAsia="Times New Roman" w:hAnsi="Times New Roman"/>
                <w:b/>
                <w:bCs/>
                <w:sz w:val="20"/>
                <w:szCs w:val="20"/>
              </w:rPr>
              <w:t>Study Design</w:t>
            </w:r>
          </w:p>
        </w:tc>
        <w:tc>
          <w:tcPr>
            <w:tcW w:w="1417" w:type="dxa"/>
            <w:vAlign w:val="center"/>
            <w:hideMark/>
          </w:tcPr>
          <w:p w14:paraId="11383688" w14:textId="77777777" w:rsidR="00F34EC3" w:rsidRPr="005E7057" w:rsidRDefault="00F34EC3" w:rsidP="005E7057">
            <w:pPr>
              <w:spacing w:line="360" w:lineRule="auto"/>
              <w:contextualSpacing/>
              <w:mirrorIndents/>
              <w:jc w:val="center"/>
              <w:rPr>
                <w:rFonts w:ascii="Times New Roman" w:eastAsia="Times New Roman" w:hAnsi="Times New Roman"/>
                <w:b/>
                <w:bCs/>
                <w:sz w:val="20"/>
                <w:szCs w:val="20"/>
              </w:rPr>
            </w:pPr>
            <w:r w:rsidRPr="005E7057">
              <w:rPr>
                <w:rFonts w:ascii="Times New Roman" w:eastAsia="Times New Roman" w:hAnsi="Times New Roman"/>
                <w:b/>
                <w:bCs/>
                <w:sz w:val="20"/>
                <w:szCs w:val="20"/>
              </w:rPr>
              <w:t>Population (Age Group)</w:t>
            </w:r>
          </w:p>
        </w:tc>
        <w:tc>
          <w:tcPr>
            <w:tcW w:w="1560" w:type="dxa"/>
            <w:vAlign w:val="center"/>
            <w:hideMark/>
          </w:tcPr>
          <w:p w14:paraId="3490BD99" w14:textId="77777777" w:rsidR="00F34EC3" w:rsidRPr="005E7057" w:rsidRDefault="00F34EC3" w:rsidP="005E7057">
            <w:pPr>
              <w:spacing w:line="360" w:lineRule="auto"/>
              <w:contextualSpacing/>
              <w:mirrorIndents/>
              <w:jc w:val="center"/>
              <w:rPr>
                <w:rFonts w:ascii="Times New Roman" w:eastAsia="Times New Roman" w:hAnsi="Times New Roman"/>
                <w:b/>
                <w:bCs/>
                <w:sz w:val="20"/>
                <w:szCs w:val="20"/>
              </w:rPr>
            </w:pPr>
            <w:r w:rsidRPr="005E7057">
              <w:rPr>
                <w:rFonts w:ascii="Times New Roman" w:eastAsia="Times New Roman" w:hAnsi="Times New Roman"/>
                <w:b/>
                <w:bCs/>
                <w:sz w:val="20"/>
                <w:szCs w:val="20"/>
              </w:rPr>
              <w:t>Intervention (I)</w:t>
            </w:r>
          </w:p>
        </w:tc>
        <w:tc>
          <w:tcPr>
            <w:tcW w:w="1701" w:type="dxa"/>
            <w:vAlign w:val="center"/>
            <w:hideMark/>
          </w:tcPr>
          <w:p w14:paraId="2FC66748" w14:textId="77777777" w:rsidR="00F34EC3" w:rsidRPr="005E7057" w:rsidRDefault="00F34EC3" w:rsidP="005E7057">
            <w:pPr>
              <w:spacing w:line="360" w:lineRule="auto"/>
              <w:contextualSpacing/>
              <w:mirrorIndents/>
              <w:jc w:val="center"/>
              <w:rPr>
                <w:rFonts w:ascii="Times New Roman" w:eastAsia="Times New Roman" w:hAnsi="Times New Roman"/>
                <w:b/>
                <w:bCs/>
                <w:sz w:val="20"/>
                <w:szCs w:val="20"/>
              </w:rPr>
            </w:pPr>
            <w:r w:rsidRPr="005E7057">
              <w:rPr>
                <w:rFonts w:ascii="Times New Roman" w:eastAsia="Times New Roman" w:hAnsi="Times New Roman"/>
                <w:b/>
                <w:bCs/>
                <w:sz w:val="20"/>
                <w:szCs w:val="20"/>
              </w:rPr>
              <w:t>Comparison (C)</w:t>
            </w:r>
          </w:p>
        </w:tc>
        <w:tc>
          <w:tcPr>
            <w:tcW w:w="1701" w:type="dxa"/>
            <w:vAlign w:val="center"/>
            <w:hideMark/>
          </w:tcPr>
          <w:p w14:paraId="697500AF" w14:textId="77777777" w:rsidR="00F34EC3" w:rsidRPr="005E7057" w:rsidRDefault="00F34EC3" w:rsidP="005E7057">
            <w:pPr>
              <w:spacing w:line="360" w:lineRule="auto"/>
              <w:contextualSpacing/>
              <w:mirrorIndents/>
              <w:jc w:val="center"/>
              <w:rPr>
                <w:rFonts w:ascii="Times New Roman" w:eastAsia="Times New Roman" w:hAnsi="Times New Roman"/>
                <w:b/>
                <w:bCs/>
                <w:sz w:val="20"/>
                <w:szCs w:val="20"/>
              </w:rPr>
            </w:pPr>
            <w:r w:rsidRPr="005E7057">
              <w:rPr>
                <w:rFonts w:ascii="Times New Roman" w:eastAsia="Times New Roman" w:hAnsi="Times New Roman"/>
                <w:b/>
                <w:bCs/>
                <w:sz w:val="20"/>
                <w:szCs w:val="20"/>
              </w:rPr>
              <w:t>Outcomes (O)</w:t>
            </w:r>
          </w:p>
        </w:tc>
        <w:tc>
          <w:tcPr>
            <w:tcW w:w="1842" w:type="dxa"/>
            <w:vAlign w:val="center"/>
            <w:hideMark/>
          </w:tcPr>
          <w:p w14:paraId="48A81702" w14:textId="77777777" w:rsidR="00F34EC3" w:rsidRPr="005E7057" w:rsidRDefault="00F34EC3" w:rsidP="005E7057">
            <w:pPr>
              <w:spacing w:line="360" w:lineRule="auto"/>
              <w:contextualSpacing/>
              <w:mirrorIndents/>
              <w:jc w:val="center"/>
              <w:rPr>
                <w:rFonts w:ascii="Times New Roman" w:eastAsia="Times New Roman" w:hAnsi="Times New Roman"/>
                <w:b/>
                <w:bCs/>
                <w:sz w:val="20"/>
                <w:szCs w:val="20"/>
              </w:rPr>
            </w:pPr>
            <w:r w:rsidRPr="005E7057">
              <w:rPr>
                <w:rFonts w:ascii="Times New Roman" w:eastAsia="Times New Roman" w:hAnsi="Times New Roman"/>
                <w:b/>
                <w:bCs/>
                <w:sz w:val="20"/>
                <w:szCs w:val="20"/>
              </w:rPr>
              <w:t>Key Findings</w:t>
            </w:r>
          </w:p>
        </w:tc>
      </w:tr>
      <w:tr w:rsidR="00F34EC3" w:rsidRPr="005E7057" w14:paraId="2712B65B" w14:textId="77777777" w:rsidTr="005E7057">
        <w:trPr>
          <w:jc w:val="center"/>
        </w:trPr>
        <w:tc>
          <w:tcPr>
            <w:tcW w:w="1116" w:type="dxa"/>
            <w:vAlign w:val="center"/>
            <w:hideMark/>
          </w:tcPr>
          <w:p w14:paraId="336AE7DA" w14:textId="77777777" w:rsidR="00F34EC3" w:rsidRPr="005E7057" w:rsidRDefault="00F34EC3" w:rsidP="00B64F8A">
            <w:pPr>
              <w:spacing w:line="360" w:lineRule="auto"/>
              <w:contextualSpacing/>
              <w:mirrorIndents/>
              <w:jc w:val="both"/>
              <w:rPr>
                <w:rFonts w:ascii="Times New Roman" w:eastAsia="Times New Roman" w:hAnsi="Times New Roman"/>
                <w:sz w:val="20"/>
                <w:szCs w:val="20"/>
              </w:rPr>
            </w:pPr>
            <w:r w:rsidRPr="005E7057">
              <w:rPr>
                <w:rFonts w:ascii="Times New Roman" w:eastAsia="Times New Roman" w:hAnsi="Times New Roman"/>
                <w:sz w:val="20"/>
                <w:szCs w:val="20"/>
              </w:rPr>
              <w:t>Davis et al. [21]</w:t>
            </w:r>
          </w:p>
        </w:tc>
        <w:tc>
          <w:tcPr>
            <w:tcW w:w="1431" w:type="dxa"/>
            <w:vAlign w:val="center"/>
            <w:hideMark/>
          </w:tcPr>
          <w:p w14:paraId="274D767B" w14:textId="77777777" w:rsidR="00F34EC3" w:rsidRPr="005E7057" w:rsidRDefault="00F34EC3" w:rsidP="00B64F8A">
            <w:pPr>
              <w:spacing w:line="360" w:lineRule="auto"/>
              <w:contextualSpacing/>
              <w:mirrorIndents/>
              <w:jc w:val="both"/>
              <w:rPr>
                <w:rFonts w:ascii="Times New Roman" w:eastAsia="Times New Roman" w:hAnsi="Times New Roman"/>
                <w:sz w:val="20"/>
                <w:szCs w:val="20"/>
              </w:rPr>
            </w:pPr>
            <w:r w:rsidRPr="005E7057">
              <w:rPr>
                <w:rFonts w:ascii="Times New Roman" w:eastAsia="Times New Roman" w:hAnsi="Times New Roman"/>
                <w:sz w:val="20"/>
                <w:szCs w:val="20"/>
              </w:rPr>
              <w:t>Retrospective cohort study</w:t>
            </w:r>
          </w:p>
        </w:tc>
        <w:tc>
          <w:tcPr>
            <w:tcW w:w="1417" w:type="dxa"/>
            <w:vAlign w:val="center"/>
            <w:hideMark/>
          </w:tcPr>
          <w:p w14:paraId="61C70FD1" w14:textId="77777777" w:rsidR="00F34EC3" w:rsidRPr="005E7057" w:rsidRDefault="00F34EC3" w:rsidP="00B64F8A">
            <w:pPr>
              <w:spacing w:line="360" w:lineRule="auto"/>
              <w:contextualSpacing/>
              <w:mirrorIndents/>
              <w:jc w:val="both"/>
              <w:rPr>
                <w:rFonts w:ascii="Times New Roman" w:eastAsia="Times New Roman" w:hAnsi="Times New Roman"/>
                <w:sz w:val="20"/>
                <w:szCs w:val="20"/>
              </w:rPr>
            </w:pPr>
            <w:r w:rsidRPr="005E7057">
              <w:rPr>
                <w:rFonts w:ascii="Times New Roman" w:eastAsia="Times New Roman" w:hAnsi="Times New Roman"/>
                <w:sz w:val="20"/>
                <w:szCs w:val="20"/>
              </w:rPr>
              <w:t>882 children aged 2–18 years with acute asthma exacerbations presenting to a pediatric ED</w:t>
            </w:r>
          </w:p>
        </w:tc>
        <w:tc>
          <w:tcPr>
            <w:tcW w:w="1560" w:type="dxa"/>
            <w:vAlign w:val="center"/>
            <w:hideMark/>
          </w:tcPr>
          <w:p w14:paraId="2CB6BB8A" w14:textId="77777777" w:rsidR="00F34EC3" w:rsidRPr="005E7057" w:rsidRDefault="00F34EC3" w:rsidP="00B64F8A">
            <w:pPr>
              <w:spacing w:line="360" w:lineRule="auto"/>
              <w:contextualSpacing/>
              <w:mirrorIndents/>
              <w:jc w:val="both"/>
              <w:rPr>
                <w:rFonts w:ascii="Times New Roman" w:eastAsia="Times New Roman" w:hAnsi="Times New Roman"/>
                <w:sz w:val="20"/>
                <w:szCs w:val="20"/>
              </w:rPr>
            </w:pPr>
            <w:r w:rsidRPr="005E7057">
              <w:rPr>
                <w:rFonts w:ascii="Times New Roman" w:eastAsia="Times New Roman" w:hAnsi="Times New Roman"/>
                <w:sz w:val="20"/>
                <w:szCs w:val="20"/>
              </w:rPr>
              <w:t>Early corticosteroid administration within 60 minutes of triage using oral prednisolone or dexamethasone</w:t>
            </w:r>
          </w:p>
        </w:tc>
        <w:tc>
          <w:tcPr>
            <w:tcW w:w="1701" w:type="dxa"/>
            <w:vAlign w:val="center"/>
            <w:hideMark/>
          </w:tcPr>
          <w:p w14:paraId="79456536" w14:textId="77777777" w:rsidR="00F34EC3" w:rsidRPr="005E7057" w:rsidRDefault="00F34EC3" w:rsidP="00B64F8A">
            <w:pPr>
              <w:spacing w:line="360" w:lineRule="auto"/>
              <w:contextualSpacing/>
              <w:mirrorIndents/>
              <w:jc w:val="both"/>
              <w:rPr>
                <w:rFonts w:ascii="Times New Roman" w:eastAsia="Times New Roman" w:hAnsi="Times New Roman"/>
                <w:sz w:val="20"/>
                <w:szCs w:val="20"/>
              </w:rPr>
            </w:pPr>
            <w:r w:rsidRPr="005E7057">
              <w:rPr>
                <w:rFonts w:ascii="Times New Roman" w:eastAsia="Times New Roman" w:hAnsi="Times New Roman"/>
                <w:sz w:val="20"/>
                <w:szCs w:val="20"/>
              </w:rPr>
              <w:t>Corticosteroid administration after 60 minutes</w:t>
            </w:r>
          </w:p>
        </w:tc>
        <w:tc>
          <w:tcPr>
            <w:tcW w:w="1701" w:type="dxa"/>
            <w:vAlign w:val="center"/>
            <w:hideMark/>
          </w:tcPr>
          <w:p w14:paraId="7648BEC7" w14:textId="77777777" w:rsidR="00F34EC3" w:rsidRPr="005E7057" w:rsidRDefault="00F34EC3" w:rsidP="00B64F8A">
            <w:pPr>
              <w:spacing w:line="360" w:lineRule="auto"/>
              <w:contextualSpacing/>
              <w:mirrorIndents/>
              <w:jc w:val="both"/>
              <w:rPr>
                <w:rFonts w:ascii="Times New Roman" w:eastAsia="Times New Roman" w:hAnsi="Times New Roman"/>
                <w:sz w:val="20"/>
                <w:szCs w:val="20"/>
              </w:rPr>
            </w:pPr>
            <w:r w:rsidRPr="005E7057">
              <w:rPr>
                <w:rFonts w:ascii="Times New Roman" w:eastAsia="Times New Roman" w:hAnsi="Times New Roman"/>
                <w:b/>
                <w:bCs/>
                <w:sz w:val="20"/>
                <w:szCs w:val="20"/>
              </w:rPr>
              <w:t>Primary:</w:t>
            </w:r>
            <w:r w:rsidRPr="005E7057">
              <w:rPr>
                <w:rFonts w:ascii="Times New Roman" w:eastAsia="Times New Roman" w:hAnsi="Times New Roman"/>
                <w:sz w:val="20"/>
                <w:szCs w:val="20"/>
              </w:rPr>
              <w:t xml:space="preserve"> Length of stay (LOS) in ED. </w:t>
            </w:r>
            <w:r w:rsidRPr="005E7057">
              <w:rPr>
                <w:rFonts w:ascii="Times New Roman" w:eastAsia="Times New Roman" w:hAnsi="Times New Roman"/>
                <w:b/>
                <w:bCs/>
                <w:sz w:val="20"/>
                <w:szCs w:val="20"/>
              </w:rPr>
              <w:t>Secondary:</w:t>
            </w:r>
            <w:r w:rsidRPr="005E7057">
              <w:rPr>
                <w:rFonts w:ascii="Times New Roman" w:eastAsia="Times New Roman" w:hAnsi="Times New Roman"/>
                <w:sz w:val="20"/>
                <w:szCs w:val="20"/>
              </w:rPr>
              <w:t xml:space="preserve"> Asthma severity (MPIS), hospital admission, albuterol or corticosteroid treatment, discharge rate</w:t>
            </w:r>
          </w:p>
        </w:tc>
        <w:tc>
          <w:tcPr>
            <w:tcW w:w="1842" w:type="dxa"/>
            <w:vAlign w:val="center"/>
            <w:hideMark/>
          </w:tcPr>
          <w:p w14:paraId="5FCBC35D" w14:textId="77777777" w:rsidR="00F34EC3" w:rsidRPr="005E7057" w:rsidRDefault="00F34EC3" w:rsidP="00B64F8A">
            <w:pPr>
              <w:spacing w:line="360" w:lineRule="auto"/>
              <w:contextualSpacing/>
              <w:mirrorIndents/>
              <w:jc w:val="both"/>
              <w:rPr>
                <w:rFonts w:ascii="Times New Roman" w:eastAsia="Times New Roman" w:hAnsi="Times New Roman"/>
                <w:sz w:val="20"/>
                <w:szCs w:val="20"/>
              </w:rPr>
            </w:pPr>
            <w:r w:rsidRPr="005E7057">
              <w:rPr>
                <w:rFonts w:ascii="Times New Roman" w:eastAsia="Times New Roman" w:hAnsi="Times New Roman"/>
                <w:sz w:val="20"/>
                <w:szCs w:val="20"/>
              </w:rPr>
              <w:t>Children treated within 60 minutes had a 25-minute reduction in ED LOS compared with those treated later (p &lt; 0.0001). No significant difference in hospital admission rates.</w:t>
            </w:r>
          </w:p>
        </w:tc>
      </w:tr>
      <w:tr w:rsidR="00F34EC3" w:rsidRPr="005E7057" w14:paraId="09251A93" w14:textId="77777777" w:rsidTr="005E7057">
        <w:trPr>
          <w:jc w:val="center"/>
        </w:trPr>
        <w:tc>
          <w:tcPr>
            <w:tcW w:w="1116" w:type="dxa"/>
            <w:vAlign w:val="center"/>
            <w:hideMark/>
          </w:tcPr>
          <w:p w14:paraId="13EA864C" w14:textId="77777777" w:rsidR="00F34EC3" w:rsidRPr="005E7057" w:rsidRDefault="00F34EC3" w:rsidP="00B64F8A">
            <w:pPr>
              <w:spacing w:line="360" w:lineRule="auto"/>
              <w:contextualSpacing/>
              <w:mirrorIndents/>
              <w:jc w:val="both"/>
              <w:rPr>
                <w:rFonts w:ascii="Times New Roman" w:eastAsia="Times New Roman" w:hAnsi="Times New Roman"/>
                <w:sz w:val="20"/>
                <w:szCs w:val="20"/>
              </w:rPr>
            </w:pPr>
            <w:r w:rsidRPr="005E7057">
              <w:rPr>
                <w:rFonts w:ascii="Times New Roman" w:eastAsia="Times New Roman" w:hAnsi="Times New Roman"/>
                <w:sz w:val="20"/>
                <w:szCs w:val="20"/>
              </w:rPr>
              <w:t>Bekmezian et al. [22]</w:t>
            </w:r>
          </w:p>
        </w:tc>
        <w:tc>
          <w:tcPr>
            <w:tcW w:w="1431" w:type="dxa"/>
            <w:vAlign w:val="center"/>
            <w:hideMark/>
          </w:tcPr>
          <w:p w14:paraId="272EBECB" w14:textId="77777777" w:rsidR="00F34EC3" w:rsidRPr="005E7057" w:rsidRDefault="00F34EC3" w:rsidP="00B64F8A">
            <w:pPr>
              <w:spacing w:line="360" w:lineRule="auto"/>
              <w:contextualSpacing/>
              <w:mirrorIndents/>
              <w:jc w:val="both"/>
              <w:rPr>
                <w:rFonts w:ascii="Times New Roman" w:eastAsia="Times New Roman" w:hAnsi="Times New Roman"/>
                <w:sz w:val="20"/>
                <w:szCs w:val="20"/>
              </w:rPr>
            </w:pPr>
            <w:r w:rsidRPr="005E7057">
              <w:rPr>
                <w:rFonts w:ascii="Times New Roman" w:eastAsia="Times New Roman" w:hAnsi="Times New Roman"/>
                <w:sz w:val="20"/>
                <w:szCs w:val="20"/>
              </w:rPr>
              <w:t>Retrospective cohort study</w:t>
            </w:r>
          </w:p>
        </w:tc>
        <w:tc>
          <w:tcPr>
            <w:tcW w:w="1417" w:type="dxa"/>
            <w:vAlign w:val="center"/>
            <w:hideMark/>
          </w:tcPr>
          <w:p w14:paraId="475A3987" w14:textId="77777777" w:rsidR="00F34EC3" w:rsidRPr="005E7057" w:rsidRDefault="00F34EC3" w:rsidP="00B64F8A">
            <w:pPr>
              <w:spacing w:line="360" w:lineRule="auto"/>
              <w:contextualSpacing/>
              <w:mirrorIndents/>
              <w:jc w:val="both"/>
              <w:rPr>
                <w:rFonts w:ascii="Times New Roman" w:eastAsia="Times New Roman" w:hAnsi="Times New Roman"/>
                <w:sz w:val="20"/>
                <w:szCs w:val="20"/>
              </w:rPr>
            </w:pPr>
            <w:r w:rsidRPr="005E7057">
              <w:rPr>
                <w:rFonts w:ascii="Times New Roman" w:eastAsia="Times New Roman" w:hAnsi="Times New Roman"/>
                <w:sz w:val="20"/>
                <w:szCs w:val="20"/>
              </w:rPr>
              <w:t>817 children ≤21 years with moderate to severe asthma exacerbations presenting to a general academic ED</w:t>
            </w:r>
          </w:p>
        </w:tc>
        <w:tc>
          <w:tcPr>
            <w:tcW w:w="1560" w:type="dxa"/>
            <w:vAlign w:val="center"/>
            <w:hideMark/>
          </w:tcPr>
          <w:p w14:paraId="6B5DCA54" w14:textId="77777777" w:rsidR="00F34EC3" w:rsidRPr="005E7057" w:rsidRDefault="00F34EC3" w:rsidP="00B64F8A">
            <w:pPr>
              <w:spacing w:line="360" w:lineRule="auto"/>
              <w:contextualSpacing/>
              <w:mirrorIndents/>
              <w:jc w:val="both"/>
              <w:rPr>
                <w:rFonts w:ascii="Times New Roman" w:eastAsia="Times New Roman" w:hAnsi="Times New Roman"/>
                <w:sz w:val="20"/>
                <w:szCs w:val="20"/>
              </w:rPr>
            </w:pPr>
            <w:r w:rsidRPr="005E7057">
              <w:rPr>
                <w:rFonts w:ascii="Times New Roman" w:eastAsia="Times New Roman" w:hAnsi="Times New Roman"/>
                <w:sz w:val="20"/>
                <w:szCs w:val="20"/>
              </w:rPr>
              <w:t>Systemic corticosteroid administration within 60 minutes of ED arrival</w:t>
            </w:r>
          </w:p>
        </w:tc>
        <w:tc>
          <w:tcPr>
            <w:tcW w:w="1701" w:type="dxa"/>
            <w:vAlign w:val="center"/>
            <w:hideMark/>
          </w:tcPr>
          <w:p w14:paraId="0827F400" w14:textId="77777777" w:rsidR="00F34EC3" w:rsidRPr="005E7057" w:rsidRDefault="00F34EC3" w:rsidP="00B64F8A">
            <w:pPr>
              <w:spacing w:line="360" w:lineRule="auto"/>
              <w:contextualSpacing/>
              <w:mirrorIndents/>
              <w:jc w:val="both"/>
              <w:rPr>
                <w:rFonts w:ascii="Times New Roman" w:eastAsia="Times New Roman" w:hAnsi="Times New Roman"/>
                <w:sz w:val="20"/>
                <w:szCs w:val="20"/>
              </w:rPr>
            </w:pPr>
            <w:r w:rsidRPr="005E7057">
              <w:rPr>
                <w:rFonts w:ascii="Times New Roman" w:eastAsia="Times New Roman" w:hAnsi="Times New Roman"/>
                <w:sz w:val="20"/>
                <w:szCs w:val="20"/>
              </w:rPr>
              <w:t>Corticosteroid administration after 60 minutes</w:t>
            </w:r>
          </w:p>
        </w:tc>
        <w:tc>
          <w:tcPr>
            <w:tcW w:w="1701" w:type="dxa"/>
            <w:vAlign w:val="center"/>
            <w:hideMark/>
          </w:tcPr>
          <w:p w14:paraId="7FC864A9" w14:textId="77777777" w:rsidR="00F34EC3" w:rsidRPr="005E7057" w:rsidRDefault="00F34EC3" w:rsidP="00B64F8A">
            <w:pPr>
              <w:spacing w:line="360" w:lineRule="auto"/>
              <w:contextualSpacing/>
              <w:mirrorIndents/>
              <w:jc w:val="both"/>
              <w:rPr>
                <w:rFonts w:ascii="Times New Roman" w:eastAsia="Times New Roman" w:hAnsi="Times New Roman"/>
                <w:sz w:val="20"/>
                <w:szCs w:val="20"/>
              </w:rPr>
            </w:pPr>
            <w:r w:rsidRPr="005E7057">
              <w:rPr>
                <w:rFonts w:ascii="Times New Roman" w:eastAsia="Times New Roman" w:hAnsi="Times New Roman"/>
                <w:b/>
                <w:bCs/>
                <w:sz w:val="20"/>
                <w:szCs w:val="20"/>
              </w:rPr>
              <w:t>Primary:</w:t>
            </w:r>
            <w:r w:rsidRPr="005E7057">
              <w:rPr>
                <w:rFonts w:ascii="Times New Roman" w:eastAsia="Times New Roman" w:hAnsi="Times New Roman"/>
                <w:sz w:val="20"/>
                <w:szCs w:val="20"/>
              </w:rPr>
              <w:t xml:space="preserve"> Steroid administration time, hospital LOS, ED disposition (admission or discharge). </w:t>
            </w:r>
            <w:r w:rsidRPr="005E7057">
              <w:rPr>
                <w:rFonts w:ascii="Times New Roman" w:eastAsia="Times New Roman" w:hAnsi="Times New Roman"/>
                <w:b/>
                <w:bCs/>
                <w:sz w:val="20"/>
                <w:szCs w:val="20"/>
              </w:rPr>
              <w:t>Secondary:</w:t>
            </w:r>
            <w:r w:rsidRPr="005E7057">
              <w:rPr>
                <w:rFonts w:ascii="Times New Roman" w:eastAsia="Times New Roman" w:hAnsi="Times New Roman"/>
                <w:sz w:val="20"/>
                <w:szCs w:val="20"/>
              </w:rPr>
              <w:t xml:space="preserve"> ED crowding, factors affecting treatment delays</w:t>
            </w:r>
          </w:p>
        </w:tc>
        <w:tc>
          <w:tcPr>
            <w:tcW w:w="1842" w:type="dxa"/>
            <w:vAlign w:val="center"/>
            <w:hideMark/>
          </w:tcPr>
          <w:p w14:paraId="45CA9E3B" w14:textId="77777777" w:rsidR="00F34EC3" w:rsidRPr="005E7057" w:rsidRDefault="00F34EC3" w:rsidP="00B64F8A">
            <w:pPr>
              <w:spacing w:line="360" w:lineRule="auto"/>
              <w:contextualSpacing/>
              <w:mirrorIndents/>
              <w:jc w:val="both"/>
              <w:rPr>
                <w:rFonts w:ascii="Times New Roman" w:eastAsia="Times New Roman" w:hAnsi="Times New Roman"/>
                <w:sz w:val="20"/>
                <w:szCs w:val="20"/>
              </w:rPr>
            </w:pPr>
            <w:r w:rsidRPr="005E7057">
              <w:rPr>
                <w:rFonts w:ascii="Times New Roman" w:eastAsia="Times New Roman" w:hAnsi="Times New Roman"/>
                <w:sz w:val="20"/>
                <w:szCs w:val="20"/>
              </w:rPr>
              <w:t>Median steroid administration time was 108 minutes. Younger age, ED crowding, and severe symptoms such as tachypnea and hypoxia were associated with treatment delays.</w:t>
            </w:r>
          </w:p>
        </w:tc>
      </w:tr>
      <w:tr w:rsidR="00F34EC3" w:rsidRPr="005E7057" w14:paraId="03B53976" w14:textId="77777777" w:rsidTr="005E7057">
        <w:trPr>
          <w:jc w:val="center"/>
        </w:trPr>
        <w:tc>
          <w:tcPr>
            <w:tcW w:w="1116" w:type="dxa"/>
            <w:vAlign w:val="center"/>
            <w:hideMark/>
          </w:tcPr>
          <w:p w14:paraId="6F792469" w14:textId="77777777" w:rsidR="00F34EC3" w:rsidRPr="005E7057" w:rsidRDefault="00F34EC3" w:rsidP="00B64F8A">
            <w:pPr>
              <w:spacing w:line="360" w:lineRule="auto"/>
              <w:contextualSpacing/>
              <w:mirrorIndents/>
              <w:jc w:val="both"/>
              <w:rPr>
                <w:rFonts w:ascii="Times New Roman" w:eastAsia="Times New Roman" w:hAnsi="Times New Roman"/>
                <w:sz w:val="20"/>
                <w:szCs w:val="20"/>
              </w:rPr>
            </w:pPr>
            <w:r w:rsidRPr="005E7057">
              <w:rPr>
                <w:rFonts w:ascii="Times New Roman" w:eastAsia="Times New Roman" w:hAnsi="Times New Roman"/>
                <w:sz w:val="20"/>
                <w:szCs w:val="20"/>
              </w:rPr>
              <w:t>Bekmezian et al. [23]</w:t>
            </w:r>
          </w:p>
        </w:tc>
        <w:tc>
          <w:tcPr>
            <w:tcW w:w="1431" w:type="dxa"/>
            <w:vAlign w:val="center"/>
            <w:hideMark/>
          </w:tcPr>
          <w:p w14:paraId="1576B407" w14:textId="77777777" w:rsidR="00F34EC3" w:rsidRPr="005E7057" w:rsidRDefault="00F34EC3" w:rsidP="00B64F8A">
            <w:pPr>
              <w:spacing w:line="360" w:lineRule="auto"/>
              <w:contextualSpacing/>
              <w:mirrorIndents/>
              <w:jc w:val="both"/>
              <w:rPr>
                <w:rFonts w:ascii="Times New Roman" w:eastAsia="Times New Roman" w:hAnsi="Times New Roman"/>
                <w:sz w:val="20"/>
                <w:szCs w:val="20"/>
              </w:rPr>
            </w:pPr>
            <w:r w:rsidRPr="005E7057">
              <w:rPr>
                <w:rFonts w:ascii="Times New Roman" w:eastAsia="Times New Roman" w:hAnsi="Times New Roman"/>
                <w:sz w:val="20"/>
                <w:szCs w:val="20"/>
              </w:rPr>
              <w:t>Prospective cohort study with pre- and post-intervention design</w:t>
            </w:r>
          </w:p>
        </w:tc>
        <w:tc>
          <w:tcPr>
            <w:tcW w:w="1417" w:type="dxa"/>
            <w:vAlign w:val="center"/>
            <w:hideMark/>
          </w:tcPr>
          <w:p w14:paraId="05E528F8" w14:textId="77777777" w:rsidR="00F34EC3" w:rsidRPr="005E7057" w:rsidRDefault="00F34EC3" w:rsidP="00B64F8A">
            <w:pPr>
              <w:spacing w:line="360" w:lineRule="auto"/>
              <w:contextualSpacing/>
              <w:mirrorIndents/>
              <w:jc w:val="both"/>
              <w:rPr>
                <w:rFonts w:ascii="Times New Roman" w:eastAsia="Times New Roman" w:hAnsi="Times New Roman"/>
                <w:sz w:val="20"/>
                <w:szCs w:val="20"/>
              </w:rPr>
            </w:pPr>
            <w:r w:rsidRPr="005E7057">
              <w:rPr>
                <w:rFonts w:ascii="Times New Roman" w:eastAsia="Times New Roman" w:hAnsi="Times New Roman"/>
                <w:sz w:val="20"/>
                <w:szCs w:val="20"/>
              </w:rPr>
              <w:t xml:space="preserve">1249 children ≤21 years presenting to a U.S. academic ED with moderate to </w:t>
            </w:r>
            <w:r w:rsidRPr="005E7057">
              <w:rPr>
                <w:rFonts w:ascii="Times New Roman" w:eastAsia="Times New Roman" w:hAnsi="Times New Roman"/>
                <w:sz w:val="20"/>
                <w:szCs w:val="20"/>
              </w:rPr>
              <w:lastRenderedPageBreak/>
              <w:t>severe asthma exacerbations</w:t>
            </w:r>
          </w:p>
        </w:tc>
        <w:tc>
          <w:tcPr>
            <w:tcW w:w="1560" w:type="dxa"/>
            <w:vAlign w:val="center"/>
            <w:hideMark/>
          </w:tcPr>
          <w:p w14:paraId="43615CF4" w14:textId="77777777" w:rsidR="00F34EC3" w:rsidRPr="005E7057" w:rsidRDefault="00F34EC3" w:rsidP="00B64F8A">
            <w:pPr>
              <w:spacing w:line="360" w:lineRule="auto"/>
              <w:contextualSpacing/>
              <w:mirrorIndents/>
              <w:jc w:val="both"/>
              <w:rPr>
                <w:rFonts w:ascii="Times New Roman" w:eastAsia="Times New Roman" w:hAnsi="Times New Roman"/>
                <w:sz w:val="20"/>
                <w:szCs w:val="20"/>
              </w:rPr>
            </w:pPr>
            <w:r w:rsidRPr="005E7057">
              <w:rPr>
                <w:rFonts w:ascii="Times New Roman" w:eastAsia="Times New Roman" w:hAnsi="Times New Roman"/>
                <w:sz w:val="20"/>
                <w:szCs w:val="20"/>
              </w:rPr>
              <w:lastRenderedPageBreak/>
              <w:t xml:space="preserve">Clinical pathway with early corticosteroid administration within 1 hour, bronchodilators, </w:t>
            </w:r>
            <w:r w:rsidRPr="005E7057">
              <w:rPr>
                <w:rFonts w:ascii="Times New Roman" w:eastAsia="Times New Roman" w:hAnsi="Times New Roman"/>
                <w:sz w:val="20"/>
                <w:szCs w:val="20"/>
              </w:rPr>
              <w:lastRenderedPageBreak/>
              <w:t>and NIH asthma guidelines</w:t>
            </w:r>
          </w:p>
        </w:tc>
        <w:tc>
          <w:tcPr>
            <w:tcW w:w="1701" w:type="dxa"/>
            <w:vAlign w:val="center"/>
            <w:hideMark/>
          </w:tcPr>
          <w:p w14:paraId="0937D296" w14:textId="77777777" w:rsidR="00F34EC3" w:rsidRPr="005E7057" w:rsidRDefault="00F34EC3" w:rsidP="00B64F8A">
            <w:pPr>
              <w:spacing w:line="360" w:lineRule="auto"/>
              <w:contextualSpacing/>
              <w:mirrorIndents/>
              <w:jc w:val="both"/>
              <w:rPr>
                <w:rFonts w:ascii="Times New Roman" w:eastAsia="Times New Roman" w:hAnsi="Times New Roman"/>
                <w:sz w:val="20"/>
                <w:szCs w:val="20"/>
              </w:rPr>
            </w:pPr>
            <w:r w:rsidRPr="005E7057">
              <w:rPr>
                <w:rFonts w:ascii="Times New Roman" w:eastAsia="Times New Roman" w:hAnsi="Times New Roman"/>
                <w:sz w:val="20"/>
                <w:szCs w:val="20"/>
              </w:rPr>
              <w:lastRenderedPageBreak/>
              <w:t>Pre-pathway period (2006–2011) vs. post-pathway period (2011–2013)</w:t>
            </w:r>
          </w:p>
        </w:tc>
        <w:tc>
          <w:tcPr>
            <w:tcW w:w="1701" w:type="dxa"/>
            <w:vAlign w:val="center"/>
            <w:hideMark/>
          </w:tcPr>
          <w:p w14:paraId="3D968515" w14:textId="77777777" w:rsidR="00F34EC3" w:rsidRPr="005E7057" w:rsidRDefault="00F34EC3" w:rsidP="00B64F8A">
            <w:pPr>
              <w:spacing w:line="360" w:lineRule="auto"/>
              <w:contextualSpacing/>
              <w:mirrorIndents/>
              <w:jc w:val="both"/>
              <w:rPr>
                <w:rFonts w:ascii="Times New Roman" w:eastAsia="Times New Roman" w:hAnsi="Times New Roman"/>
                <w:sz w:val="20"/>
                <w:szCs w:val="20"/>
              </w:rPr>
            </w:pPr>
            <w:r w:rsidRPr="005E7057">
              <w:rPr>
                <w:rFonts w:ascii="Times New Roman" w:eastAsia="Times New Roman" w:hAnsi="Times New Roman"/>
                <w:b/>
                <w:bCs/>
                <w:sz w:val="20"/>
                <w:szCs w:val="20"/>
              </w:rPr>
              <w:t>Primary:</w:t>
            </w:r>
            <w:r w:rsidRPr="005E7057">
              <w:rPr>
                <w:rFonts w:ascii="Times New Roman" w:eastAsia="Times New Roman" w:hAnsi="Times New Roman"/>
                <w:sz w:val="20"/>
                <w:szCs w:val="20"/>
              </w:rPr>
              <w:t xml:space="preserve"> Proportion receiving corticosteroids within 1 hour, hospital admissions. </w:t>
            </w:r>
            <w:r w:rsidRPr="005E7057">
              <w:rPr>
                <w:rFonts w:ascii="Times New Roman" w:eastAsia="Times New Roman" w:hAnsi="Times New Roman"/>
                <w:b/>
                <w:bCs/>
                <w:sz w:val="20"/>
                <w:szCs w:val="20"/>
              </w:rPr>
              <w:lastRenderedPageBreak/>
              <w:t>Secondary:</w:t>
            </w:r>
            <w:r w:rsidRPr="005E7057">
              <w:rPr>
                <w:rFonts w:ascii="Times New Roman" w:eastAsia="Times New Roman" w:hAnsi="Times New Roman"/>
                <w:sz w:val="20"/>
                <w:szCs w:val="20"/>
              </w:rPr>
              <w:t xml:space="preserve"> ED LOS, use of chest X-rays, bronchodilator administration</w:t>
            </w:r>
          </w:p>
        </w:tc>
        <w:tc>
          <w:tcPr>
            <w:tcW w:w="1842" w:type="dxa"/>
            <w:vAlign w:val="center"/>
            <w:hideMark/>
          </w:tcPr>
          <w:p w14:paraId="527C4022" w14:textId="77777777" w:rsidR="00F34EC3" w:rsidRPr="005E7057" w:rsidRDefault="00F34EC3" w:rsidP="00B64F8A">
            <w:pPr>
              <w:spacing w:line="360" w:lineRule="auto"/>
              <w:contextualSpacing/>
              <w:mirrorIndents/>
              <w:jc w:val="both"/>
              <w:rPr>
                <w:rFonts w:ascii="Times New Roman" w:eastAsia="Times New Roman" w:hAnsi="Times New Roman"/>
                <w:sz w:val="20"/>
                <w:szCs w:val="20"/>
              </w:rPr>
            </w:pPr>
            <w:r w:rsidRPr="005E7057">
              <w:rPr>
                <w:rFonts w:ascii="Times New Roman" w:eastAsia="Times New Roman" w:hAnsi="Times New Roman"/>
                <w:sz w:val="20"/>
                <w:szCs w:val="20"/>
              </w:rPr>
              <w:lastRenderedPageBreak/>
              <w:t xml:space="preserve">Post-pathway implementation increased corticosteroid use within 1 hour from 18% to 45%, reduced hospital </w:t>
            </w:r>
            <w:r w:rsidRPr="005E7057">
              <w:rPr>
                <w:rFonts w:ascii="Times New Roman" w:eastAsia="Times New Roman" w:hAnsi="Times New Roman"/>
                <w:sz w:val="20"/>
                <w:szCs w:val="20"/>
              </w:rPr>
              <w:lastRenderedPageBreak/>
              <w:t>admission from 21% to 13%, and decreased chest X-ray utilization.</w:t>
            </w:r>
          </w:p>
        </w:tc>
      </w:tr>
      <w:tr w:rsidR="00F34EC3" w:rsidRPr="005E7057" w14:paraId="4294BFA1" w14:textId="77777777" w:rsidTr="005E7057">
        <w:trPr>
          <w:jc w:val="center"/>
        </w:trPr>
        <w:tc>
          <w:tcPr>
            <w:tcW w:w="1116" w:type="dxa"/>
            <w:vAlign w:val="center"/>
            <w:hideMark/>
          </w:tcPr>
          <w:p w14:paraId="5A6A26ED" w14:textId="77777777" w:rsidR="00F34EC3" w:rsidRPr="005E7057" w:rsidRDefault="00F34EC3" w:rsidP="00B64F8A">
            <w:pPr>
              <w:spacing w:line="360" w:lineRule="auto"/>
              <w:contextualSpacing/>
              <w:mirrorIndents/>
              <w:jc w:val="both"/>
              <w:rPr>
                <w:rFonts w:ascii="Times New Roman" w:eastAsia="Times New Roman" w:hAnsi="Times New Roman"/>
                <w:sz w:val="20"/>
                <w:szCs w:val="20"/>
              </w:rPr>
            </w:pPr>
            <w:r w:rsidRPr="005E7057">
              <w:rPr>
                <w:rFonts w:ascii="Times New Roman" w:eastAsia="Times New Roman" w:hAnsi="Times New Roman"/>
                <w:sz w:val="20"/>
                <w:szCs w:val="20"/>
              </w:rPr>
              <w:lastRenderedPageBreak/>
              <w:t>Sneller et al. [24]</w:t>
            </w:r>
          </w:p>
        </w:tc>
        <w:tc>
          <w:tcPr>
            <w:tcW w:w="1431" w:type="dxa"/>
            <w:vAlign w:val="center"/>
            <w:hideMark/>
          </w:tcPr>
          <w:p w14:paraId="356441BE" w14:textId="77777777" w:rsidR="00F34EC3" w:rsidRPr="005E7057" w:rsidRDefault="00F34EC3" w:rsidP="00B64F8A">
            <w:pPr>
              <w:spacing w:line="360" w:lineRule="auto"/>
              <w:contextualSpacing/>
              <w:mirrorIndents/>
              <w:jc w:val="both"/>
              <w:rPr>
                <w:rFonts w:ascii="Times New Roman" w:eastAsia="Times New Roman" w:hAnsi="Times New Roman"/>
                <w:sz w:val="20"/>
                <w:szCs w:val="20"/>
              </w:rPr>
            </w:pPr>
            <w:r w:rsidRPr="005E7057">
              <w:rPr>
                <w:rFonts w:ascii="Times New Roman" w:eastAsia="Times New Roman" w:hAnsi="Times New Roman"/>
                <w:sz w:val="20"/>
                <w:szCs w:val="20"/>
              </w:rPr>
              <w:t>Prospective quality improvement initiative with Plan-Do-Study-Act cycles</w:t>
            </w:r>
          </w:p>
        </w:tc>
        <w:tc>
          <w:tcPr>
            <w:tcW w:w="1417" w:type="dxa"/>
            <w:vAlign w:val="center"/>
            <w:hideMark/>
          </w:tcPr>
          <w:p w14:paraId="623AE239" w14:textId="77777777" w:rsidR="00F34EC3" w:rsidRPr="005E7057" w:rsidRDefault="00F34EC3" w:rsidP="00B64F8A">
            <w:pPr>
              <w:spacing w:line="360" w:lineRule="auto"/>
              <w:contextualSpacing/>
              <w:mirrorIndents/>
              <w:jc w:val="both"/>
              <w:rPr>
                <w:rFonts w:ascii="Times New Roman" w:eastAsia="Times New Roman" w:hAnsi="Times New Roman"/>
                <w:sz w:val="20"/>
                <w:szCs w:val="20"/>
              </w:rPr>
            </w:pPr>
            <w:r w:rsidRPr="005E7057">
              <w:rPr>
                <w:rFonts w:ascii="Times New Roman" w:eastAsia="Times New Roman" w:hAnsi="Times New Roman"/>
                <w:sz w:val="20"/>
                <w:szCs w:val="20"/>
              </w:rPr>
              <w:t>1775 children aged 1–18 years presenting with acute asthma exacerbations to pediatric EDs</w:t>
            </w:r>
          </w:p>
        </w:tc>
        <w:tc>
          <w:tcPr>
            <w:tcW w:w="1560" w:type="dxa"/>
            <w:vAlign w:val="center"/>
            <w:hideMark/>
          </w:tcPr>
          <w:p w14:paraId="08059A7F" w14:textId="77777777" w:rsidR="00F34EC3" w:rsidRPr="005E7057" w:rsidRDefault="00F34EC3" w:rsidP="00B64F8A">
            <w:pPr>
              <w:spacing w:line="360" w:lineRule="auto"/>
              <w:contextualSpacing/>
              <w:mirrorIndents/>
              <w:jc w:val="both"/>
              <w:rPr>
                <w:rFonts w:ascii="Times New Roman" w:eastAsia="Times New Roman" w:hAnsi="Times New Roman"/>
                <w:sz w:val="20"/>
                <w:szCs w:val="20"/>
              </w:rPr>
            </w:pPr>
            <w:r w:rsidRPr="005E7057">
              <w:rPr>
                <w:rFonts w:ascii="Times New Roman" w:eastAsia="Times New Roman" w:hAnsi="Times New Roman"/>
                <w:sz w:val="20"/>
                <w:szCs w:val="20"/>
              </w:rPr>
              <w:t>Nurse-initiated oral dexamethasone administration within 60 minutes of ED arrival</w:t>
            </w:r>
          </w:p>
        </w:tc>
        <w:tc>
          <w:tcPr>
            <w:tcW w:w="1701" w:type="dxa"/>
            <w:vAlign w:val="center"/>
            <w:hideMark/>
          </w:tcPr>
          <w:p w14:paraId="5A04C24B" w14:textId="77777777" w:rsidR="00F34EC3" w:rsidRPr="005E7057" w:rsidRDefault="00F34EC3" w:rsidP="00B64F8A">
            <w:pPr>
              <w:spacing w:line="360" w:lineRule="auto"/>
              <w:contextualSpacing/>
              <w:mirrorIndents/>
              <w:jc w:val="both"/>
              <w:rPr>
                <w:rFonts w:ascii="Times New Roman" w:eastAsia="Times New Roman" w:hAnsi="Times New Roman"/>
                <w:sz w:val="20"/>
                <w:szCs w:val="20"/>
              </w:rPr>
            </w:pPr>
            <w:r w:rsidRPr="005E7057">
              <w:rPr>
                <w:rFonts w:ascii="Times New Roman" w:eastAsia="Times New Roman" w:hAnsi="Times New Roman"/>
                <w:sz w:val="20"/>
                <w:szCs w:val="20"/>
              </w:rPr>
              <w:t>Pre-implementation practice</w:t>
            </w:r>
          </w:p>
        </w:tc>
        <w:tc>
          <w:tcPr>
            <w:tcW w:w="1701" w:type="dxa"/>
            <w:vAlign w:val="center"/>
            <w:hideMark/>
          </w:tcPr>
          <w:p w14:paraId="039E8E04" w14:textId="77777777" w:rsidR="00F34EC3" w:rsidRPr="005E7057" w:rsidRDefault="00F34EC3" w:rsidP="00B64F8A">
            <w:pPr>
              <w:spacing w:line="360" w:lineRule="auto"/>
              <w:contextualSpacing/>
              <w:mirrorIndents/>
              <w:jc w:val="both"/>
              <w:rPr>
                <w:rFonts w:ascii="Times New Roman" w:eastAsia="Times New Roman" w:hAnsi="Times New Roman"/>
                <w:sz w:val="20"/>
                <w:szCs w:val="20"/>
              </w:rPr>
            </w:pPr>
            <w:r w:rsidRPr="005E7057">
              <w:rPr>
                <w:rFonts w:ascii="Times New Roman" w:eastAsia="Times New Roman" w:hAnsi="Times New Roman"/>
                <w:b/>
                <w:bCs/>
                <w:sz w:val="20"/>
                <w:szCs w:val="20"/>
              </w:rPr>
              <w:t>Primary:</w:t>
            </w:r>
            <w:r w:rsidRPr="005E7057">
              <w:rPr>
                <w:rFonts w:ascii="Times New Roman" w:eastAsia="Times New Roman" w:hAnsi="Times New Roman"/>
                <w:sz w:val="20"/>
                <w:szCs w:val="20"/>
              </w:rPr>
              <w:t xml:space="preserve"> Percentage receiving steroids within 60 minutes. </w:t>
            </w:r>
            <w:r w:rsidRPr="005E7057">
              <w:rPr>
                <w:rFonts w:ascii="Times New Roman" w:eastAsia="Times New Roman" w:hAnsi="Times New Roman"/>
                <w:b/>
                <w:bCs/>
                <w:sz w:val="20"/>
                <w:szCs w:val="20"/>
              </w:rPr>
              <w:t>Secondary:</w:t>
            </w:r>
            <w:r w:rsidRPr="005E7057">
              <w:rPr>
                <w:rFonts w:ascii="Times New Roman" w:eastAsia="Times New Roman" w:hAnsi="Times New Roman"/>
                <w:sz w:val="20"/>
                <w:szCs w:val="20"/>
              </w:rPr>
              <w:t xml:space="preserve"> ED LOS, admission rate, ED return rate</w:t>
            </w:r>
          </w:p>
        </w:tc>
        <w:tc>
          <w:tcPr>
            <w:tcW w:w="1842" w:type="dxa"/>
            <w:vAlign w:val="center"/>
            <w:hideMark/>
          </w:tcPr>
          <w:p w14:paraId="74BAEFF7" w14:textId="5EEDB5E2" w:rsidR="00F34EC3" w:rsidRPr="005E7057" w:rsidRDefault="00F34EC3" w:rsidP="00B64F8A">
            <w:pPr>
              <w:spacing w:line="360" w:lineRule="auto"/>
              <w:contextualSpacing/>
              <w:mirrorIndents/>
              <w:jc w:val="both"/>
              <w:rPr>
                <w:rFonts w:ascii="Times New Roman" w:eastAsia="Times New Roman" w:hAnsi="Times New Roman"/>
                <w:sz w:val="20"/>
                <w:szCs w:val="20"/>
              </w:rPr>
            </w:pPr>
            <w:r w:rsidRPr="005E7057">
              <w:rPr>
                <w:rFonts w:ascii="Times New Roman" w:eastAsia="Times New Roman" w:hAnsi="Times New Roman"/>
                <w:sz w:val="20"/>
                <w:szCs w:val="20"/>
              </w:rPr>
              <w:t>Timely steroid administration increased from 59.3% to 84.3%. Mean time to steroid administration decreased from 71.4 minutes to 48.1 minutes. Admission rates decreased by 4.8%</w:t>
            </w:r>
            <w:r w:rsidR="00744F26">
              <w:rPr>
                <w:rFonts w:ascii="Times New Roman" w:eastAsia="Times New Roman" w:hAnsi="Times New Roman"/>
                <w:sz w:val="20"/>
                <w:szCs w:val="20"/>
              </w:rPr>
              <w:t>,</w:t>
            </w:r>
            <w:r w:rsidRPr="005E7057">
              <w:rPr>
                <w:rFonts w:ascii="Times New Roman" w:eastAsia="Times New Roman" w:hAnsi="Times New Roman"/>
                <w:sz w:val="20"/>
                <w:szCs w:val="20"/>
              </w:rPr>
              <w:t xml:space="preserve"> and ED LOS slightly improved for discharged patients.</w:t>
            </w:r>
          </w:p>
        </w:tc>
      </w:tr>
      <w:tr w:rsidR="00F34EC3" w:rsidRPr="005E7057" w14:paraId="743B6D9B" w14:textId="77777777" w:rsidTr="005E7057">
        <w:trPr>
          <w:jc w:val="center"/>
        </w:trPr>
        <w:tc>
          <w:tcPr>
            <w:tcW w:w="1116" w:type="dxa"/>
            <w:vAlign w:val="center"/>
            <w:hideMark/>
          </w:tcPr>
          <w:p w14:paraId="5F8868B7" w14:textId="77777777" w:rsidR="00F34EC3" w:rsidRPr="005E7057" w:rsidRDefault="00F34EC3" w:rsidP="00B64F8A">
            <w:pPr>
              <w:spacing w:line="360" w:lineRule="auto"/>
              <w:contextualSpacing/>
              <w:mirrorIndents/>
              <w:jc w:val="both"/>
              <w:rPr>
                <w:rFonts w:ascii="Times New Roman" w:eastAsia="Times New Roman" w:hAnsi="Times New Roman"/>
                <w:sz w:val="20"/>
                <w:szCs w:val="20"/>
              </w:rPr>
            </w:pPr>
            <w:r w:rsidRPr="005E7057">
              <w:rPr>
                <w:rFonts w:ascii="Times New Roman" w:eastAsia="Times New Roman" w:hAnsi="Times New Roman"/>
                <w:sz w:val="20"/>
                <w:szCs w:val="20"/>
              </w:rPr>
              <w:t>Desai et al. [25]</w:t>
            </w:r>
          </w:p>
        </w:tc>
        <w:tc>
          <w:tcPr>
            <w:tcW w:w="1431" w:type="dxa"/>
            <w:vAlign w:val="center"/>
            <w:hideMark/>
          </w:tcPr>
          <w:p w14:paraId="0F261D89" w14:textId="77777777" w:rsidR="00F34EC3" w:rsidRPr="005E7057" w:rsidRDefault="00F34EC3" w:rsidP="00B64F8A">
            <w:pPr>
              <w:spacing w:line="360" w:lineRule="auto"/>
              <w:contextualSpacing/>
              <w:mirrorIndents/>
              <w:jc w:val="both"/>
              <w:rPr>
                <w:rFonts w:ascii="Times New Roman" w:eastAsia="Times New Roman" w:hAnsi="Times New Roman"/>
                <w:sz w:val="20"/>
                <w:szCs w:val="20"/>
              </w:rPr>
            </w:pPr>
            <w:r w:rsidRPr="005E7057">
              <w:rPr>
                <w:rFonts w:ascii="Times New Roman" w:eastAsia="Times New Roman" w:hAnsi="Times New Roman"/>
                <w:sz w:val="20"/>
                <w:szCs w:val="20"/>
              </w:rPr>
              <w:t>Multisite quality improvement pre- and post-study</w:t>
            </w:r>
          </w:p>
        </w:tc>
        <w:tc>
          <w:tcPr>
            <w:tcW w:w="1417" w:type="dxa"/>
            <w:vAlign w:val="center"/>
            <w:hideMark/>
          </w:tcPr>
          <w:p w14:paraId="4447B735" w14:textId="77777777" w:rsidR="00F34EC3" w:rsidRPr="005E7057" w:rsidRDefault="00F34EC3" w:rsidP="00B64F8A">
            <w:pPr>
              <w:spacing w:line="360" w:lineRule="auto"/>
              <w:contextualSpacing/>
              <w:mirrorIndents/>
              <w:jc w:val="both"/>
              <w:rPr>
                <w:rFonts w:ascii="Times New Roman" w:eastAsia="Times New Roman" w:hAnsi="Times New Roman"/>
                <w:sz w:val="20"/>
                <w:szCs w:val="20"/>
              </w:rPr>
            </w:pPr>
            <w:r w:rsidRPr="005E7057">
              <w:rPr>
                <w:rFonts w:ascii="Times New Roman" w:eastAsia="Times New Roman" w:hAnsi="Times New Roman"/>
                <w:sz w:val="20"/>
                <w:szCs w:val="20"/>
              </w:rPr>
              <w:t>881 ED visits and 138 hospital admissions among children aged 2–17 years with asthma</w:t>
            </w:r>
          </w:p>
        </w:tc>
        <w:tc>
          <w:tcPr>
            <w:tcW w:w="1560" w:type="dxa"/>
            <w:vAlign w:val="center"/>
            <w:hideMark/>
          </w:tcPr>
          <w:p w14:paraId="0E4C4D11" w14:textId="77777777" w:rsidR="00F34EC3" w:rsidRPr="005E7057" w:rsidRDefault="00F34EC3" w:rsidP="00B64F8A">
            <w:pPr>
              <w:spacing w:line="360" w:lineRule="auto"/>
              <w:contextualSpacing/>
              <w:mirrorIndents/>
              <w:jc w:val="both"/>
              <w:rPr>
                <w:rFonts w:ascii="Times New Roman" w:eastAsia="Times New Roman" w:hAnsi="Times New Roman"/>
                <w:sz w:val="20"/>
                <w:szCs w:val="20"/>
              </w:rPr>
            </w:pPr>
            <w:r w:rsidRPr="005E7057">
              <w:rPr>
                <w:rFonts w:ascii="Times New Roman" w:eastAsia="Times New Roman" w:hAnsi="Times New Roman"/>
                <w:sz w:val="20"/>
                <w:szCs w:val="20"/>
              </w:rPr>
              <w:t>Pediatric asthma pathway emphasizing systemic corticosteroid administration within 60 minutes, clinician education, and electronic order sets</w:t>
            </w:r>
          </w:p>
        </w:tc>
        <w:tc>
          <w:tcPr>
            <w:tcW w:w="1701" w:type="dxa"/>
            <w:vAlign w:val="center"/>
            <w:hideMark/>
          </w:tcPr>
          <w:p w14:paraId="20352C5E" w14:textId="77777777" w:rsidR="00F34EC3" w:rsidRPr="005E7057" w:rsidRDefault="00F34EC3" w:rsidP="00B64F8A">
            <w:pPr>
              <w:spacing w:line="360" w:lineRule="auto"/>
              <w:contextualSpacing/>
              <w:mirrorIndents/>
              <w:jc w:val="both"/>
              <w:rPr>
                <w:rFonts w:ascii="Times New Roman" w:eastAsia="Times New Roman" w:hAnsi="Times New Roman"/>
                <w:sz w:val="20"/>
                <w:szCs w:val="20"/>
              </w:rPr>
            </w:pPr>
            <w:r w:rsidRPr="005E7057">
              <w:rPr>
                <w:rFonts w:ascii="Times New Roman" w:eastAsia="Times New Roman" w:hAnsi="Times New Roman"/>
                <w:sz w:val="20"/>
                <w:szCs w:val="20"/>
              </w:rPr>
              <w:t>Pre-pathway vs. post-pathway period</w:t>
            </w:r>
          </w:p>
        </w:tc>
        <w:tc>
          <w:tcPr>
            <w:tcW w:w="1701" w:type="dxa"/>
            <w:vAlign w:val="center"/>
            <w:hideMark/>
          </w:tcPr>
          <w:p w14:paraId="32F3C58D" w14:textId="77777777" w:rsidR="00F34EC3" w:rsidRPr="005E7057" w:rsidRDefault="00F34EC3" w:rsidP="00B64F8A">
            <w:pPr>
              <w:spacing w:line="360" w:lineRule="auto"/>
              <w:contextualSpacing/>
              <w:mirrorIndents/>
              <w:jc w:val="both"/>
              <w:rPr>
                <w:rFonts w:ascii="Times New Roman" w:eastAsia="Times New Roman" w:hAnsi="Times New Roman"/>
                <w:sz w:val="20"/>
                <w:szCs w:val="20"/>
              </w:rPr>
            </w:pPr>
            <w:r w:rsidRPr="005E7057">
              <w:rPr>
                <w:rFonts w:ascii="Times New Roman" w:eastAsia="Times New Roman" w:hAnsi="Times New Roman"/>
                <w:sz w:val="20"/>
                <w:szCs w:val="20"/>
              </w:rPr>
              <w:t>Timely corticosteroid administration, ED and hospital LOS, chest X-ray use, antibiotic use, readmission rate</w:t>
            </w:r>
          </w:p>
        </w:tc>
        <w:tc>
          <w:tcPr>
            <w:tcW w:w="1842" w:type="dxa"/>
            <w:vAlign w:val="center"/>
            <w:hideMark/>
          </w:tcPr>
          <w:p w14:paraId="4CEE7CED" w14:textId="77777777" w:rsidR="00F34EC3" w:rsidRPr="005E7057" w:rsidRDefault="00F34EC3" w:rsidP="00B64F8A">
            <w:pPr>
              <w:spacing w:line="360" w:lineRule="auto"/>
              <w:contextualSpacing/>
              <w:mirrorIndents/>
              <w:jc w:val="both"/>
              <w:rPr>
                <w:rFonts w:ascii="Times New Roman" w:eastAsia="Times New Roman" w:hAnsi="Times New Roman"/>
                <w:sz w:val="20"/>
                <w:szCs w:val="20"/>
              </w:rPr>
            </w:pPr>
            <w:r w:rsidRPr="005E7057">
              <w:rPr>
                <w:rFonts w:ascii="Times New Roman" w:eastAsia="Times New Roman" w:hAnsi="Times New Roman"/>
                <w:sz w:val="20"/>
                <w:szCs w:val="20"/>
              </w:rPr>
              <w:t>Implementation increased timely corticosteroid administration and improved overall care efficiency, including reduced diagnostic imaging and better adherence to pathway protocols.</w:t>
            </w:r>
          </w:p>
        </w:tc>
      </w:tr>
      <w:tr w:rsidR="00F34EC3" w:rsidRPr="005E7057" w14:paraId="3217A09C" w14:textId="77777777" w:rsidTr="005E7057">
        <w:trPr>
          <w:jc w:val="center"/>
        </w:trPr>
        <w:tc>
          <w:tcPr>
            <w:tcW w:w="1116" w:type="dxa"/>
            <w:vAlign w:val="center"/>
            <w:hideMark/>
          </w:tcPr>
          <w:p w14:paraId="26E8C786" w14:textId="77777777" w:rsidR="00F34EC3" w:rsidRPr="005E7057" w:rsidRDefault="00F34EC3" w:rsidP="00B64F8A">
            <w:pPr>
              <w:spacing w:line="360" w:lineRule="auto"/>
              <w:contextualSpacing/>
              <w:mirrorIndents/>
              <w:jc w:val="both"/>
              <w:rPr>
                <w:rFonts w:ascii="Times New Roman" w:eastAsia="Times New Roman" w:hAnsi="Times New Roman"/>
                <w:sz w:val="20"/>
                <w:szCs w:val="20"/>
              </w:rPr>
            </w:pPr>
            <w:proofErr w:type="spellStart"/>
            <w:r w:rsidRPr="005E7057">
              <w:rPr>
                <w:rFonts w:ascii="Times New Roman" w:eastAsia="Times New Roman" w:hAnsi="Times New Roman"/>
                <w:sz w:val="20"/>
                <w:szCs w:val="20"/>
              </w:rPr>
              <w:t>Alakeel</w:t>
            </w:r>
            <w:proofErr w:type="spellEnd"/>
            <w:r w:rsidRPr="005E7057">
              <w:rPr>
                <w:rFonts w:ascii="Times New Roman" w:eastAsia="Times New Roman" w:hAnsi="Times New Roman"/>
                <w:sz w:val="20"/>
                <w:szCs w:val="20"/>
              </w:rPr>
              <w:t xml:space="preserve"> et al. [26]</w:t>
            </w:r>
          </w:p>
        </w:tc>
        <w:tc>
          <w:tcPr>
            <w:tcW w:w="1431" w:type="dxa"/>
            <w:vAlign w:val="center"/>
            <w:hideMark/>
          </w:tcPr>
          <w:p w14:paraId="4B3B2F07" w14:textId="77777777" w:rsidR="00F34EC3" w:rsidRPr="005E7057" w:rsidRDefault="00F34EC3" w:rsidP="00B64F8A">
            <w:pPr>
              <w:spacing w:line="360" w:lineRule="auto"/>
              <w:contextualSpacing/>
              <w:mirrorIndents/>
              <w:jc w:val="both"/>
              <w:rPr>
                <w:rFonts w:ascii="Times New Roman" w:eastAsia="Times New Roman" w:hAnsi="Times New Roman"/>
                <w:sz w:val="20"/>
                <w:szCs w:val="20"/>
              </w:rPr>
            </w:pPr>
            <w:r w:rsidRPr="005E7057">
              <w:rPr>
                <w:rFonts w:ascii="Times New Roman" w:eastAsia="Times New Roman" w:hAnsi="Times New Roman"/>
                <w:sz w:val="20"/>
                <w:szCs w:val="20"/>
              </w:rPr>
              <w:t>Retrospective cohort study</w:t>
            </w:r>
          </w:p>
        </w:tc>
        <w:tc>
          <w:tcPr>
            <w:tcW w:w="1417" w:type="dxa"/>
            <w:vAlign w:val="center"/>
            <w:hideMark/>
          </w:tcPr>
          <w:p w14:paraId="38880718" w14:textId="77777777" w:rsidR="00F34EC3" w:rsidRPr="005E7057" w:rsidRDefault="00F34EC3" w:rsidP="00B64F8A">
            <w:pPr>
              <w:spacing w:line="360" w:lineRule="auto"/>
              <w:contextualSpacing/>
              <w:mirrorIndents/>
              <w:jc w:val="both"/>
              <w:rPr>
                <w:rFonts w:ascii="Times New Roman" w:eastAsia="Times New Roman" w:hAnsi="Times New Roman"/>
                <w:sz w:val="20"/>
                <w:szCs w:val="20"/>
              </w:rPr>
            </w:pPr>
            <w:r w:rsidRPr="005E7057">
              <w:rPr>
                <w:rFonts w:ascii="Times New Roman" w:eastAsia="Times New Roman" w:hAnsi="Times New Roman"/>
                <w:sz w:val="20"/>
                <w:szCs w:val="20"/>
              </w:rPr>
              <w:t xml:space="preserve">586 children aged 1–18 years with severe persistent </w:t>
            </w:r>
            <w:r w:rsidRPr="005E7057">
              <w:rPr>
                <w:rFonts w:ascii="Times New Roman" w:eastAsia="Times New Roman" w:hAnsi="Times New Roman"/>
                <w:sz w:val="20"/>
                <w:szCs w:val="20"/>
              </w:rPr>
              <w:lastRenderedPageBreak/>
              <w:t>asthma exacerbations</w:t>
            </w:r>
          </w:p>
        </w:tc>
        <w:tc>
          <w:tcPr>
            <w:tcW w:w="1560" w:type="dxa"/>
            <w:vAlign w:val="center"/>
            <w:hideMark/>
          </w:tcPr>
          <w:p w14:paraId="5584FE9B" w14:textId="77777777" w:rsidR="00F34EC3" w:rsidRPr="005E7057" w:rsidRDefault="00F34EC3" w:rsidP="00B64F8A">
            <w:pPr>
              <w:spacing w:line="360" w:lineRule="auto"/>
              <w:contextualSpacing/>
              <w:mirrorIndents/>
              <w:jc w:val="both"/>
              <w:rPr>
                <w:rFonts w:ascii="Times New Roman" w:eastAsia="Times New Roman" w:hAnsi="Times New Roman"/>
                <w:sz w:val="20"/>
                <w:szCs w:val="20"/>
              </w:rPr>
            </w:pPr>
            <w:r w:rsidRPr="005E7057">
              <w:rPr>
                <w:rFonts w:ascii="Times New Roman" w:eastAsia="Times New Roman" w:hAnsi="Times New Roman"/>
                <w:sz w:val="20"/>
                <w:szCs w:val="20"/>
              </w:rPr>
              <w:lastRenderedPageBreak/>
              <w:t xml:space="preserve">Combination therapy with long-acting beta-agonist and inhaled corticosteroid </w:t>
            </w:r>
            <w:r w:rsidRPr="005E7057">
              <w:rPr>
                <w:rFonts w:ascii="Times New Roman" w:eastAsia="Times New Roman" w:hAnsi="Times New Roman"/>
                <w:sz w:val="20"/>
                <w:szCs w:val="20"/>
              </w:rPr>
              <w:lastRenderedPageBreak/>
              <w:t>(Symbicort or Seretide)</w:t>
            </w:r>
          </w:p>
        </w:tc>
        <w:tc>
          <w:tcPr>
            <w:tcW w:w="1701" w:type="dxa"/>
            <w:vAlign w:val="center"/>
            <w:hideMark/>
          </w:tcPr>
          <w:p w14:paraId="6A2866CF" w14:textId="77777777" w:rsidR="00F34EC3" w:rsidRPr="005E7057" w:rsidRDefault="00F34EC3" w:rsidP="00B64F8A">
            <w:pPr>
              <w:spacing w:line="360" w:lineRule="auto"/>
              <w:contextualSpacing/>
              <w:mirrorIndents/>
              <w:jc w:val="both"/>
              <w:rPr>
                <w:rFonts w:ascii="Times New Roman" w:eastAsia="Times New Roman" w:hAnsi="Times New Roman"/>
                <w:sz w:val="20"/>
                <w:szCs w:val="20"/>
              </w:rPr>
            </w:pPr>
            <w:r w:rsidRPr="005E7057">
              <w:rPr>
                <w:rFonts w:ascii="Times New Roman" w:eastAsia="Times New Roman" w:hAnsi="Times New Roman"/>
                <w:sz w:val="20"/>
                <w:szCs w:val="20"/>
              </w:rPr>
              <w:lastRenderedPageBreak/>
              <w:t>Inhaled corticosteroid monotherapy</w:t>
            </w:r>
          </w:p>
        </w:tc>
        <w:tc>
          <w:tcPr>
            <w:tcW w:w="1701" w:type="dxa"/>
            <w:vAlign w:val="center"/>
            <w:hideMark/>
          </w:tcPr>
          <w:p w14:paraId="2AFCFF9F" w14:textId="77777777" w:rsidR="00F34EC3" w:rsidRPr="005E7057" w:rsidRDefault="00F34EC3" w:rsidP="00B64F8A">
            <w:pPr>
              <w:spacing w:line="360" w:lineRule="auto"/>
              <w:contextualSpacing/>
              <w:mirrorIndents/>
              <w:jc w:val="both"/>
              <w:rPr>
                <w:rFonts w:ascii="Times New Roman" w:eastAsia="Times New Roman" w:hAnsi="Times New Roman"/>
                <w:sz w:val="20"/>
                <w:szCs w:val="20"/>
              </w:rPr>
            </w:pPr>
            <w:r w:rsidRPr="005E7057">
              <w:rPr>
                <w:rFonts w:ascii="Times New Roman" w:eastAsia="Times New Roman" w:hAnsi="Times New Roman"/>
                <w:b/>
                <w:bCs/>
                <w:sz w:val="20"/>
                <w:szCs w:val="20"/>
              </w:rPr>
              <w:t>Primary:</w:t>
            </w:r>
            <w:r w:rsidRPr="005E7057">
              <w:rPr>
                <w:rFonts w:ascii="Times New Roman" w:eastAsia="Times New Roman" w:hAnsi="Times New Roman"/>
                <w:sz w:val="20"/>
                <w:szCs w:val="20"/>
              </w:rPr>
              <w:t xml:space="preserve"> Frequency and severity of exacerbations within the previous 4 weeks. </w:t>
            </w:r>
            <w:r w:rsidRPr="005E7057">
              <w:rPr>
                <w:rFonts w:ascii="Times New Roman" w:eastAsia="Times New Roman" w:hAnsi="Times New Roman"/>
                <w:b/>
                <w:bCs/>
                <w:sz w:val="20"/>
                <w:szCs w:val="20"/>
              </w:rPr>
              <w:lastRenderedPageBreak/>
              <w:t>Secondary:</w:t>
            </w:r>
            <w:r w:rsidRPr="005E7057">
              <w:rPr>
                <w:rFonts w:ascii="Times New Roman" w:eastAsia="Times New Roman" w:hAnsi="Times New Roman"/>
                <w:sz w:val="20"/>
                <w:szCs w:val="20"/>
              </w:rPr>
              <w:t xml:space="preserve"> Oxygen saturation, hospital admission, comorbidities, treatment adherence</w:t>
            </w:r>
          </w:p>
        </w:tc>
        <w:tc>
          <w:tcPr>
            <w:tcW w:w="1842" w:type="dxa"/>
            <w:vAlign w:val="center"/>
            <w:hideMark/>
          </w:tcPr>
          <w:p w14:paraId="46E74A3B" w14:textId="77777777" w:rsidR="00F34EC3" w:rsidRPr="005E7057" w:rsidRDefault="00F34EC3" w:rsidP="00B64F8A">
            <w:pPr>
              <w:spacing w:line="360" w:lineRule="auto"/>
              <w:contextualSpacing/>
              <w:mirrorIndents/>
              <w:jc w:val="both"/>
              <w:rPr>
                <w:rFonts w:ascii="Times New Roman" w:eastAsia="Times New Roman" w:hAnsi="Times New Roman"/>
                <w:sz w:val="20"/>
                <w:szCs w:val="20"/>
              </w:rPr>
            </w:pPr>
            <w:r w:rsidRPr="005E7057">
              <w:rPr>
                <w:rFonts w:ascii="Times New Roman" w:eastAsia="Times New Roman" w:hAnsi="Times New Roman"/>
                <w:sz w:val="20"/>
                <w:szCs w:val="20"/>
              </w:rPr>
              <w:lastRenderedPageBreak/>
              <w:t xml:space="preserve">Combination therapy reduced exacerbation frequency to 67% compared with 98.5% in the </w:t>
            </w:r>
            <w:r w:rsidRPr="005E7057">
              <w:rPr>
                <w:rFonts w:ascii="Times New Roman" w:eastAsia="Times New Roman" w:hAnsi="Times New Roman"/>
                <w:sz w:val="20"/>
                <w:szCs w:val="20"/>
              </w:rPr>
              <w:lastRenderedPageBreak/>
              <w:t>monotherapy group. Moderate to severe exacerbations were lower with combination therapy (84.5% vs. 95.6%).</w:t>
            </w:r>
          </w:p>
        </w:tc>
      </w:tr>
      <w:tr w:rsidR="00F34EC3" w:rsidRPr="005E7057" w14:paraId="7E50EA32" w14:textId="77777777" w:rsidTr="005E7057">
        <w:trPr>
          <w:jc w:val="center"/>
        </w:trPr>
        <w:tc>
          <w:tcPr>
            <w:tcW w:w="1116" w:type="dxa"/>
            <w:vAlign w:val="center"/>
            <w:hideMark/>
          </w:tcPr>
          <w:p w14:paraId="4F795F15" w14:textId="77777777" w:rsidR="00F34EC3" w:rsidRPr="005E7057" w:rsidRDefault="00F34EC3" w:rsidP="00B64F8A">
            <w:pPr>
              <w:spacing w:line="360" w:lineRule="auto"/>
              <w:contextualSpacing/>
              <w:mirrorIndents/>
              <w:jc w:val="both"/>
              <w:rPr>
                <w:rFonts w:ascii="Times New Roman" w:eastAsia="Times New Roman" w:hAnsi="Times New Roman"/>
                <w:sz w:val="20"/>
                <w:szCs w:val="20"/>
              </w:rPr>
            </w:pPr>
            <w:r w:rsidRPr="005E7057">
              <w:rPr>
                <w:rFonts w:ascii="Times New Roman" w:eastAsia="Times New Roman" w:hAnsi="Times New Roman"/>
                <w:sz w:val="20"/>
                <w:szCs w:val="20"/>
              </w:rPr>
              <w:lastRenderedPageBreak/>
              <w:t>Kelly et al. [27]</w:t>
            </w:r>
          </w:p>
        </w:tc>
        <w:tc>
          <w:tcPr>
            <w:tcW w:w="1431" w:type="dxa"/>
            <w:vAlign w:val="center"/>
            <w:hideMark/>
          </w:tcPr>
          <w:p w14:paraId="7E417D5F" w14:textId="77777777" w:rsidR="00F34EC3" w:rsidRPr="005E7057" w:rsidRDefault="00F34EC3" w:rsidP="00B64F8A">
            <w:pPr>
              <w:spacing w:line="360" w:lineRule="auto"/>
              <w:contextualSpacing/>
              <w:mirrorIndents/>
              <w:jc w:val="both"/>
              <w:rPr>
                <w:rFonts w:ascii="Times New Roman" w:eastAsia="Times New Roman" w:hAnsi="Times New Roman"/>
                <w:sz w:val="20"/>
                <w:szCs w:val="20"/>
              </w:rPr>
            </w:pPr>
            <w:r w:rsidRPr="005E7057">
              <w:rPr>
                <w:rFonts w:ascii="Times New Roman" w:eastAsia="Times New Roman" w:hAnsi="Times New Roman"/>
                <w:sz w:val="20"/>
                <w:szCs w:val="20"/>
              </w:rPr>
              <w:t>Retrospective cohort study</w:t>
            </w:r>
          </w:p>
        </w:tc>
        <w:tc>
          <w:tcPr>
            <w:tcW w:w="1417" w:type="dxa"/>
            <w:vAlign w:val="center"/>
            <w:hideMark/>
          </w:tcPr>
          <w:p w14:paraId="31739010" w14:textId="77777777" w:rsidR="00F34EC3" w:rsidRPr="005E7057" w:rsidRDefault="00F34EC3" w:rsidP="00B64F8A">
            <w:pPr>
              <w:spacing w:line="360" w:lineRule="auto"/>
              <w:contextualSpacing/>
              <w:mirrorIndents/>
              <w:jc w:val="both"/>
              <w:rPr>
                <w:rFonts w:ascii="Times New Roman" w:eastAsia="Times New Roman" w:hAnsi="Times New Roman"/>
                <w:sz w:val="20"/>
                <w:szCs w:val="20"/>
              </w:rPr>
            </w:pPr>
            <w:r w:rsidRPr="005E7057">
              <w:rPr>
                <w:rFonts w:ascii="Times New Roman" w:eastAsia="Times New Roman" w:hAnsi="Times New Roman"/>
                <w:sz w:val="20"/>
                <w:szCs w:val="20"/>
              </w:rPr>
              <w:t>252 children aged 2–17 years presenting with asthma exacerbations in a pediatric ED</w:t>
            </w:r>
          </w:p>
        </w:tc>
        <w:tc>
          <w:tcPr>
            <w:tcW w:w="1560" w:type="dxa"/>
            <w:vAlign w:val="center"/>
            <w:hideMark/>
          </w:tcPr>
          <w:p w14:paraId="396A74AE" w14:textId="77777777" w:rsidR="00F34EC3" w:rsidRPr="005E7057" w:rsidRDefault="00F34EC3" w:rsidP="00B64F8A">
            <w:pPr>
              <w:spacing w:line="360" w:lineRule="auto"/>
              <w:contextualSpacing/>
              <w:mirrorIndents/>
              <w:jc w:val="both"/>
              <w:rPr>
                <w:rFonts w:ascii="Times New Roman" w:eastAsia="Times New Roman" w:hAnsi="Times New Roman"/>
                <w:sz w:val="20"/>
                <w:szCs w:val="20"/>
              </w:rPr>
            </w:pPr>
            <w:r w:rsidRPr="005E7057">
              <w:rPr>
                <w:rFonts w:ascii="Times New Roman" w:eastAsia="Times New Roman" w:hAnsi="Times New Roman"/>
                <w:sz w:val="20"/>
                <w:szCs w:val="20"/>
              </w:rPr>
              <w:t>Standardized oral dexamethasone dosing based on weight ranges</w:t>
            </w:r>
          </w:p>
        </w:tc>
        <w:tc>
          <w:tcPr>
            <w:tcW w:w="1701" w:type="dxa"/>
            <w:vAlign w:val="center"/>
            <w:hideMark/>
          </w:tcPr>
          <w:p w14:paraId="440AF9E6" w14:textId="77777777" w:rsidR="00F34EC3" w:rsidRPr="005E7057" w:rsidRDefault="00F34EC3" w:rsidP="00B64F8A">
            <w:pPr>
              <w:spacing w:line="360" w:lineRule="auto"/>
              <w:contextualSpacing/>
              <w:mirrorIndents/>
              <w:jc w:val="both"/>
              <w:rPr>
                <w:rFonts w:ascii="Times New Roman" w:eastAsia="Times New Roman" w:hAnsi="Times New Roman"/>
                <w:sz w:val="20"/>
                <w:szCs w:val="20"/>
              </w:rPr>
            </w:pPr>
            <w:r w:rsidRPr="005E7057">
              <w:rPr>
                <w:rFonts w:ascii="Times New Roman" w:eastAsia="Times New Roman" w:hAnsi="Times New Roman"/>
                <w:sz w:val="20"/>
                <w:szCs w:val="20"/>
              </w:rPr>
              <w:t>Traditional weight-based dosing</w:t>
            </w:r>
          </w:p>
        </w:tc>
        <w:tc>
          <w:tcPr>
            <w:tcW w:w="1701" w:type="dxa"/>
            <w:vAlign w:val="center"/>
            <w:hideMark/>
          </w:tcPr>
          <w:p w14:paraId="7421B95A" w14:textId="77777777" w:rsidR="00F34EC3" w:rsidRPr="005E7057" w:rsidRDefault="00F34EC3" w:rsidP="00B64F8A">
            <w:pPr>
              <w:spacing w:line="360" w:lineRule="auto"/>
              <w:contextualSpacing/>
              <w:mirrorIndents/>
              <w:jc w:val="both"/>
              <w:rPr>
                <w:rFonts w:ascii="Times New Roman" w:eastAsia="Times New Roman" w:hAnsi="Times New Roman"/>
                <w:sz w:val="20"/>
                <w:szCs w:val="20"/>
              </w:rPr>
            </w:pPr>
            <w:r w:rsidRPr="005E7057">
              <w:rPr>
                <w:rFonts w:ascii="Times New Roman" w:eastAsia="Times New Roman" w:hAnsi="Times New Roman"/>
                <w:b/>
                <w:bCs/>
                <w:sz w:val="20"/>
                <w:szCs w:val="20"/>
              </w:rPr>
              <w:t>Primary:</w:t>
            </w:r>
            <w:r w:rsidRPr="005E7057">
              <w:rPr>
                <w:rFonts w:ascii="Times New Roman" w:eastAsia="Times New Roman" w:hAnsi="Times New Roman"/>
                <w:sz w:val="20"/>
                <w:szCs w:val="20"/>
              </w:rPr>
              <w:t xml:space="preserve"> Return ED visits within 30 days and 31–90 days. </w:t>
            </w:r>
            <w:r w:rsidRPr="005E7057">
              <w:rPr>
                <w:rFonts w:ascii="Times New Roman" w:eastAsia="Times New Roman" w:hAnsi="Times New Roman"/>
                <w:b/>
                <w:bCs/>
                <w:sz w:val="20"/>
                <w:szCs w:val="20"/>
              </w:rPr>
              <w:t>Secondary:</w:t>
            </w:r>
            <w:r w:rsidRPr="005E7057">
              <w:rPr>
                <w:rFonts w:ascii="Times New Roman" w:eastAsia="Times New Roman" w:hAnsi="Times New Roman"/>
                <w:sz w:val="20"/>
                <w:szCs w:val="20"/>
              </w:rPr>
              <w:t xml:space="preserve"> LOS, hospitalization, intubation, medication discrepancies, safety outcomes</w:t>
            </w:r>
          </w:p>
        </w:tc>
        <w:tc>
          <w:tcPr>
            <w:tcW w:w="1842" w:type="dxa"/>
            <w:vAlign w:val="center"/>
            <w:hideMark/>
          </w:tcPr>
          <w:p w14:paraId="4CD0B8DE" w14:textId="77777777" w:rsidR="00F34EC3" w:rsidRPr="005E7057" w:rsidRDefault="00F34EC3" w:rsidP="00B64F8A">
            <w:pPr>
              <w:spacing w:line="360" w:lineRule="auto"/>
              <w:contextualSpacing/>
              <w:mirrorIndents/>
              <w:jc w:val="both"/>
              <w:rPr>
                <w:rFonts w:ascii="Times New Roman" w:eastAsia="Times New Roman" w:hAnsi="Times New Roman"/>
                <w:sz w:val="20"/>
                <w:szCs w:val="20"/>
              </w:rPr>
            </w:pPr>
            <w:r w:rsidRPr="005E7057">
              <w:rPr>
                <w:rFonts w:ascii="Times New Roman" w:eastAsia="Times New Roman" w:hAnsi="Times New Roman"/>
                <w:sz w:val="20"/>
                <w:szCs w:val="20"/>
              </w:rPr>
              <w:t>Return visits within 30 days were 31.6% vs. 13.9% (p = 0.58). Return visits within 31–90 days were 3.7% vs. 7.8% (p = 0.16). Standardized dosing showed shorter LOS and less use of ipratropium and magnesium, while hospitalization rates were higher in the weight-based group.</w:t>
            </w:r>
          </w:p>
        </w:tc>
      </w:tr>
      <w:tr w:rsidR="00F34EC3" w:rsidRPr="005E7057" w14:paraId="5E18699B" w14:textId="77777777" w:rsidTr="005E7057">
        <w:trPr>
          <w:jc w:val="center"/>
        </w:trPr>
        <w:tc>
          <w:tcPr>
            <w:tcW w:w="1116" w:type="dxa"/>
            <w:vAlign w:val="center"/>
            <w:hideMark/>
          </w:tcPr>
          <w:p w14:paraId="0135804C" w14:textId="77777777" w:rsidR="00F34EC3" w:rsidRPr="005E7057" w:rsidRDefault="00F34EC3" w:rsidP="00B64F8A">
            <w:pPr>
              <w:spacing w:line="360" w:lineRule="auto"/>
              <w:contextualSpacing/>
              <w:mirrorIndents/>
              <w:jc w:val="both"/>
              <w:rPr>
                <w:rFonts w:ascii="Times New Roman" w:eastAsia="Times New Roman" w:hAnsi="Times New Roman"/>
                <w:sz w:val="20"/>
                <w:szCs w:val="20"/>
              </w:rPr>
            </w:pPr>
            <w:r w:rsidRPr="005E7057">
              <w:rPr>
                <w:rFonts w:ascii="Times New Roman" w:eastAsia="Times New Roman" w:hAnsi="Times New Roman"/>
                <w:sz w:val="20"/>
                <w:szCs w:val="20"/>
              </w:rPr>
              <w:t>Antonino et al. [28]</w:t>
            </w:r>
          </w:p>
        </w:tc>
        <w:tc>
          <w:tcPr>
            <w:tcW w:w="1431" w:type="dxa"/>
            <w:vAlign w:val="center"/>
            <w:hideMark/>
          </w:tcPr>
          <w:p w14:paraId="7C878819" w14:textId="77777777" w:rsidR="00F34EC3" w:rsidRPr="005E7057" w:rsidRDefault="00F34EC3" w:rsidP="00B64F8A">
            <w:pPr>
              <w:spacing w:line="360" w:lineRule="auto"/>
              <w:contextualSpacing/>
              <w:mirrorIndents/>
              <w:jc w:val="both"/>
              <w:rPr>
                <w:rFonts w:ascii="Times New Roman" w:eastAsia="Times New Roman" w:hAnsi="Times New Roman"/>
                <w:sz w:val="20"/>
                <w:szCs w:val="20"/>
              </w:rPr>
            </w:pPr>
            <w:r w:rsidRPr="005E7057">
              <w:rPr>
                <w:rFonts w:ascii="Times New Roman" w:eastAsia="Times New Roman" w:hAnsi="Times New Roman"/>
                <w:sz w:val="20"/>
                <w:szCs w:val="20"/>
              </w:rPr>
              <w:t>Retrospective multicenter observational study</w:t>
            </w:r>
          </w:p>
        </w:tc>
        <w:tc>
          <w:tcPr>
            <w:tcW w:w="1417" w:type="dxa"/>
            <w:vAlign w:val="center"/>
            <w:hideMark/>
          </w:tcPr>
          <w:p w14:paraId="767D1287" w14:textId="77777777" w:rsidR="00F34EC3" w:rsidRPr="005E7057" w:rsidRDefault="00F34EC3" w:rsidP="00B64F8A">
            <w:pPr>
              <w:spacing w:line="360" w:lineRule="auto"/>
              <w:contextualSpacing/>
              <w:mirrorIndents/>
              <w:jc w:val="both"/>
              <w:rPr>
                <w:rFonts w:ascii="Times New Roman" w:eastAsia="Times New Roman" w:hAnsi="Times New Roman"/>
                <w:sz w:val="20"/>
                <w:szCs w:val="20"/>
              </w:rPr>
            </w:pPr>
            <w:r w:rsidRPr="005E7057">
              <w:rPr>
                <w:rFonts w:ascii="Times New Roman" w:eastAsia="Times New Roman" w:hAnsi="Times New Roman"/>
                <w:sz w:val="20"/>
                <w:szCs w:val="20"/>
              </w:rPr>
              <w:t>205 children &lt;18 years presenting with moderate to severe asthma exacerbations to pediatric EDs</w:t>
            </w:r>
          </w:p>
        </w:tc>
        <w:tc>
          <w:tcPr>
            <w:tcW w:w="1560" w:type="dxa"/>
            <w:vAlign w:val="center"/>
            <w:hideMark/>
          </w:tcPr>
          <w:p w14:paraId="373CBC8E" w14:textId="77777777" w:rsidR="00F34EC3" w:rsidRPr="005E7057" w:rsidRDefault="00F34EC3" w:rsidP="00B64F8A">
            <w:pPr>
              <w:spacing w:line="360" w:lineRule="auto"/>
              <w:contextualSpacing/>
              <w:mirrorIndents/>
              <w:jc w:val="both"/>
              <w:rPr>
                <w:rFonts w:ascii="Times New Roman" w:eastAsia="Times New Roman" w:hAnsi="Times New Roman"/>
                <w:sz w:val="20"/>
                <w:szCs w:val="20"/>
              </w:rPr>
            </w:pPr>
            <w:r w:rsidRPr="005E7057">
              <w:rPr>
                <w:rFonts w:ascii="Times New Roman" w:eastAsia="Times New Roman" w:hAnsi="Times New Roman"/>
                <w:sz w:val="20"/>
                <w:szCs w:val="20"/>
              </w:rPr>
              <w:t>Systemic corticosteroid administration within 1 hour of ED arrival</w:t>
            </w:r>
          </w:p>
        </w:tc>
        <w:tc>
          <w:tcPr>
            <w:tcW w:w="1701" w:type="dxa"/>
            <w:vAlign w:val="center"/>
            <w:hideMark/>
          </w:tcPr>
          <w:p w14:paraId="301A62A3" w14:textId="77777777" w:rsidR="00F34EC3" w:rsidRPr="005E7057" w:rsidRDefault="00F34EC3" w:rsidP="00B64F8A">
            <w:pPr>
              <w:spacing w:line="360" w:lineRule="auto"/>
              <w:contextualSpacing/>
              <w:mirrorIndents/>
              <w:jc w:val="both"/>
              <w:rPr>
                <w:rFonts w:ascii="Times New Roman" w:eastAsia="Times New Roman" w:hAnsi="Times New Roman"/>
                <w:sz w:val="20"/>
                <w:szCs w:val="20"/>
              </w:rPr>
            </w:pPr>
            <w:r w:rsidRPr="005E7057">
              <w:rPr>
                <w:rFonts w:ascii="Times New Roman" w:eastAsia="Times New Roman" w:hAnsi="Times New Roman"/>
                <w:sz w:val="20"/>
                <w:szCs w:val="20"/>
              </w:rPr>
              <w:t>Administration after 60 minutes</w:t>
            </w:r>
          </w:p>
        </w:tc>
        <w:tc>
          <w:tcPr>
            <w:tcW w:w="1701" w:type="dxa"/>
            <w:vAlign w:val="center"/>
            <w:hideMark/>
          </w:tcPr>
          <w:p w14:paraId="7F46D2E4" w14:textId="77777777" w:rsidR="00F34EC3" w:rsidRPr="005E7057" w:rsidRDefault="00F34EC3" w:rsidP="00B64F8A">
            <w:pPr>
              <w:spacing w:line="360" w:lineRule="auto"/>
              <w:contextualSpacing/>
              <w:mirrorIndents/>
              <w:jc w:val="both"/>
              <w:rPr>
                <w:rFonts w:ascii="Times New Roman" w:eastAsia="Times New Roman" w:hAnsi="Times New Roman"/>
                <w:sz w:val="20"/>
                <w:szCs w:val="20"/>
              </w:rPr>
            </w:pPr>
            <w:r w:rsidRPr="005E7057">
              <w:rPr>
                <w:rFonts w:ascii="Times New Roman" w:eastAsia="Times New Roman" w:hAnsi="Times New Roman"/>
                <w:b/>
                <w:bCs/>
                <w:sz w:val="20"/>
                <w:szCs w:val="20"/>
              </w:rPr>
              <w:t>Primary:</w:t>
            </w:r>
            <w:r w:rsidRPr="005E7057">
              <w:rPr>
                <w:rFonts w:ascii="Times New Roman" w:eastAsia="Times New Roman" w:hAnsi="Times New Roman"/>
                <w:sz w:val="20"/>
                <w:szCs w:val="20"/>
              </w:rPr>
              <w:t xml:space="preserve"> Timing of corticosteroid administration. </w:t>
            </w:r>
            <w:r w:rsidRPr="005E7057">
              <w:rPr>
                <w:rFonts w:ascii="Times New Roman" w:eastAsia="Times New Roman" w:hAnsi="Times New Roman"/>
                <w:b/>
                <w:bCs/>
                <w:sz w:val="20"/>
                <w:szCs w:val="20"/>
              </w:rPr>
              <w:t>Secondary:</w:t>
            </w:r>
            <w:r w:rsidRPr="005E7057">
              <w:rPr>
                <w:rFonts w:ascii="Times New Roman" w:eastAsia="Times New Roman" w:hAnsi="Times New Roman"/>
                <w:sz w:val="20"/>
                <w:szCs w:val="20"/>
              </w:rPr>
              <w:t xml:space="preserve"> Oxygen therapy duration, hospital LOS, predictors of timely administration</w:t>
            </w:r>
          </w:p>
        </w:tc>
        <w:tc>
          <w:tcPr>
            <w:tcW w:w="1842" w:type="dxa"/>
            <w:vAlign w:val="center"/>
            <w:hideMark/>
          </w:tcPr>
          <w:p w14:paraId="5B156033" w14:textId="77777777" w:rsidR="00F34EC3" w:rsidRPr="005E7057" w:rsidRDefault="00F34EC3" w:rsidP="00B64F8A">
            <w:pPr>
              <w:spacing w:line="360" w:lineRule="auto"/>
              <w:contextualSpacing/>
              <w:mirrorIndents/>
              <w:jc w:val="both"/>
              <w:rPr>
                <w:rFonts w:ascii="Times New Roman" w:eastAsia="Times New Roman" w:hAnsi="Times New Roman"/>
                <w:sz w:val="20"/>
                <w:szCs w:val="20"/>
              </w:rPr>
            </w:pPr>
            <w:r w:rsidRPr="005E7057">
              <w:rPr>
                <w:rFonts w:ascii="Times New Roman" w:eastAsia="Times New Roman" w:hAnsi="Times New Roman"/>
                <w:sz w:val="20"/>
                <w:szCs w:val="20"/>
              </w:rPr>
              <w:t>Only 13.7% received corticosteroids within 60 minutes. Delayed administration was associated with longer hospital stay (4 vs. 2 days, p &lt; 0.001) and longer oxygen therapy duration (3 vs. 1 day, p &lt; 0.001).</w:t>
            </w:r>
          </w:p>
        </w:tc>
      </w:tr>
      <w:tr w:rsidR="00F34EC3" w:rsidRPr="005E7057" w14:paraId="221A1338" w14:textId="77777777" w:rsidTr="005E7057">
        <w:trPr>
          <w:jc w:val="center"/>
        </w:trPr>
        <w:tc>
          <w:tcPr>
            <w:tcW w:w="1116" w:type="dxa"/>
            <w:vAlign w:val="center"/>
            <w:hideMark/>
          </w:tcPr>
          <w:p w14:paraId="69983A6B" w14:textId="77777777" w:rsidR="00F34EC3" w:rsidRPr="005E7057" w:rsidRDefault="00F34EC3" w:rsidP="00B64F8A">
            <w:pPr>
              <w:spacing w:line="360" w:lineRule="auto"/>
              <w:contextualSpacing/>
              <w:mirrorIndents/>
              <w:jc w:val="both"/>
              <w:rPr>
                <w:rFonts w:ascii="Times New Roman" w:eastAsia="Times New Roman" w:hAnsi="Times New Roman"/>
                <w:sz w:val="20"/>
                <w:szCs w:val="20"/>
              </w:rPr>
            </w:pPr>
            <w:r w:rsidRPr="005E7057">
              <w:rPr>
                <w:rFonts w:ascii="Times New Roman" w:eastAsia="Times New Roman" w:hAnsi="Times New Roman"/>
                <w:sz w:val="20"/>
                <w:szCs w:val="20"/>
              </w:rPr>
              <w:lastRenderedPageBreak/>
              <w:t>Fishe et al. [29]</w:t>
            </w:r>
          </w:p>
        </w:tc>
        <w:tc>
          <w:tcPr>
            <w:tcW w:w="1431" w:type="dxa"/>
            <w:vAlign w:val="center"/>
            <w:hideMark/>
          </w:tcPr>
          <w:p w14:paraId="10061648" w14:textId="77777777" w:rsidR="00F34EC3" w:rsidRPr="005E7057" w:rsidRDefault="00F34EC3" w:rsidP="00B64F8A">
            <w:pPr>
              <w:spacing w:line="360" w:lineRule="auto"/>
              <w:contextualSpacing/>
              <w:mirrorIndents/>
              <w:jc w:val="both"/>
              <w:rPr>
                <w:rFonts w:ascii="Times New Roman" w:eastAsia="Times New Roman" w:hAnsi="Times New Roman"/>
                <w:sz w:val="20"/>
                <w:szCs w:val="20"/>
              </w:rPr>
            </w:pPr>
            <w:r w:rsidRPr="005E7057">
              <w:rPr>
                <w:rFonts w:ascii="Times New Roman" w:eastAsia="Times New Roman" w:hAnsi="Times New Roman"/>
                <w:sz w:val="20"/>
                <w:szCs w:val="20"/>
              </w:rPr>
              <w:t>Multicenter observational stepped-wedge trial (quality improvement design)</w:t>
            </w:r>
          </w:p>
        </w:tc>
        <w:tc>
          <w:tcPr>
            <w:tcW w:w="1417" w:type="dxa"/>
            <w:vAlign w:val="center"/>
            <w:hideMark/>
          </w:tcPr>
          <w:p w14:paraId="549181DA" w14:textId="77777777" w:rsidR="00F34EC3" w:rsidRPr="005E7057" w:rsidRDefault="00F34EC3" w:rsidP="00B64F8A">
            <w:pPr>
              <w:spacing w:line="360" w:lineRule="auto"/>
              <w:contextualSpacing/>
              <w:mirrorIndents/>
              <w:jc w:val="both"/>
              <w:rPr>
                <w:rFonts w:ascii="Times New Roman" w:eastAsia="Times New Roman" w:hAnsi="Times New Roman"/>
                <w:sz w:val="20"/>
                <w:szCs w:val="20"/>
              </w:rPr>
            </w:pPr>
            <w:r w:rsidRPr="005E7057">
              <w:rPr>
                <w:rFonts w:ascii="Times New Roman" w:eastAsia="Times New Roman" w:hAnsi="Times New Roman"/>
                <w:sz w:val="20"/>
                <w:szCs w:val="20"/>
              </w:rPr>
              <w:t>834 pediatric patients aged 2–18 years with asthma exacerbation treated by EMS in seven U.S. agencies</w:t>
            </w:r>
          </w:p>
        </w:tc>
        <w:tc>
          <w:tcPr>
            <w:tcW w:w="1560" w:type="dxa"/>
            <w:vAlign w:val="center"/>
            <w:hideMark/>
          </w:tcPr>
          <w:p w14:paraId="6D2F5CC9" w14:textId="77777777" w:rsidR="00F34EC3" w:rsidRPr="005E7057" w:rsidRDefault="00F34EC3" w:rsidP="00B64F8A">
            <w:pPr>
              <w:spacing w:line="360" w:lineRule="auto"/>
              <w:contextualSpacing/>
              <w:mirrorIndents/>
              <w:jc w:val="both"/>
              <w:rPr>
                <w:rFonts w:ascii="Times New Roman" w:eastAsia="Times New Roman" w:hAnsi="Times New Roman"/>
                <w:sz w:val="20"/>
                <w:szCs w:val="20"/>
              </w:rPr>
            </w:pPr>
            <w:r w:rsidRPr="005E7057">
              <w:rPr>
                <w:rFonts w:ascii="Times New Roman" w:eastAsia="Times New Roman" w:hAnsi="Times New Roman"/>
                <w:sz w:val="20"/>
                <w:szCs w:val="20"/>
              </w:rPr>
              <w:t>Prehospital systemic corticosteroid administration by EMS personnel</w:t>
            </w:r>
          </w:p>
        </w:tc>
        <w:tc>
          <w:tcPr>
            <w:tcW w:w="1701" w:type="dxa"/>
            <w:vAlign w:val="center"/>
            <w:hideMark/>
          </w:tcPr>
          <w:p w14:paraId="4D078DFE" w14:textId="77777777" w:rsidR="00F34EC3" w:rsidRPr="005E7057" w:rsidRDefault="00F34EC3" w:rsidP="00B64F8A">
            <w:pPr>
              <w:spacing w:line="360" w:lineRule="auto"/>
              <w:contextualSpacing/>
              <w:mirrorIndents/>
              <w:jc w:val="both"/>
              <w:rPr>
                <w:rFonts w:ascii="Times New Roman" w:eastAsia="Times New Roman" w:hAnsi="Times New Roman"/>
                <w:sz w:val="20"/>
                <w:szCs w:val="20"/>
              </w:rPr>
            </w:pPr>
            <w:r w:rsidRPr="005E7057">
              <w:rPr>
                <w:rFonts w:ascii="Times New Roman" w:eastAsia="Times New Roman" w:hAnsi="Times New Roman"/>
                <w:sz w:val="20"/>
                <w:szCs w:val="20"/>
              </w:rPr>
              <w:t>Corticosteroid initiation after hospital arrival</w:t>
            </w:r>
          </w:p>
        </w:tc>
        <w:tc>
          <w:tcPr>
            <w:tcW w:w="1701" w:type="dxa"/>
            <w:vAlign w:val="center"/>
            <w:hideMark/>
          </w:tcPr>
          <w:p w14:paraId="35DF3698" w14:textId="77777777" w:rsidR="00F34EC3" w:rsidRPr="005E7057" w:rsidRDefault="00F34EC3" w:rsidP="00B64F8A">
            <w:pPr>
              <w:spacing w:line="360" w:lineRule="auto"/>
              <w:contextualSpacing/>
              <w:mirrorIndents/>
              <w:jc w:val="both"/>
              <w:rPr>
                <w:rFonts w:ascii="Times New Roman" w:eastAsia="Times New Roman" w:hAnsi="Times New Roman"/>
                <w:sz w:val="20"/>
                <w:szCs w:val="20"/>
              </w:rPr>
            </w:pPr>
            <w:r w:rsidRPr="005E7057">
              <w:rPr>
                <w:rFonts w:ascii="Times New Roman" w:eastAsia="Times New Roman" w:hAnsi="Times New Roman"/>
                <w:b/>
                <w:bCs/>
                <w:sz w:val="20"/>
                <w:szCs w:val="20"/>
              </w:rPr>
              <w:t>Primary:</w:t>
            </w:r>
            <w:r w:rsidRPr="005E7057">
              <w:rPr>
                <w:rFonts w:ascii="Times New Roman" w:eastAsia="Times New Roman" w:hAnsi="Times New Roman"/>
                <w:sz w:val="20"/>
                <w:szCs w:val="20"/>
              </w:rPr>
              <w:t xml:space="preserve"> Hospital admission rate. </w:t>
            </w:r>
            <w:r w:rsidRPr="005E7057">
              <w:rPr>
                <w:rFonts w:ascii="Times New Roman" w:eastAsia="Times New Roman" w:hAnsi="Times New Roman"/>
                <w:b/>
                <w:bCs/>
                <w:sz w:val="20"/>
                <w:szCs w:val="20"/>
              </w:rPr>
              <w:t>Secondary:</w:t>
            </w:r>
            <w:r w:rsidRPr="005E7057">
              <w:rPr>
                <w:rFonts w:ascii="Times New Roman" w:eastAsia="Times New Roman" w:hAnsi="Times New Roman"/>
                <w:sz w:val="20"/>
                <w:szCs w:val="20"/>
              </w:rPr>
              <w:t xml:space="preserve"> ED LOS, steroid use timing, severity indicators</w:t>
            </w:r>
          </w:p>
        </w:tc>
        <w:tc>
          <w:tcPr>
            <w:tcW w:w="1842" w:type="dxa"/>
            <w:vAlign w:val="center"/>
            <w:hideMark/>
          </w:tcPr>
          <w:p w14:paraId="4F3E3F95" w14:textId="77777777" w:rsidR="00F34EC3" w:rsidRPr="005E7057" w:rsidRDefault="00F34EC3" w:rsidP="00B64F8A">
            <w:pPr>
              <w:spacing w:line="360" w:lineRule="auto"/>
              <w:contextualSpacing/>
              <w:mirrorIndents/>
              <w:jc w:val="both"/>
              <w:rPr>
                <w:rFonts w:ascii="Times New Roman" w:eastAsia="Times New Roman" w:hAnsi="Times New Roman"/>
                <w:sz w:val="20"/>
                <w:szCs w:val="20"/>
              </w:rPr>
            </w:pPr>
            <w:r w:rsidRPr="005E7057">
              <w:rPr>
                <w:rFonts w:ascii="Times New Roman" w:eastAsia="Times New Roman" w:hAnsi="Times New Roman"/>
                <w:sz w:val="20"/>
                <w:szCs w:val="20"/>
              </w:rPr>
              <w:t>Prehospital steroid use increased to 14.7%–28.1% after protocol introduction. No significant reduction in admission or ED LOS. Early administration was feasible and safe but had limited impact on outcomes.</w:t>
            </w:r>
          </w:p>
        </w:tc>
      </w:tr>
      <w:tr w:rsidR="00F34EC3" w:rsidRPr="005E7057" w14:paraId="39D936B7" w14:textId="77777777" w:rsidTr="005E7057">
        <w:trPr>
          <w:trHeight w:val="4640"/>
          <w:jc w:val="center"/>
        </w:trPr>
        <w:tc>
          <w:tcPr>
            <w:tcW w:w="1116" w:type="dxa"/>
            <w:vAlign w:val="center"/>
            <w:hideMark/>
          </w:tcPr>
          <w:p w14:paraId="5D6007E2" w14:textId="77777777" w:rsidR="00F34EC3" w:rsidRPr="005E7057" w:rsidRDefault="00F34EC3" w:rsidP="00B64F8A">
            <w:pPr>
              <w:spacing w:line="360" w:lineRule="auto"/>
              <w:contextualSpacing/>
              <w:mirrorIndents/>
              <w:jc w:val="both"/>
              <w:rPr>
                <w:rFonts w:ascii="Times New Roman" w:eastAsia="Times New Roman" w:hAnsi="Times New Roman"/>
                <w:sz w:val="20"/>
                <w:szCs w:val="20"/>
              </w:rPr>
            </w:pPr>
            <w:r w:rsidRPr="005E7057">
              <w:rPr>
                <w:rFonts w:ascii="Times New Roman" w:eastAsia="Times New Roman" w:hAnsi="Times New Roman"/>
                <w:sz w:val="20"/>
                <w:szCs w:val="20"/>
              </w:rPr>
              <w:t>Kramer et al. [30]</w:t>
            </w:r>
          </w:p>
        </w:tc>
        <w:tc>
          <w:tcPr>
            <w:tcW w:w="1431" w:type="dxa"/>
            <w:vAlign w:val="center"/>
            <w:hideMark/>
          </w:tcPr>
          <w:p w14:paraId="481B6050" w14:textId="77777777" w:rsidR="00F34EC3" w:rsidRPr="005E7057" w:rsidRDefault="00F34EC3" w:rsidP="00B64F8A">
            <w:pPr>
              <w:spacing w:line="360" w:lineRule="auto"/>
              <w:contextualSpacing/>
              <w:mirrorIndents/>
              <w:jc w:val="both"/>
              <w:rPr>
                <w:rFonts w:ascii="Times New Roman" w:eastAsia="Times New Roman" w:hAnsi="Times New Roman"/>
                <w:sz w:val="20"/>
                <w:szCs w:val="20"/>
              </w:rPr>
            </w:pPr>
            <w:r w:rsidRPr="005E7057">
              <w:rPr>
                <w:rFonts w:ascii="Times New Roman" w:eastAsia="Times New Roman" w:hAnsi="Times New Roman"/>
                <w:sz w:val="20"/>
                <w:szCs w:val="20"/>
              </w:rPr>
              <w:t>Quality improvement initiative with pre- and post-design</w:t>
            </w:r>
          </w:p>
        </w:tc>
        <w:tc>
          <w:tcPr>
            <w:tcW w:w="1417" w:type="dxa"/>
            <w:vAlign w:val="center"/>
            <w:hideMark/>
          </w:tcPr>
          <w:p w14:paraId="5D4AB687" w14:textId="77777777" w:rsidR="00F34EC3" w:rsidRPr="005E7057" w:rsidRDefault="00F34EC3" w:rsidP="00B64F8A">
            <w:pPr>
              <w:spacing w:line="360" w:lineRule="auto"/>
              <w:contextualSpacing/>
              <w:mirrorIndents/>
              <w:jc w:val="both"/>
              <w:rPr>
                <w:rFonts w:ascii="Times New Roman" w:eastAsia="Times New Roman" w:hAnsi="Times New Roman"/>
                <w:sz w:val="20"/>
                <w:szCs w:val="20"/>
              </w:rPr>
            </w:pPr>
            <w:r w:rsidRPr="005E7057">
              <w:rPr>
                <w:rFonts w:ascii="Times New Roman" w:eastAsia="Times New Roman" w:hAnsi="Times New Roman"/>
                <w:sz w:val="20"/>
                <w:szCs w:val="20"/>
              </w:rPr>
              <w:t>3192 children &gt;2 years presenting with asthma exacerbations to a pediatric ED</w:t>
            </w:r>
          </w:p>
        </w:tc>
        <w:tc>
          <w:tcPr>
            <w:tcW w:w="1560" w:type="dxa"/>
            <w:vAlign w:val="center"/>
            <w:hideMark/>
          </w:tcPr>
          <w:p w14:paraId="16492E3D" w14:textId="77777777" w:rsidR="00F34EC3" w:rsidRPr="005E7057" w:rsidRDefault="00F34EC3" w:rsidP="00B64F8A">
            <w:pPr>
              <w:spacing w:line="360" w:lineRule="auto"/>
              <w:contextualSpacing/>
              <w:mirrorIndents/>
              <w:jc w:val="both"/>
              <w:rPr>
                <w:rFonts w:ascii="Times New Roman" w:eastAsia="Times New Roman" w:hAnsi="Times New Roman"/>
                <w:sz w:val="20"/>
                <w:szCs w:val="20"/>
              </w:rPr>
            </w:pPr>
            <w:r w:rsidRPr="005E7057">
              <w:rPr>
                <w:rFonts w:ascii="Times New Roman" w:eastAsia="Times New Roman" w:hAnsi="Times New Roman"/>
                <w:sz w:val="20"/>
                <w:szCs w:val="20"/>
              </w:rPr>
              <w:t>Nurse-driven early oral dexamethasone administration within 60 minutes</w:t>
            </w:r>
          </w:p>
        </w:tc>
        <w:tc>
          <w:tcPr>
            <w:tcW w:w="1701" w:type="dxa"/>
            <w:vAlign w:val="center"/>
            <w:hideMark/>
          </w:tcPr>
          <w:p w14:paraId="107FA1CB" w14:textId="77777777" w:rsidR="00F34EC3" w:rsidRPr="005E7057" w:rsidRDefault="00F34EC3" w:rsidP="00B64F8A">
            <w:pPr>
              <w:spacing w:line="360" w:lineRule="auto"/>
              <w:contextualSpacing/>
              <w:mirrorIndents/>
              <w:jc w:val="both"/>
              <w:rPr>
                <w:rFonts w:ascii="Times New Roman" w:eastAsia="Times New Roman" w:hAnsi="Times New Roman"/>
                <w:sz w:val="20"/>
                <w:szCs w:val="20"/>
              </w:rPr>
            </w:pPr>
            <w:r w:rsidRPr="005E7057">
              <w:rPr>
                <w:rFonts w:ascii="Times New Roman" w:hAnsi="Times New Roman"/>
                <w:sz w:val="20"/>
                <w:szCs w:val="20"/>
              </w:rPr>
              <w:t>Pre-intervention practice</w:t>
            </w:r>
          </w:p>
        </w:tc>
        <w:tc>
          <w:tcPr>
            <w:tcW w:w="1701" w:type="dxa"/>
            <w:vAlign w:val="center"/>
            <w:hideMark/>
          </w:tcPr>
          <w:p w14:paraId="0B6EB51A" w14:textId="77777777" w:rsidR="00F34EC3" w:rsidRPr="005E7057" w:rsidRDefault="00F34EC3" w:rsidP="00B64F8A">
            <w:pPr>
              <w:spacing w:line="360" w:lineRule="auto"/>
              <w:contextualSpacing/>
              <w:mirrorIndents/>
              <w:jc w:val="both"/>
              <w:rPr>
                <w:rFonts w:ascii="Times New Roman" w:eastAsia="Times New Roman" w:hAnsi="Times New Roman"/>
                <w:sz w:val="20"/>
                <w:szCs w:val="20"/>
              </w:rPr>
            </w:pPr>
            <w:r w:rsidRPr="005E7057">
              <w:rPr>
                <w:rStyle w:val="Strong"/>
                <w:rFonts w:ascii="Times New Roman" w:hAnsi="Times New Roman"/>
                <w:sz w:val="20"/>
                <w:szCs w:val="20"/>
              </w:rPr>
              <w:t>Primary:</w:t>
            </w:r>
            <w:r w:rsidRPr="005E7057">
              <w:rPr>
                <w:rFonts w:ascii="Times New Roman" w:hAnsi="Times New Roman"/>
                <w:sz w:val="20"/>
                <w:szCs w:val="20"/>
              </w:rPr>
              <w:t xml:space="preserve"> Time from ED arrival to corticosteroid administration. </w:t>
            </w:r>
            <w:r w:rsidRPr="005E7057">
              <w:rPr>
                <w:rStyle w:val="Strong"/>
                <w:rFonts w:ascii="Times New Roman" w:hAnsi="Times New Roman"/>
                <w:sz w:val="20"/>
                <w:szCs w:val="20"/>
              </w:rPr>
              <w:t>Secondary:</w:t>
            </w:r>
            <w:r w:rsidRPr="005E7057">
              <w:rPr>
                <w:rFonts w:ascii="Times New Roman" w:hAnsi="Times New Roman"/>
                <w:sz w:val="20"/>
                <w:szCs w:val="20"/>
              </w:rPr>
              <w:t xml:space="preserve"> ED LOS, admission rate, discharge rate</w:t>
            </w:r>
          </w:p>
        </w:tc>
        <w:tc>
          <w:tcPr>
            <w:tcW w:w="1842" w:type="dxa"/>
            <w:vAlign w:val="center"/>
            <w:hideMark/>
          </w:tcPr>
          <w:p w14:paraId="2F55D409" w14:textId="361153CD" w:rsidR="00F34EC3" w:rsidRPr="005E7057" w:rsidRDefault="00F34EC3" w:rsidP="00B64F8A">
            <w:pPr>
              <w:spacing w:line="360" w:lineRule="auto"/>
              <w:contextualSpacing/>
              <w:mirrorIndents/>
              <w:jc w:val="both"/>
              <w:rPr>
                <w:rFonts w:ascii="Times New Roman" w:eastAsia="Times New Roman" w:hAnsi="Times New Roman"/>
                <w:sz w:val="20"/>
                <w:szCs w:val="20"/>
              </w:rPr>
            </w:pPr>
            <w:r w:rsidRPr="005E7057">
              <w:rPr>
                <w:rFonts w:ascii="Times New Roman" w:hAnsi="Times New Roman"/>
                <w:sz w:val="20"/>
                <w:szCs w:val="20"/>
              </w:rPr>
              <w:t>Median time to dexamethasone administration decreased from 59 minutes to 38 minutes after implementation. Admission rates remained unchanged, while ED LOS increased slightly due to higher patient volumes.</w:t>
            </w:r>
          </w:p>
          <w:p w14:paraId="0AB416BE" w14:textId="77777777" w:rsidR="00F34EC3" w:rsidRPr="005E7057" w:rsidRDefault="00F34EC3" w:rsidP="00B64F8A">
            <w:pPr>
              <w:spacing w:line="360" w:lineRule="auto"/>
              <w:contextualSpacing/>
              <w:mirrorIndents/>
              <w:jc w:val="both"/>
              <w:rPr>
                <w:rFonts w:ascii="Times New Roman" w:eastAsia="Times New Roman" w:hAnsi="Times New Roman"/>
                <w:sz w:val="20"/>
                <w:szCs w:val="20"/>
              </w:rPr>
            </w:pPr>
          </w:p>
        </w:tc>
      </w:tr>
    </w:tbl>
    <w:p w14:paraId="2BDB4D2B" w14:textId="4BF153CB" w:rsidR="00F34EC3" w:rsidRDefault="005E7057" w:rsidP="005E7057">
      <w:pPr>
        <w:spacing w:line="360" w:lineRule="auto"/>
        <w:contextualSpacing/>
        <w:mirrorIndents/>
        <w:jc w:val="center"/>
        <w:rPr>
          <w:lang w:val="en-US"/>
        </w:rPr>
      </w:pPr>
      <w:r>
        <w:rPr>
          <w:b/>
          <w:bCs/>
          <w:color w:val="0070C0"/>
          <w:lang w:val="en-US"/>
        </w:rPr>
        <w:br/>
      </w:r>
      <w:r w:rsidR="00F34EC3" w:rsidRPr="005E7057">
        <w:rPr>
          <w:b/>
          <w:bCs/>
          <w:color w:val="0070C0"/>
          <w:lang w:val="en-US"/>
        </w:rPr>
        <w:t xml:space="preserve">Table 3: </w:t>
      </w:r>
      <w:r w:rsidR="00F34EC3" w:rsidRPr="00A949B9">
        <w:rPr>
          <w:lang w:val="en-US"/>
        </w:rPr>
        <w:t>Characteristics and Key Findings of Included Studies.</w:t>
      </w:r>
    </w:p>
    <w:p w14:paraId="0555EED1" w14:textId="77777777" w:rsidR="00F34EC3" w:rsidRDefault="00F34EC3" w:rsidP="00F34EC3">
      <w:pPr>
        <w:spacing w:line="360" w:lineRule="auto"/>
        <w:contextualSpacing/>
        <w:mirrorIndents/>
        <w:rPr>
          <w:b/>
          <w:bCs/>
          <w:lang w:val="en-US"/>
        </w:rPr>
      </w:pPr>
    </w:p>
    <w:p w14:paraId="6CC8D132" w14:textId="0449077A" w:rsidR="00F34EC3" w:rsidRPr="00A949B9" w:rsidRDefault="005E7057" w:rsidP="00F34EC3">
      <w:pPr>
        <w:pBdr>
          <w:top w:val="nil"/>
          <w:left w:val="nil"/>
          <w:bottom w:val="nil"/>
          <w:right w:val="nil"/>
          <w:between w:val="nil"/>
        </w:pBdr>
        <w:spacing w:after="0" w:line="360" w:lineRule="auto"/>
        <w:ind w:left="0" w:firstLine="0"/>
        <w:contextualSpacing/>
        <w:mirrorIndents/>
        <w:rPr>
          <w:b/>
          <w:iCs/>
          <w:color w:val="000000"/>
          <w:lang w:val="en-US"/>
        </w:rPr>
      </w:pPr>
      <w:r>
        <w:rPr>
          <w:b/>
          <w:iCs/>
          <w:color w:val="000000"/>
          <w:lang w:val="en-US"/>
        </w:rPr>
        <w:t xml:space="preserve">3.3 </w:t>
      </w:r>
      <w:r w:rsidR="00F34EC3" w:rsidRPr="00A949B9">
        <w:rPr>
          <w:b/>
          <w:iCs/>
          <w:color w:val="000000"/>
          <w:lang w:val="en-US"/>
        </w:rPr>
        <w:t>Quality assessment</w:t>
      </w:r>
    </w:p>
    <w:p w14:paraId="6F0E5962" w14:textId="282B201B" w:rsidR="00F34EC3" w:rsidRPr="00A949B9" w:rsidRDefault="005E7057" w:rsidP="00F34EC3">
      <w:pPr>
        <w:pBdr>
          <w:top w:val="nil"/>
          <w:left w:val="nil"/>
          <w:bottom w:val="nil"/>
          <w:right w:val="nil"/>
          <w:between w:val="nil"/>
        </w:pBdr>
        <w:spacing w:after="0" w:line="360" w:lineRule="auto"/>
        <w:ind w:left="0" w:firstLine="0"/>
        <w:contextualSpacing/>
        <w:mirrorIndents/>
        <w:rPr>
          <w:b/>
          <w:iCs/>
          <w:color w:val="000000"/>
          <w:lang w:val="en-US"/>
        </w:rPr>
      </w:pPr>
      <w:r>
        <w:rPr>
          <w:b/>
          <w:iCs/>
          <w:color w:val="000000"/>
          <w:lang w:val="en-US"/>
        </w:rPr>
        <w:t xml:space="preserve">3.3.1 </w:t>
      </w:r>
      <w:r w:rsidR="00F34EC3" w:rsidRPr="00A949B9">
        <w:rPr>
          <w:b/>
          <w:iCs/>
          <w:color w:val="000000"/>
          <w:lang w:val="en-US"/>
        </w:rPr>
        <w:t>Risk of Bias</w:t>
      </w:r>
    </w:p>
    <w:p w14:paraId="1487E5F0" w14:textId="3D708042" w:rsidR="00F34EC3" w:rsidRDefault="00F34EC3" w:rsidP="00F34EC3">
      <w:pPr>
        <w:spacing w:after="0" w:line="360" w:lineRule="auto"/>
        <w:ind w:left="0" w:firstLine="0"/>
        <w:contextualSpacing/>
        <w:mirrorIndents/>
        <w:rPr>
          <w:iCs/>
        </w:rPr>
      </w:pPr>
      <w:r w:rsidRPr="00A949B9">
        <w:rPr>
          <w:iCs/>
        </w:rPr>
        <w:t xml:space="preserve">The quality evaluation of the studies included in the given meta-analysis as provided in the given Figure 2 shows that the risk of bias through most of the domains is generally low. </w:t>
      </w:r>
      <w:proofErr w:type="gramStart"/>
      <w:r w:rsidRPr="00A949B9">
        <w:rPr>
          <w:iCs/>
        </w:rPr>
        <w:t>The majority of</w:t>
      </w:r>
      <w:proofErr w:type="gramEnd"/>
      <w:r w:rsidRPr="00A949B9">
        <w:rPr>
          <w:iCs/>
        </w:rPr>
        <w:t xml:space="preserve"> the studies, such as Davis et al. [21], Bekmezian et al. [22], and Sneller et al. [24], had low risk (green) most of the domains, especially in the domains of outcome reporting, adequacy of the follow-up, and selection bias (D1, D4, D7). This implies that these </w:t>
      </w:r>
      <w:proofErr w:type="gramStart"/>
      <w:r w:rsidRPr="00A949B9">
        <w:rPr>
          <w:iCs/>
        </w:rPr>
        <w:t>researches</w:t>
      </w:r>
      <w:proofErr w:type="gramEnd"/>
      <w:r w:rsidRPr="00A949B9">
        <w:rPr>
          <w:iCs/>
        </w:rPr>
        <w:t xml:space="preserve"> have solid methodologies and high internal validity, an element that justifies the accuracy of their results</w:t>
      </w:r>
      <w:r w:rsidR="005E7057">
        <w:rPr>
          <w:iCs/>
        </w:rPr>
        <w:t xml:space="preserve"> [31]</w:t>
      </w:r>
      <w:r w:rsidRPr="00A949B9">
        <w:rPr>
          <w:iCs/>
        </w:rPr>
        <w:t xml:space="preserve">. Nevertheless, some points of concern could be found in a few studies. As an example, Domain 2 (D2), which is concerned with deviations in planned </w:t>
      </w:r>
      <w:r w:rsidRPr="00A949B9">
        <w:rPr>
          <w:iCs/>
        </w:rPr>
        <w:lastRenderedPageBreak/>
        <w:t xml:space="preserve">interventions, was identified with a high risk of bias (red) in Bekmezian et al. [23] and Kelly et al. [27]. This implies that there were the possible problems of protocol adherence or the differences in the implementation of the treatment, which can impact the internal validity and reliability of the studies. Moreover, </w:t>
      </w:r>
      <w:proofErr w:type="spellStart"/>
      <w:r w:rsidRPr="00A949B9">
        <w:rPr>
          <w:iCs/>
        </w:rPr>
        <w:t>Alakeel</w:t>
      </w:r>
      <w:proofErr w:type="spellEnd"/>
      <w:r w:rsidRPr="00A949B9">
        <w:rPr>
          <w:iCs/>
        </w:rPr>
        <w:t xml:space="preserve"> et al. [26] has received a yellow (unclear) rating in various domains, such as D1 (selection bias), and it might be assumed that the study left out or was not clear enough to determine its overall quality</w:t>
      </w:r>
      <w:r w:rsidR="005E7057">
        <w:rPr>
          <w:iCs/>
        </w:rPr>
        <w:t xml:space="preserve"> [32]</w:t>
      </w:r>
      <w:r w:rsidR="00F57614">
        <w:rPr>
          <w:iCs/>
        </w:rPr>
        <w:t xml:space="preserve"> (Table 4)</w:t>
      </w:r>
      <w:r w:rsidR="005E7057">
        <w:rPr>
          <w:iCs/>
        </w:rPr>
        <w:t>.</w:t>
      </w:r>
    </w:p>
    <w:p w14:paraId="33257359" w14:textId="257A8F6A" w:rsidR="00F34EC3" w:rsidRDefault="00F34EC3" w:rsidP="005E7057">
      <w:pPr>
        <w:spacing w:after="0" w:line="360" w:lineRule="auto"/>
        <w:ind w:left="0" w:firstLine="0"/>
        <w:contextualSpacing/>
        <w:mirrorIndents/>
        <w:jc w:val="center"/>
        <w:rPr>
          <w:iCs/>
        </w:rPr>
      </w:pPr>
      <w:r w:rsidRPr="00A949B9">
        <w:rPr>
          <w:iCs/>
          <w:noProof/>
          <w:lang w:val="en-US"/>
        </w:rPr>
        <w:drawing>
          <wp:inline distT="0" distB="0" distL="0" distR="0" wp14:anchorId="69DC9B1D" wp14:editId="0E4BAE2E">
            <wp:extent cx="5522614" cy="2821151"/>
            <wp:effectExtent l="0" t="0" r="190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41455" cy="2830776"/>
                    </a:xfrm>
                    <a:prstGeom prst="rect">
                      <a:avLst/>
                    </a:prstGeom>
                    <a:noFill/>
                  </pic:spPr>
                </pic:pic>
              </a:graphicData>
            </a:graphic>
          </wp:inline>
        </w:drawing>
      </w:r>
    </w:p>
    <w:p w14:paraId="701C42EE" w14:textId="77777777" w:rsidR="00F34EC3" w:rsidRPr="005E7057" w:rsidRDefault="00F34EC3" w:rsidP="00F34EC3">
      <w:pPr>
        <w:spacing w:after="0" w:line="360" w:lineRule="auto"/>
        <w:ind w:left="0" w:firstLine="0"/>
        <w:contextualSpacing/>
        <w:mirrorIndents/>
        <w:rPr>
          <w:iCs/>
          <w:sz w:val="10"/>
          <w:szCs w:val="10"/>
        </w:rPr>
      </w:pPr>
    </w:p>
    <w:p w14:paraId="0780729C" w14:textId="77777777" w:rsidR="00F34EC3" w:rsidRDefault="00F34EC3" w:rsidP="005E7057">
      <w:pPr>
        <w:spacing w:after="0" w:line="360" w:lineRule="auto"/>
        <w:ind w:left="0" w:firstLine="0"/>
        <w:contextualSpacing/>
        <w:mirrorIndents/>
        <w:jc w:val="center"/>
        <w:rPr>
          <w:rFonts w:eastAsia="Calibri"/>
          <w:iCs/>
          <w:color w:val="000000"/>
          <w:kern w:val="2"/>
          <w:lang w:val="en-US"/>
          <w14:ligatures w14:val="standardContextual"/>
        </w:rPr>
      </w:pPr>
      <w:r w:rsidRPr="005E7057">
        <w:rPr>
          <w:rFonts w:eastAsia="Calibri"/>
          <w:b/>
          <w:bCs/>
          <w:iCs/>
          <w:color w:val="0070C0"/>
          <w:kern w:val="2"/>
          <w:lang w:val="en-US"/>
          <w14:ligatures w14:val="standardContextual"/>
        </w:rPr>
        <w:t xml:space="preserve">Figure 2: </w:t>
      </w:r>
      <w:r w:rsidRPr="00A949B9">
        <w:rPr>
          <w:rFonts w:eastAsia="Calibri"/>
          <w:iCs/>
          <w:color w:val="000000"/>
          <w:kern w:val="2"/>
          <w:lang w:val="en-US"/>
          <w14:ligatures w14:val="standardContextual"/>
        </w:rPr>
        <w:t>Intra-review bias assessment using NOS</w:t>
      </w:r>
      <w:r>
        <w:rPr>
          <w:rFonts w:eastAsia="Calibri"/>
          <w:iCs/>
          <w:color w:val="000000"/>
          <w:kern w:val="2"/>
          <w:lang w:val="en-US"/>
          <w14:ligatures w14:val="standardContextual"/>
        </w:rPr>
        <w:t>.</w:t>
      </w:r>
    </w:p>
    <w:p w14:paraId="5CCB6F87" w14:textId="77777777" w:rsidR="00F34EC3" w:rsidRPr="005E7057" w:rsidRDefault="00F34EC3" w:rsidP="00F34EC3">
      <w:pPr>
        <w:spacing w:after="0" w:line="360" w:lineRule="auto"/>
        <w:ind w:left="0" w:firstLine="0"/>
        <w:contextualSpacing/>
        <w:mirrorIndents/>
        <w:rPr>
          <w:rFonts w:eastAsia="Calibri"/>
          <w:iCs/>
          <w:color w:val="000000"/>
          <w:kern w:val="2"/>
          <w:sz w:val="10"/>
          <w:szCs w:val="10"/>
          <w:lang w:val="en-US"/>
          <w14:ligatures w14:val="standardContextual"/>
        </w:rPr>
      </w:pPr>
    </w:p>
    <w:p w14:paraId="7F655192" w14:textId="2FE25F59" w:rsidR="00F34EC3" w:rsidRPr="00A949B9" w:rsidRDefault="005E7057" w:rsidP="00F34EC3">
      <w:pPr>
        <w:tabs>
          <w:tab w:val="left" w:pos="2170"/>
        </w:tabs>
        <w:spacing w:after="0" w:line="360" w:lineRule="auto"/>
        <w:ind w:left="0" w:firstLine="0"/>
        <w:contextualSpacing/>
        <w:mirrorIndents/>
        <w:rPr>
          <w:rFonts w:eastAsia="Calibri"/>
          <w:b/>
          <w:bCs/>
          <w:iCs/>
          <w:color w:val="000000"/>
          <w:kern w:val="2"/>
          <w:lang w:val="en-US"/>
          <w14:ligatures w14:val="standardContextual"/>
        </w:rPr>
      </w:pPr>
      <w:r>
        <w:rPr>
          <w:rFonts w:eastAsia="Calibri"/>
          <w:b/>
          <w:bCs/>
          <w:iCs/>
          <w:color w:val="000000"/>
          <w:kern w:val="2"/>
          <w:lang w:val="en-US"/>
          <w14:ligatures w14:val="standardContextual"/>
        </w:rPr>
        <w:t xml:space="preserve">3.3.2 </w:t>
      </w:r>
      <w:r w:rsidR="00F34EC3" w:rsidRPr="00A949B9">
        <w:rPr>
          <w:rFonts w:eastAsia="Calibri"/>
          <w:b/>
          <w:bCs/>
          <w:iCs/>
          <w:color w:val="000000"/>
          <w:kern w:val="2"/>
          <w:lang w:val="en-US"/>
          <w14:ligatures w14:val="standardContextual"/>
        </w:rPr>
        <w:t>Publication Bias</w:t>
      </w:r>
      <w:r w:rsidR="00F34EC3" w:rsidRPr="00A949B9">
        <w:rPr>
          <w:rFonts w:eastAsia="Calibri"/>
          <w:b/>
          <w:bCs/>
          <w:iCs/>
          <w:color w:val="000000"/>
          <w:kern w:val="2"/>
          <w:lang w:val="en-US"/>
          <w14:ligatures w14:val="standardContextual"/>
        </w:rPr>
        <w:tab/>
      </w:r>
    </w:p>
    <w:p w14:paraId="6CF758F4" w14:textId="268422A7" w:rsidR="00F34EC3" w:rsidRDefault="00F34EC3" w:rsidP="00F34EC3">
      <w:pPr>
        <w:spacing w:after="0" w:line="360" w:lineRule="auto"/>
        <w:ind w:left="0" w:firstLine="0"/>
        <w:contextualSpacing/>
        <w:mirrorIndents/>
        <w:rPr>
          <w:lang w:val="en-US"/>
        </w:rPr>
      </w:pPr>
      <w:r w:rsidRPr="00A949B9">
        <w:rPr>
          <w:lang w:val="en-US"/>
        </w:rPr>
        <w:t xml:space="preserve">Figure 3 below is a funnel plot that gives an evaluation of publication bias in the current meta-analysis. The data points which consist of </w:t>
      </w:r>
      <w:proofErr w:type="gramStart"/>
      <w:r w:rsidRPr="00A949B9">
        <w:rPr>
          <w:lang w:val="en-US"/>
        </w:rPr>
        <w:t>the individual</w:t>
      </w:r>
      <w:proofErr w:type="gramEnd"/>
      <w:r w:rsidRPr="00A949B9">
        <w:rPr>
          <w:lang w:val="en-US"/>
        </w:rPr>
        <w:t xml:space="preserve"> studies are used to generate the plot, with each point being the effect size and standard error. The asymmetry in the plot is moderate, with </w:t>
      </w:r>
      <w:proofErr w:type="gramStart"/>
      <w:r w:rsidRPr="00A949B9">
        <w:rPr>
          <w:lang w:val="en-US"/>
        </w:rPr>
        <w:t>a number of</w:t>
      </w:r>
      <w:proofErr w:type="gramEnd"/>
      <w:r w:rsidRPr="00A949B9">
        <w:rPr>
          <w:lang w:val="en-US"/>
        </w:rPr>
        <w:t xml:space="preserve"> studies moving towards the right. This implies that small studies that are bigger in their effects will be published more, which could cause publication bias. Such asymmetry generally suggests that smaller studies that do not have significantly found anything or have negative findings are not reported or published</w:t>
      </w:r>
      <w:r w:rsidR="005E7057">
        <w:rPr>
          <w:lang w:val="en-US"/>
        </w:rPr>
        <w:t xml:space="preserve"> [33,34]</w:t>
      </w:r>
      <w:r w:rsidRPr="00A949B9">
        <w:rPr>
          <w:noProof/>
          <w:lang w:val="en-US"/>
        </w:rPr>
        <w:t xml:space="preserve">. </w:t>
      </w:r>
      <w:r w:rsidRPr="00A949B9">
        <w:rPr>
          <w:lang w:val="en-US"/>
        </w:rPr>
        <w:t>Additional support on the possible publication bias is presented in the regression analysis by Egger, whose slope is significant (p = 0.009) (Table 5). The intercept of 0.71 and slope as 0.34 with the p-value of 0.009 indicate that it has a little-study effect, which supports the idea that the data has been publication-biased. The heterogeneity statistics demonstrate that there is significant variation of studies with I</w:t>
      </w:r>
      <w:r w:rsidRPr="00A949B9">
        <w:rPr>
          <w:vertAlign w:val="superscript"/>
          <w:lang w:val="en-US"/>
        </w:rPr>
        <w:t>2</w:t>
      </w:r>
      <w:r w:rsidRPr="00A949B9">
        <w:rPr>
          <w:lang w:val="en-US"/>
        </w:rPr>
        <w:t xml:space="preserve"> = 93.10% being the proportion of the variation in the study outcomes that can be attributed to significant differences rather than randomness. Missing studies were estimated by the trim-and-fill method and used to correct the possible bias. After this re-calculation, a new effect size was found which is more precise as an indicator of the overall effect of the treatment.</w:t>
      </w:r>
    </w:p>
    <w:p w14:paraId="62A6C78B" w14:textId="77777777" w:rsidR="00F34EC3" w:rsidRPr="005E7057" w:rsidRDefault="00F34EC3" w:rsidP="00F34EC3">
      <w:pPr>
        <w:spacing w:after="0" w:line="360" w:lineRule="auto"/>
        <w:ind w:left="0" w:firstLine="0"/>
        <w:contextualSpacing/>
        <w:mirrorIndents/>
        <w:rPr>
          <w:sz w:val="10"/>
          <w:szCs w:val="10"/>
          <w:lang w:val="en-US"/>
        </w:rPr>
      </w:pPr>
    </w:p>
    <w:p w14:paraId="06DBB4D6" w14:textId="13071D18" w:rsidR="00F34EC3" w:rsidRDefault="00F34EC3" w:rsidP="005E7057">
      <w:pPr>
        <w:spacing w:after="0" w:line="360" w:lineRule="auto"/>
        <w:ind w:left="0" w:firstLine="0"/>
        <w:contextualSpacing/>
        <w:mirrorIndents/>
        <w:jc w:val="center"/>
        <w:rPr>
          <w:lang w:val="en-US"/>
        </w:rPr>
      </w:pPr>
      <w:r w:rsidRPr="00A949B9">
        <w:rPr>
          <w:noProof/>
          <w:lang w:val="en-US"/>
        </w:rPr>
        <w:lastRenderedPageBreak/>
        <w:drawing>
          <wp:inline distT="0" distB="0" distL="0" distR="0" wp14:anchorId="12F3DC9E" wp14:editId="32780EE0">
            <wp:extent cx="4010685" cy="3408292"/>
            <wp:effectExtent l="0" t="0" r="8890" b="1905"/>
            <wp:docPr id="341271571" name="Picture 341271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022639" cy="3418451"/>
                    </a:xfrm>
                    <a:prstGeom prst="rect">
                      <a:avLst/>
                    </a:prstGeom>
                    <a:noFill/>
                  </pic:spPr>
                </pic:pic>
              </a:graphicData>
            </a:graphic>
          </wp:inline>
        </w:drawing>
      </w:r>
    </w:p>
    <w:p w14:paraId="10FE2665" w14:textId="77777777" w:rsidR="00F34EC3" w:rsidRPr="005E7057" w:rsidRDefault="00F34EC3" w:rsidP="00F34EC3">
      <w:pPr>
        <w:spacing w:after="0" w:line="360" w:lineRule="auto"/>
        <w:ind w:left="0" w:firstLine="0"/>
        <w:contextualSpacing/>
        <w:mirrorIndents/>
        <w:rPr>
          <w:sz w:val="10"/>
          <w:szCs w:val="10"/>
          <w:lang w:val="en-US"/>
        </w:rPr>
      </w:pPr>
    </w:p>
    <w:p w14:paraId="6B98FFC1" w14:textId="43614BEA" w:rsidR="00F34EC3" w:rsidRDefault="00F34EC3" w:rsidP="005E7057">
      <w:pPr>
        <w:spacing w:after="0" w:line="360" w:lineRule="auto"/>
        <w:ind w:left="0" w:firstLine="0"/>
        <w:contextualSpacing/>
        <w:mirrorIndents/>
        <w:jc w:val="center"/>
        <w:rPr>
          <w:bCs/>
          <w:iCs/>
          <w:lang w:val="en-US"/>
        </w:rPr>
      </w:pPr>
      <w:r w:rsidRPr="005E7057">
        <w:rPr>
          <w:b/>
          <w:iCs/>
          <w:color w:val="0070C0"/>
          <w:lang w:val="en-US"/>
        </w:rPr>
        <w:t xml:space="preserve">Figure 3: </w:t>
      </w:r>
      <w:r w:rsidRPr="00F34EC3">
        <w:rPr>
          <w:bCs/>
          <w:iCs/>
          <w:lang w:val="en-US"/>
        </w:rPr>
        <w:t>Funnel plot measuring publication bias in the studies.</w:t>
      </w:r>
    </w:p>
    <w:p w14:paraId="2E592356" w14:textId="77777777" w:rsidR="00F34EC3" w:rsidRPr="005E7057" w:rsidRDefault="00F34EC3" w:rsidP="00F34EC3">
      <w:pPr>
        <w:spacing w:after="0" w:line="360" w:lineRule="auto"/>
        <w:ind w:left="0" w:firstLine="0"/>
        <w:contextualSpacing/>
        <w:mirrorIndents/>
        <w:rPr>
          <w:bCs/>
          <w:iCs/>
          <w:sz w:val="10"/>
          <w:szCs w:val="10"/>
          <w:lang w:val="en-US"/>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938"/>
        <w:gridCol w:w="1088"/>
        <w:gridCol w:w="1794"/>
      </w:tblGrid>
      <w:tr w:rsidR="005E7057" w:rsidRPr="00FB56D4" w14:paraId="02CCDAAE" w14:textId="77777777" w:rsidTr="00FB56D4">
        <w:trPr>
          <w:trHeight w:val="39"/>
          <w:jc w:val="center"/>
        </w:trPr>
        <w:tc>
          <w:tcPr>
            <w:tcW w:w="0" w:type="auto"/>
            <w:gridSpan w:val="3"/>
          </w:tcPr>
          <w:p w14:paraId="4833B5A8" w14:textId="36CBA3CE" w:rsidR="005E7057" w:rsidRPr="00FB56D4" w:rsidRDefault="005E7057" w:rsidP="005E7057">
            <w:pPr>
              <w:spacing w:after="0" w:line="360" w:lineRule="auto"/>
              <w:ind w:left="0" w:firstLine="0"/>
              <w:contextualSpacing/>
              <w:mirrorIndents/>
              <w:jc w:val="center"/>
              <w:rPr>
                <w:b/>
                <w:iCs/>
                <w:lang w:val="en-US"/>
              </w:rPr>
            </w:pPr>
            <w:r w:rsidRPr="00FB56D4">
              <w:rPr>
                <w:b/>
                <w:bCs/>
                <w:iCs/>
                <w:lang w:val="en-US"/>
              </w:rPr>
              <w:t>Meta-Analysis model</w:t>
            </w:r>
          </w:p>
        </w:tc>
      </w:tr>
      <w:tr w:rsidR="00F34EC3" w:rsidRPr="00FB56D4" w14:paraId="24737AA9" w14:textId="77777777" w:rsidTr="00FB56D4">
        <w:trPr>
          <w:trHeight w:val="350"/>
          <w:jc w:val="center"/>
        </w:trPr>
        <w:tc>
          <w:tcPr>
            <w:tcW w:w="0" w:type="auto"/>
          </w:tcPr>
          <w:p w14:paraId="07EE073A" w14:textId="77777777" w:rsidR="00F34EC3" w:rsidRPr="00FB56D4" w:rsidRDefault="00F34EC3" w:rsidP="005E7057">
            <w:pPr>
              <w:spacing w:after="0" w:line="360" w:lineRule="auto"/>
              <w:ind w:left="0" w:firstLine="0"/>
              <w:contextualSpacing/>
              <w:mirrorIndents/>
              <w:jc w:val="center"/>
              <w:rPr>
                <w:b/>
                <w:iCs/>
                <w:lang w:val="en-US"/>
              </w:rPr>
            </w:pPr>
            <w:r w:rsidRPr="00FB56D4">
              <w:rPr>
                <w:b/>
                <w:iCs/>
                <w:color w:val="000000"/>
                <w:lang w:val="en-US"/>
              </w:rPr>
              <w:t>Study name</w:t>
            </w:r>
          </w:p>
        </w:tc>
        <w:tc>
          <w:tcPr>
            <w:tcW w:w="0" w:type="auto"/>
          </w:tcPr>
          <w:p w14:paraId="5197F086" w14:textId="77777777" w:rsidR="00F34EC3" w:rsidRPr="00FB56D4" w:rsidRDefault="00F34EC3" w:rsidP="005E7057">
            <w:pPr>
              <w:spacing w:after="0" w:line="360" w:lineRule="auto"/>
              <w:ind w:left="0" w:firstLine="0"/>
              <w:contextualSpacing/>
              <w:mirrorIndents/>
              <w:jc w:val="center"/>
              <w:rPr>
                <w:b/>
                <w:iCs/>
                <w:lang w:val="en-US"/>
              </w:rPr>
            </w:pPr>
            <w:r w:rsidRPr="00FB56D4">
              <w:rPr>
                <w:b/>
                <w:iCs/>
                <w:lang w:val="en-US"/>
              </w:rPr>
              <w:t>Effect size</w:t>
            </w:r>
          </w:p>
        </w:tc>
        <w:tc>
          <w:tcPr>
            <w:tcW w:w="0" w:type="auto"/>
          </w:tcPr>
          <w:p w14:paraId="4CF314D8" w14:textId="77777777" w:rsidR="00F34EC3" w:rsidRPr="00FB56D4" w:rsidRDefault="00F34EC3" w:rsidP="005E7057">
            <w:pPr>
              <w:spacing w:after="0" w:line="360" w:lineRule="auto"/>
              <w:ind w:left="0" w:firstLine="0"/>
              <w:contextualSpacing/>
              <w:mirrorIndents/>
              <w:jc w:val="center"/>
              <w:rPr>
                <w:b/>
                <w:iCs/>
                <w:lang w:val="en-US"/>
              </w:rPr>
            </w:pPr>
            <w:r w:rsidRPr="00FB56D4">
              <w:rPr>
                <w:b/>
                <w:iCs/>
                <w:lang w:val="en-US"/>
              </w:rPr>
              <w:t>Standard error (z)</w:t>
            </w:r>
          </w:p>
        </w:tc>
      </w:tr>
      <w:tr w:rsidR="00F34EC3" w:rsidRPr="00FB56D4" w14:paraId="6130F1F2" w14:textId="77777777" w:rsidTr="00FB56D4">
        <w:trPr>
          <w:trHeight w:val="236"/>
          <w:jc w:val="center"/>
        </w:trPr>
        <w:tc>
          <w:tcPr>
            <w:tcW w:w="0" w:type="auto"/>
          </w:tcPr>
          <w:p w14:paraId="7D357736" w14:textId="77777777" w:rsidR="00F34EC3" w:rsidRPr="00FB56D4" w:rsidRDefault="00F34EC3" w:rsidP="00B64F8A">
            <w:pPr>
              <w:spacing w:after="0" w:line="360" w:lineRule="auto"/>
              <w:ind w:left="0" w:firstLine="0"/>
              <w:contextualSpacing/>
              <w:mirrorIndents/>
              <w:rPr>
                <w:iCs/>
                <w:lang w:val="en-US"/>
              </w:rPr>
            </w:pPr>
            <w:r w:rsidRPr="00FB56D4">
              <w:rPr>
                <w:iCs/>
                <w:lang w:val="en-US"/>
              </w:rPr>
              <w:t>Davis et al. [21]</w:t>
            </w:r>
          </w:p>
        </w:tc>
        <w:tc>
          <w:tcPr>
            <w:tcW w:w="0" w:type="auto"/>
          </w:tcPr>
          <w:p w14:paraId="072B604F" w14:textId="77777777" w:rsidR="00F34EC3" w:rsidRPr="00FB56D4" w:rsidRDefault="00F34EC3" w:rsidP="005E7057">
            <w:pPr>
              <w:spacing w:after="0" w:line="360" w:lineRule="auto"/>
              <w:ind w:left="0" w:firstLine="0"/>
              <w:contextualSpacing/>
              <w:mirrorIndents/>
              <w:jc w:val="center"/>
              <w:rPr>
                <w:iCs/>
                <w:lang w:val="en-US"/>
              </w:rPr>
            </w:pPr>
            <w:r w:rsidRPr="00FB56D4">
              <w:rPr>
                <w:iCs/>
                <w:lang w:val="en-US"/>
              </w:rPr>
              <w:t>0.79</w:t>
            </w:r>
          </w:p>
        </w:tc>
        <w:tc>
          <w:tcPr>
            <w:tcW w:w="0" w:type="auto"/>
          </w:tcPr>
          <w:p w14:paraId="261A7CC2" w14:textId="77777777" w:rsidR="00F34EC3" w:rsidRPr="00FB56D4" w:rsidRDefault="00F34EC3" w:rsidP="005E7057">
            <w:pPr>
              <w:spacing w:after="0" w:line="360" w:lineRule="auto"/>
              <w:ind w:left="0" w:firstLine="0"/>
              <w:contextualSpacing/>
              <w:mirrorIndents/>
              <w:jc w:val="center"/>
              <w:rPr>
                <w:iCs/>
                <w:lang w:val="en-US"/>
              </w:rPr>
            </w:pPr>
            <w:r w:rsidRPr="00FB56D4">
              <w:rPr>
                <w:iCs/>
                <w:lang w:val="en-US"/>
              </w:rPr>
              <w:t>0.58</w:t>
            </w:r>
          </w:p>
        </w:tc>
      </w:tr>
      <w:tr w:rsidR="00F34EC3" w:rsidRPr="00FB56D4" w14:paraId="44701D76" w14:textId="77777777" w:rsidTr="00FB56D4">
        <w:trPr>
          <w:trHeight w:val="107"/>
          <w:jc w:val="center"/>
        </w:trPr>
        <w:tc>
          <w:tcPr>
            <w:tcW w:w="0" w:type="auto"/>
          </w:tcPr>
          <w:p w14:paraId="2DBEB817" w14:textId="77777777" w:rsidR="00F34EC3" w:rsidRPr="00FB56D4" w:rsidRDefault="00F34EC3" w:rsidP="00B64F8A">
            <w:pPr>
              <w:spacing w:after="0" w:line="360" w:lineRule="auto"/>
              <w:ind w:left="0" w:firstLine="0"/>
              <w:contextualSpacing/>
              <w:mirrorIndents/>
              <w:rPr>
                <w:iCs/>
                <w:lang w:val="en-US"/>
              </w:rPr>
            </w:pPr>
            <w:r w:rsidRPr="00FB56D4">
              <w:rPr>
                <w:iCs/>
                <w:lang w:val="en-US"/>
              </w:rPr>
              <w:t>Bekmezian et al. [22]</w:t>
            </w:r>
          </w:p>
        </w:tc>
        <w:tc>
          <w:tcPr>
            <w:tcW w:w="0" w:type="auto"/>
          </w:tcPr>
          <w:p w14:paraId="08A928C5" w14:textId="77777777" w:rsidR="00F34EC3" w:rsidRPr="00FB56D4" w:rsidRDefault="00F34EC3" w:rsidP="005E7057">
            <w:pPr>
              <w:spacing w:after="0" w:line="360" w:lineRule="auto"/>
              <w:ind w:left="0" w:firstLine="0"/>
              <w:contextualSpacing/>
              <w:mirrorIndents/>
              <w:jc w:val="center"/>
              <w:rPr>
                <w:iCs/>
                <w:lang w:val="en-US"/>
              </w:rPr>
            </w:pPr>
            <w:r w:rsidRPr="00FB56D4">
              <w:rPr>
                <w:iCs/>
                <w:lang w:val="en-US"/>
              </w:rPr>
              <w:t>0.61</w:t>
            </w:r>
          </w:p>
        </w:tc>
        <w:tc>
          <w:tcPr>
            <w:tcW w:w="0" w:type="auto"/>
          </w:tcPr>
          <w:p w14:paraId="5C8DBBF2" w14:textId="77777777" w:rsidR="00F34EC3" w:rsidRPr="00FB56D4" w:rsidRDefault="00F34EC3" w:rsidP="005E7057">
            <w:pPr>
              <w:spacing w:after="0" w:line="360" w:lineRule="auto"/>
              <w:ind w:left="0" w:firstLine="0"/>
              <w:contextualSpacing/>
              <w:mirrorIndents/>
              <w:jc w:val="center"/>
              <w:rPr>
                <w:iCs/>
                <w:lang w:val="en-US"/>
              </w:rPr>
            </w:pPr>
            <w:r w:rsidRPr="00FB56D4">
              <w:rPr>
                <w:iCs/>
                <w:lang w:val="en-US"/>
              </w:rPr>
              <w:t>0.40</w:t>
            </w:r>
          </w:p>
        </w:tc>
      </w:tr>
      <w:tr w:rsidR="00F34EC3" w:rsidRPr="00FB56D4" w14:paraId="6BABFA8C" w14:textId="77777777" w:rsidTr="00FB56D4">
        <w:trPr>
          <w:trHeight w:val="236"/>
          <w:jc w:val="center"/>
        </w:trPr>
        <w:tc>
          <w:tcPr>
            <w:tcW w:w="0" w:type="auto"/>
          </w:tcPr>
          <w:p w14:paraId="1C271CF3" w14:textId="77777777" w:rsidR="00F34EC3" w:rsidRPr="00FB56D4" w:rsidRDefault="00F34EC3" w:rsidP="00B64F8A">
            <w:pPr>
              <w:spacing w:after="0" w:line="360" w:lineRule="auto"/>
              <w:ind w:left="0" w:firstLine="0"/>
              <w:contextualSpacing/>
              <w:mirrorIndents/>
              <w:rPr>
                <w:iCs/>
                <w:lang w:val="en-US"/>
              </w:rPr>
            </w:pPr>
            <w:r w:rsidRPr="00FB56D4">
              <w:rPr>
                <w:iCs/>
                <w:lang w:val="en-US"/>
              </w:rPr>
              <w:t>Bekmezian et al. [23]</w:t>
            </w:r>
          </w:p>
        </w:tc>
        <w:tc>
          <w:tcPr>
            <w:tcW w:w="0" w:type="auto"/>
          </w:tcPr>
          <w:p w14:paraId="238E4B07" w14:textId="77777777" w:rsidR="00F34EC3" w:rsidRPr="00FB56D4" w:rsidRDefault="00F34EC3" w:rsidP="005E7057">
            <w:pPr>
              <w:spacing w:after="0" w:line="360" w:lineRule="auto"/>
              <w:ind w:left="0" w:firstLine="0"/>
              <w:contextualSpacing/>
              <w:mirrorIndents/>
              <w:jc w:val="center"/>
              <w:rPr>
                <w:iCs/>
                <w:lang w:val="en-US"/>
              </w:rPr>
            </w:pPr>
            <w:r w:rsidRPr="00FB56D4">
              <w:rPr>
                <w:iCs/>
                <w:lang w:val="en-US"/>
              </w:rPr>
              <w:t>1.65</w:t>
            </w:r>
          </w:p>
        </w:tc>
        <w:tc>
          <w:tcPr>
            <w:tcW w:w="0" w:type="auto"/>
          </w:tcPr>
          <w:p w14:paraId="24E12097" w14:textId="77777777" w:rsidR="00F34EC3" w:rsidRPr="00FB56D4" w:rsidRDefault="00F34EC3" w:rsidP="005E7057">
            <w:pPr>
              <w:spacing w:after="0" w:line="360" w:lineRule="auto"/>
              <w:ind w:left="0" w:firstLine="0"/>
              <w:contextualSpacing/>
              <w:mirrorIndents/>
              <w:jc w:val="center"/>
              <w:rPr>
                <w:iCs/>
                <w:lang w:val="en-US"/>
              </w:rPr>
            </w:pPr>
            <w:r w:rsidRPr="00FB56D4">
              <w:rPr>
                <w:iCs/>
                <w:lang w:val="en-US"/>
              </w:rPr>
              <w:t>0.60</w:t>
            </w:r>
          </w:p>
        </w:tc>
      </w:tr>
      <w:tr w:rsidR="00F34EC3" w:rsidRPr="00FB56D4" w14:paraId="7891389B" w14:textId="77777777" w:rsidTr="00FB56D4">
        <w:trPr>
          <w:trHeight w:val="236"/>
          <w:jc w:val="center"/>
        </w:trPr>
        <w:tc>
          <w:tcPr>
            <w:tcW w:w="0" w:type="auto"/>
          </w:tcPr>
          <w:p w14:paraId="3FB7C7D1" w14:textId="77777777" w:rsidR="00F34EC3" w:rsidRPr="00FB56D4" w:rsidRDefault="00F34EC3" w:rsidP="00B64F8A">
            <w:pPr>
              <w:spacing w:after="0" w:line="360" w:lineRule="auto"/>
              <w:ind w:left="0" w:firstLine="0"/>
              <w:contextualSpacing/>
              <w:mirrorIndents/>
              <w:rPr>
                <w:iCs/>
                <w:lang w:val="en-US"/>
              </w:rPr>
            </w:pPr>
            <w:r w:rsidRPr="00FB56D4">
              <w:rPr>
                <w:iCs/>
                <w:lang w:val="en-US"/>
              </w:rPr>
              <w:t>Sneller et al. [24]</w:t>
            </w:r>
          </w:p>
        </w:tc>
        <w:tc>
          <w:tcPr>
            <w:tcW w:w="0" w:type="auto"/>
          </w:tcPr>
          <w:p w14:paraId="0879799E" w14:textId="77777777" w:rsidR="00F34EC3" w:rsidRPr="00FB56D4" w:rsidRDefault="00F34EC3" w:rsidP="005E7057">
            <w:pPr>
              <w:spacing w:after="0" w:line="360" w:lineRule="auto"/>
              <w:ind w:left="0" w:firstLine="0"/>
              <w:contextualSpacing/>
              <w:mirrorIndents/>
              <w:jc w:val="center"/>
              <w:rPr>
                <w:iCs/>
                <w:lang w:val="en-US"/>
              </w:rPr>
            </w:pPr>
            <w:r w:rsidRPr="00FB56D4">
              <w:rPr>
                <w:iCs/>
                <w:lang w:val="en-US"/>
              </w:rPr>
              <w:t>1.02</w:t>
            </w:r>
          </w:p>
        </w:tc>
        <w:tc>
          <w:tcPr>
            <w:tcW w:w="0" w:type="auto"/>
          </w:tcPr>
          <w:p w14:paraId="373B49F6" w14:textId="77777777" w:rsidR="00F34EC3" w:rsidRPr="00FB56D4" w:rsidRDefault="00F34EC3" w:rsidP="005E7057">
            <w:pPr>
              <w:spacing w:after="0" w:line="360" w:lineRule="auto"/>
              <w:ind w:left="0" w:firstLine="0"/>
              <w:contextualSpacing/>
              <w:mirrorIndents/>
              <w:jc w:val="center"/>
              <w:rPr>
                <w:iCs/>
                <w:lang w:val="en-US"/>
              </w:rPr>
            </w:pPr>
            <w:r w:rsidRPr="00FB56D4">
              <w:rPr>
                <w:iCs/>
                <w:lang w:val="en-US"/>
              </w:rPr>
              <w:t>0.10</w:t>
            </w:r>
          </w:p>
        </w:tc>
      </w:tr>
      <w:tr w:rsidR="00F34EC3" w:rsidRPr="00FB56D4" w14:paraId="35A71AE9" w14:textId="77777777" w:rsidTr="00FB56D4">
        <w:trPr>
          <w:trHeight w:val="236"/>
          <w:jc w:val="center"/>
        </w:trPr>
        <w:tc>
          <w:tcPr>
            <w:tcW w:w="0" w:type="auto"/>
          </w:tcPr>
          <w:p w14:paraId="76359521" w14:textId="77777777" w:rsidR="00F34EC3" w:rsidRPr="00FB56D4" w:rsidRDefault="00F34EC3" w:rsidP="00B64F8A">
            <w:pPr>
              <w:spacing w:after="0" w:line="360" w:lineRule="auto"/>
              <w:ind w:left="0" w:firstLine="0"/>
              <w:contextualSpacing/>
              <w:mirrorIndents/>
              <w:rPr>
                <w:iCs/>
                <w:lang w:val="en-US"/>
              </w:rPr>
            </w:pPr>
            <w:r w:rsidRPr="00FB56D4">
              <w:rPr>
                <w:iCs/>
                <w:lang w:val="en-US"/>
              </w:rPr>
              <w:t>Desai et al. [25]</w:t>
            </w:r>
          </w:p>
        </w:tc>
        <w:tc>
          <w:tcPr>
            <w:tcW w:w="0" w:type="auto"/>
          </w:tcPr>
          <w:p w14:paraId="00A718E4" w14:textId="77777777" w:rsidR="00F34EC3" w:rsidRPr="00FB56D4" w:rsidRDefault="00F34EC3" w:rsidP="005E7057">
            <w:pPr>
              <w:spacing w:after="0" w:line="360" w:lineRule="auto"/>
              <w:ind w:left="0" w:firstLine="0"/>
              <w:contextualSpacing/>
              <w:mirrorIndents/>
              <w:jc w:val="center"/>
              <w:rPr>
                <w:iCs/>
                <w:lang w:val="en-US"/>
              </w:rPr>
            </w:pPr>
            <w:r w:rsidRPr="00FB56D4">
              <w:rPr>
                <w:iCs/>
                <w:lang w:val="en-US"/>
              </w:rPr>
              <w:t>-0.08</w:t>
            </w:r>
          </w:p>
        </w:tc>
        <w:tc>
          <w:tcPr>
            <w:tcW w:w="0" w:type="auto"/>
          </w:tcPr>
          <w:p w14:paraId="257286B9" w14:textId="77777777" w:rsidR="00F34EC3" w:rsidRPr="00FB56D4" w:rsidRDefault="00F34EC3" w:rsidP="005E7057">
            <w:pPr>
              <w:spacing w:after="0" w:line="360" w:lineRule="auto"/>
              <w:ind w:left="0" w:firstLine="0"/>
              <w:contextualSpacing/>
              <w:mirrorIndents/>
              <w:jc w:val="center"/>
              <w:rPr>
                <w:iCs/>
                <w:lang w:val="en-US"/>
              </w:rPr>
            </w:pPr>
            <w:r w:rsidRPr="00FB56D4">
              <w:rPr>
                <w:iCs/>
                <w:lang w:val="en-US"/>
              </w:rPr>
              <w:t>0.38</w:t>
            </w:r>
          </w:p>
        </w:tc>
      </w:tr>
      <w:tr w:rsidR="00F34EC3" w:rsidRPr="00FB56D4" w14:paraId="442552D2" w14:textId="77777777" w:rsidTr="00FB56D4">
        <w:trPr>
          <w:trHeight w:val="236"/>
          <w:jc w:val="center"/>
        </w:trPr>
        <w:tc>
          <w:tcPr>
            <w:tcW w:w="0" w:type="auto"/>
          </w:tcPr>
          <w:p w14:paraId="66C0285C" w14:textId="77777777" w:rsidR="00F34EC3" w:rsidRPr="00FB56D4" w:rsidRDefault="00F34EC3" w:rsidP="00B64F8A">
            <w:pPr>
              <w:spacing w:after="0" w:line="360" w:lineRule="auto"/>
              <w:ind w:left="0" w:firstLine="0"/>
              <w:contextualSpacing/>
              <w:mirrorIndents/>
              <w:rPr>
                <w:iCs/>
                <w:lang w:val="en-US"/>
              </w:rPr>
            </w:pPr>
            <w:proofErr w:type="spellStart"/>
            <w:r w:rsidRPr="00FB56D4">
              <w:rPr>
                <w:iCs/>
                <w:lang w:val="en-US"/>
              </w:rPr>
              <w:t>Alakeel</w:t>
            </w:r>
            <w:proofErr w:type="spellEnd"/>
            <w:r w:rsidRPr="00FB56D4">
              <w:rPr>
                <w:iCs/>
                <w:lang w:val="en-US"/>
              </w:rPr>
              <w:t xml:space="preserve"> et al. [26]</w:t>
            </w:r>
          </w:p>
        </w:tc>
        <w:tc>
          <w:tcPr>
            <w:tcW w:w="0" w:type="auto"/>
          </w:tcPr>
          <w:p w14:paraId="74D92D22" w14:textId="77777777" w:rsidR="00F34EC3" w:rsidRPr="00FB56D4" w:rsidRDefault="00F34EC3" w:rsidP="005E7057">
            <w:pPr>
              <w:spacing w:after="0" w:line="360" w:lineRule="auto"/>
              <w:ind w:left="0" w:firstLine="0"/>
              <w:contextualSpacing/>
              <w:mirrorIndents/>
              <w:jc w:val="center"/>
              <w:rPr>
                <w:iCs/>
                <w:lang w:val="en-US"/>
              </w:rPr>
            </w:pPr>
            <w:r w:rsidRPr="00FB56D4">
              <w:rPr>
                <w:iCs/>
                <w:lang w:val="en-US"/>
              </w:rPr>
              <w:t>1.39</w:t>
            </w:r>
          </w:p>
        </w:tc>
        <w:tc>
          <w:tcPr>
            <w:tcW w:w="0" w:type="auto"/>
          </w:tcPr>
          <w:p w14:paraId="4AA557C7" w14:textId="77777777" w:rsidR="00F34EC3" w:rsidRPr="00FB56D4" w:rsidRDefault="00F34EC3" w:rsidP="005E7057">
            <w:pPr>
              <w:spacing w:after="0" w:line="360" w:lineRule="auto"/>
              <w:ind w:left="0" w:firstLine="0"/>
              <w:contextualSpacing/>
              <w:mirrorIndents/>
              <w:jc w:val="center"/>
              <w:rPr>
                <w:iCs/>
                <w:lang w:val="en-US"/>
              </w:rPr>
            </w:pPr>
            <w:r w:rsidRPr="00FB56D4">
              <w:rPr>
                <w:iCs/>
                <w:lang w:val="en-US"/>
              </w:rPr>
              <w:t>0.01</w:t>
            </w:r>
          </w:p>
        </w:tc>
      </w:tr>
      <w:tr w:rsidR="00F34EC3" w:rsidRPr="00FB56D4" w14:paraId="71A54D04" w14:textId="77777777" w:rsidTr="00FB56D4">
        <w:trPr>
          <w:trHeight w:val="236"/>
          <w:jc w:val="center"/>
        </w:trPr>
        <w:tc>
          <w:tcPr>
            <w:tcW w:w="0" w:type="auto"/>
          </w:tcPr>
          <w:p w14:paraId="66E720D9" w14:textId="77777777" w:rsidR="00F34EC3" w:rsidRPr="00FB56D4" w:rsidRDefault="00F34EC3" w:rsidP="00B64F8A">
            <w:pPr>
              <w:spacing w:after="0" w:line="360" w:lineRule="auto"/>
              <w:ind w:left="0" w:firstLine="0"/>
              <w:contextualSpacing/>
              <w:mirrorIndents/>
              <w:rPr>
                <w:iCs/>
                <w:lang w:val="en-US"/>
              </w:rPr>
            </w:pPr>
            <w:r w:rsidRPr="00FB56D4">
              <w:rPr>
                <w:iCs/>
                <w:lang w:val="en-US"/>
              </w:rPr>
              <w:t>Kelly et al. [27]</w:t>
            </w:r>
          </w:p>
        </w:tc>
        <w:tc>
          <w:tcPr>
            <w:tcW w:w="0" w:type="auto"/>
          </w:tcPr>
          <w:p w14:paraId="4BE40783" w14:textId="77777777" w:rsidR="00F34EC3" w:rsidRPr="00FB56D4" w:rsidRDefault="00F34EC3" w:rsidP="005E7057">
            <w:pPr>
              <w:spacing w:after="0" w:line="360" w:lineRule="auto"/>
              <w:ind w:left="0" w:firstLine="0"/>
              <w:contextualSpacing/>
              <w:mirrorIndents/>
              <w:jc w:val="center"/>
              <w:rPr>
                <w:iCs/>
                <w:lang w:val="en-US"/>
              </w:rPr>
            </w:pPr>
            <w:r w:rsidRPr="00FB56D4">
              <w:rPr>
                <w:iCs/>
                <w:lang w:val="en-US"/>
              </w:rPr>
              <w:t>1.55</w:t>
            </w:r>
          </w:p>
        </w:tc>
        <w:tc>
          <w:tcPr>
            <w:tcW w:w="0" w:type="auto"/>
          </w:tcPr>
          <w:p w14:paraId="06010EE6" w14:textId="77777777" w:rsidR="00F34EC3" w:rsidRPr="00FB56D4" w:rsidRDefault="00F34EC3" w:rsidP="005E7057">
            <w:pPr>
              <w:spacing w:after="0" w:line="360" w:lineRule="auto"/>
              <w:ind w:left="0" w:firstLine="0"/>
              <w:contextualSpacing/>
              <w:mirrorIndents/>
              <w:jc w:val="center"/>
              <w:rPr>
                <w:iCs/>
                <w:lang w:val="en-US"/>
              </w:rPr>
            </w:pPr>
            <w:r w:rsidRPr="00FB56D4">
              <w:rPr>
                <w:iCs/>
                <w:lang w:val="en-US"/>
              </w:rPr>
              <w:t>0.85</w:t>
            </w:r>
          </w:p>
        </w:tc>
      </w:tr>
      <w:tr w:rsidR="00F34EC3" w:rsidRPr="00FB56D4" w14:paraId="4B7EECEC" w14:textId="77777777" w:rsidTr="00FB56D4">
        <w:trPr>
          <w:trHeight w:val="236"/>
          <w:jc w:val="center"/>
        </w:trPr>
        <w:tc>
          <w:tcPr>
            <w:tcW w:w="0" w:type="auto"/>
          </w:tcPr>
          <w:p w14:paraId="6D888CE2" w14:textId="77777777" w:rsidR="00F34EC3" w:rsidRPr="00FB56D4" w:rsidRDefault="00F34EC3" w:rsidP="00B64F8A">
            <w:pPr>
              <w:spacing w:after="0" w:line="360" w:lineRule="auto"/>
              <w:ind w:left="0" w:firstLine="0"/>
              <w:contextualSpacing/>
              <w:mirrorIndents/>
              <w:rPr>
                <w:iCs/>
                <w:lang w:val="en-US"/>
              </w:rPr>
            </w:pPr>
            <w:r w:rsidRPr="00FB56D4">
              <w:rPr>
                <w:iCs/>
                <w:lang w:val="en-US"/>
              </w:rPr>
              <w:t>Antonino et al. [28]</w:t>
            </w:r>
          </w:p>
        </w:tc>
        <w:tc>
          <w:tcPr>
            <w:tcW w:w="0" w:type="auto"/>
          </w:tcPr>
          <w:p w14:paraId="2A91B2D0" w14:textId="77777777" w:rsidR="00F34EC3" w:rsidRPr="00FB56D4" w:rsidRDefault="00F34EC3" w:rsidP="005E7057">
            <w:pPr>
              <w:spacing w:after="0" w:line="360" w:lineRule="auto"/>
              <w:ind w:left="0" w:firstLine="0"/>
              <w:contextualSpacing/>
              <w:mirrorIndents/>
              <w:jc w:val="center"/>
              <w:rPr>
                <w:iCs/>
                <w:lang w:val="en-US"/>
              </w:rPr>
            </w:pPr>
            <w:r w:rsidRPr="00FB56D4">
              <w:rPr>
                <w:iCs/>
                <w:lang w:val="en-US"/>
              </w:rPr>
              <w:t>0.38</w:t>
            </w:r>
          </w:p>
        </w:tc>
        <w:tc>
          <w:tcPr>
            <w:tcW w:w="0" w:type="auto"/>
          </w:tcPr>
          <w:p w14:paraId="3285A104" w14:textId="77777777" w:rsidR="00F34EC3" w:rsidRPr="00FB56D4" w:rsidRDefault="00F34EC3" w:rsidP="005E7057">
            <w:pPr>
              <w:spacing w:after="0" w:line="360" w:lineRule="auto"/>
              <w:ind w:left="0" w:firstLine="0"/>
              <w:contextualSpacing/>
              <w:mirrorIndents/>
              <w:jc w:val="center"/>
              <w:rPr>
                <w:iCs/>
                <w:lang w:val="en-US"/>
              </w:rPr>
            </w:pPr>
            <w:r w:rsidRPr="00FB56D4">
              <w:rPr>
                <w:iCs/>
                <w:lang w:val="en-US"/>
              </w:rPr>
              <w:t>0.11</w:t>
            </w:r>
          </w:p>
        </w:tc>
      </w:tr>
      <w:tr w:rsidR="00F34EC3" w:rsidRPr="00FB56D4" w14:paraId="623ECD52" w14:textId="77777777" w:rsidTr="00FB56D4">
        <w:trPr>
          <w:trHeight w:val="256"/>
          <w:jc w:val="center"/>
        </w:trPr>
        <w:tc>
          <w:tcPr>
            <w:tcW w:w="0" w:type="auto"/>
          </w:tcPr>
          <w:p w14:paraId="5F53E4BC" w14:textId="77777777" w:rsidR="00F34EC3" w:rsidRPr="00FB56D4" w:rsidRDefault="00F34EC3" w:rsidP="00B64F8A">
            <w:pPr>
              <w:spacing w:after="0" w:line="360" w:lineRule="auto"/>
              <w:ind w:left="0" w:firstLine="0"/>
              <w:contextualSpacing/>
              <w:mirrorIndents/>
              <w:rPr>
                <w:iCs/>
                <w:lang w:val="en-US"/>
              </w:rPr>
            </w:pPr>
            <w:r w:rsidRPr="00FB56D4">
              <w:rPr>
                <w:iCs/>
                <w:lang w:val="en-US"/>
              </w:rPr>
              <w:t>Fishe et al. [29]</w:t>
            </w:r>
          </w:p>
        </w:tc>
        <w:tc>
          <w:tcPr>
            <w:tcW w:w="0" w:type="auto"/>
          </w:tcPr>
          <w:p w14:paraId="307AF9AF" w14:textId="77777777" w:rsidR="00F34EC3" w:rsidRPr="00FB56D4" w:rsidRDefault="00F34EC3" w:rsidP="005E7057">
            <w:pPr>
              <w:spacing w:after="0" w:line="360" w:lineRule="auto"/>
              <w:ind w:left="0" w:firstLine="0"/>
              <w:contextualSpacing/>
              <w:mirrorIndents/>
              <w:jc w:val="center"/>
              <w:rPr>
                <w:iCs/>
                <w:lang w:val="en-US"/>
              </w:rPr>
            </w:pPr>
            <w:r w:rsidRPr="00FB56D4">
              <w:rPr>
                <w:iCs/>
                <w:lang w:val="en-US"/>
              </w:rPr>
              <w:t>0.58</w:t>
            </w:r>
          </w:p>
        </w:tc>
        <w:tc>
          <w:tcPr>
            <w:tcW w:w="0" w:type="auto"/>
          </w:tcPr>
          <w:p w14:paraId="78C96BF0" w14:textId="77777777" w:rsidR="00F34EC3" w:rsidRPr="00FB56D4" w:rsidRDefault="00F34EC3" w:rsidP="005E7057">
            <w:pPr>
              <w:spacing w:after="0" w:line="360" w:lineRule="auto"/>
              <w:ind w:left="0" w:firstLine="0"/>
              <w:contextualSpacing/>
              <w:mirrorIndents/>
              <w:jc w:val="center"/>
              <w:rPr>
                <w:iCs/>
                <w:lang w:val="en-US"/>
              </w:rPr>
            </w:pPr>
            <w:r w:rsidRPr="00FB56D4">
              <w:rPr>
                <w:iCs/>
                <w:lang w:val="en-US"/>
              </w:rPr>
              <w:t>0.63</w:t>
            </w:r>
          </w:p>
        </w:tc>
      </w:tr>
      <w:tr w:rsidR="00F34EC3" w:rsidRPr="00FB56D4" w14:paraId="60F66718" w14:textId="77777777" w:rsidTr="00FB56D4">
        <w:trPr>
          <w:trHeight w:val="256"/>
          <w:jc w:val="center"/>
        </w:trPr>
        <w:tc>
          <w:tcPr>
            <w:tcW w:w="0" w:type="auto"/>
          </w:tcPr>
          <w:p w14:paraId="1E57BBCD" w14:textId="77777777" w:rsidR="00F34EC3" w:rsidRPr="00FB56D4" w:rsidRDefault="00F34EC3" w:rsidP="00B64F8A">
            <w:pPr>
              <w:spacing w:after="0" w:line="360" w:lineRule="auto"/>
              <w:ind w:left="0" w:firstLine="0"/>
              <w:contextualSpacing/>
              <w:mirrorIndents/>
              <w:rPr>
                <w:iCs/>
                <w:lang w:val="en-US"/>
              </w:rPr>
            </w:pPr>
            <w:r w:rsidRPr="00FB56D4">
              <w:rPr>
                <w:iCs/>
                <w:lang w:val="en-US"/>
              </w:rPr>
              <w:t>Kramer et al. [30]</w:t>
            </w:r>
          </w:p>
        </w:tc>
        <w:tc>
          <w:tcPr>
            <w:tcW w:w="0" w:type="auto"/>
          </w:tcPr>
          <w:p w14:paraId="26CC685D" w14:textId="77777777" w:rsidR="00F34EC3" w:rsidRPr="00FB56D4" w:rsidRDefault="00F34EC3" w:rsidP="005E7057">
            <w:pPr>
              <w:spacing w:after="0" w:line="360" w:lineRule="auto"/>
              <w:ind w:left="0" w:firstLine="0"/>
              <w:contextualSpacing/>
              <w:mirrorIndents/>
              <w:jc w:val="center"/>
              <w:rPr>
                <w:iCs/>
                <w:lang w:val="en-US"/>
              </w:rPr>
            </w:pPr>
            <w:r w:rsidRPr="00FB56D4">
              <w:rPr>
                <w:iCs/>
                <w:lang w:val="en-US"/>
              </w:rPr>
              <w:t>0.49</w:t>
            </w:r>
          </w:p>
        </w:tc>
        <w:tc>
          <w:tcPr>
            <w:tcW w:w="0" w:type="auto"/>
          </w:tcPr>
          <w:p w14:paraId="0ACC76CE" w14:textId="77777777" w:rsidR="00F34EC3" w:rsidRPr="00FB56D4" w:rsidRDefault="00F34EC3" w:rsidP="005E7057">
            <w:pPr>
              <w:spacing w:after="0" w:line="360" w:lineRule="auto"/>
              <w:ind w:left="0" w:firstLine="0"/>
              <w:contextualSpacing/>
              <w:mirrorIndents/>
              <w:jc w:val="center"/>
              <w:rPr>
                <w:iCs/>
                <w:lang w:val="en-US"/>
              </w:rPr>
            </w:pPr>
            <w:r w:rsidRPr="00FB56D4">
              <w:rPr>
                <w:iCs/>
                <w:lang w:val="en-US"/>
              </w:rPr>
              <w:t>0.25</w:t>
            </w:r>
          </w:p>
        </w:tc>
      </w:tr>
      <w:tr w:rsidR="00F34EC3" w:rsidRPr="00FB56D4" w14:paraId="736EB59F" w14:textId="77777777" w:rsidTr="00FB56D4">
        <w:trPr>
          <w:trHeight w:val="256"/>
          <w:jc w:val="center"/>
        </w:trPr>
        <w:tc>
          <w:tcPr>
            <w:tcW w:w="0" w:type="auto"/>
          </w:tcPr>
          <w:p w14:paraId="67DDEEA4" w14:textId="77777777" w:rsidR="00F34EC3" w:rsidRPr="00FB56D4" w:rsidRDefault="00F34EC3" w:rsidP="00B64F8A">
            <w:pPr>
              <w:spacing w:after="0" w:line="360" w:lineRule="auto"/>
              <w:ind w:left="0" w:firstLine="0"/>
              <w:contextualSpacing/>
              <w:mirrorIndents/>
              <w:rPr>
                <w:b/>
                <w:iCs/>
                <w:lang w:val="en-US"/>
              </w:rPr>
            </w:pPr>
            <w:r w:rsidRPr="00FB56D4">
              <w:rPr>
                <w:iCs/>
                <w:lang w:val="en-US"/>
              </w:rPr>
              <w:t>Combined effect size</w:t>
            </w:r>
          </w:p>
        </w:tc>
        <w:tc>
          <w:tcPr>
            <w:tcW w:w="0" w:type="auto"/>
          </w:tcPr>
          <w:p w14:paraId="4818EB22" w14:textId="77777777" w:rsidR="00F34EC3" w:rsidRPr="00FB56D4" w:rsidRDefault="00F34EC3" w:rsidP="005E7057">
            <w:pPr>
              <w:spacing w:after="0" w:line="360" w:lineRule="auto"/>
              <w:ind w:left="0" w:firstLine="0"/>
              <w:contextualSpacing/>
              <w:mirrorIndents/>
              <w:jc w:val="center"/>
              <w:rPr>
                <w:iCs/>
                <w:lang w:val="en-US"/>
              </w:rPr>
            </w:pPr>
          </w:p>
        </w:tc>
        <w:tc>
          <w:tcPr>
            <w:tcW w:w="0" w:type="auto"/>
          </w:tcPr>
          <w:p w14:paraId="7F016438" w14:textId="77777777" w:rsidR="00F34EC3" w:rsidRPr="00FB56D4" w:rsidRDefault="00F34EC3" w:rsidP="005E7057">
            <w:pPr>
              <w:spacing w:after="0" w:line="360" w:lineRule="auto"/>
              <w:ind w:left="0" w:firstLine="0"/>
              <w:contextualSpacing/>
              <w:mirrorIndents/>
              <w:jc w:val="center"/>
              <w:rPr>
                <w:iCs/>
                <w:lang w:val="en-US"/>
              </w:rPr>
            </w:pPr>
          </w:p>
        </w:tc>
      </w:tr>
      <w:tr w:rsidR="00F34EC3" w:rsidRPr="00FB56D4" w14:paraId="4D41C75D" w14:textId="77777777" w:rsidTr="00FB56D4">
        <w:trPr>
          <w:trHeight w:val="256"/>
          <w:jc w:val="center"/>
        </w:trPr>
        <w:tc>
          <w:tcPr>
            <w:tcW w:w="0" w:type="auto"/>
          </w:tcPr>
          <w:p w14:paraId="793A8992" w14:textId="77777777" w:rsidR="00F34EC3" w:rsidRPr="00FB56D4" w:rsidRDefault="00F34EC3" w:rsidP="00B64F8A">
            <w:pPr>
              <w:spacing w:after="0" w:line="360" w:lineRule="auto"/>
              <w:ind w:left="0" w:firstLine="0"/>
              <w:contextualSpacing/>
              <w:mirrorIndents/>
              <w:rPr>
                <w:iCs/>
                <w:lang w:val="en-US"/>
              </w:rPr>
            </w:pPr>
            <w:r w:rsidRPr="00FB56D4">
              <w:rPr>
                <w:iCs/>
                <w:lang w:val="en-US"/>
              </w:rPr>
              <w:t>Correlation (z)</w:t>
            </w:r>
          </w:p>
        </w:tc>
        <w:tc>
          <w:tcPr>
            <w:tcW w:w="0" w:type="auto"/>
          </w:tcPr>
          <w:p w14:paraId="55BCAD22" w14:textId="7D9112BE" w:rsidR="00F34EC3" w:rsidRPr="00FB56D4" w:rsidRDefault="00F34EC3" w:rsidP="005E7057">
            <w:pPr>
              <w:spacing w:after="0" w:line="360" w:lineRule="auto"/>
              <w:ind w:left="0" w:firstLine="0"/>
              <w:contextualSpacing/>
              <w:mirrorIndents/>
              <w:jc w:val="center"/>
              <w:rPr>
                <w:b/>
                <w:iCs/>
                <w:lang w:val="en-US"/>
              </w:rPr>
            </w:pPr>
            <w:r w:rsidRPr="00FB56D4">
              <w:rPr>
                <w:b/>
                <w:iCs/>
                <w:lang w:val="en-US"/>
              </w:rPr>
              <w:t>Observed</w:t>
            </w:r>
          </w:p>
        </w:tc>
        <w:tc>
          <w:tcPr>
            <w:tcW w:w="0" w:type="auto"/>
          </w:tcPr>
          <w:p w14:paraId="424ADE5F" w14:textId="77777777" w:rsidR="00F34EC3" w:rsidRPr="00FB56D4" w:rsidRDefault="00F34EC3" w:rsidP="005E7057">
            <w:pPr>
              <w:spacing w:after="0" w:line="360" w:lineRule="auto"/>
              <w:ind w:left="0" w:firstLine="0"/>
              <w:contextualSpacing/>
              <w:mirrorIndents/>
              <w:jc w:val="center"/>
              <w:rPr>
                <w:iCs/>
                <w:lang w:val="en-US"/>
              </w:rPr>
            </w:pPr>
          </w:p>
        </w:tc>
      </w:tr>
      <w:tr w:rsidR="00F34EC3" w:rsidRPr="00FB56D4" w14:paraId="1C62F56B" w14:textId="77777777" w:rsidTr="00FB56D4">
        <w:trPr>
          <w:trHeight w:val="256"/>
          <w:jc w:val="center"/>
        </w:trPr>
        <w:tc>
          <w:tcPr>
            <w:tcW w:w="0" w:type="auto"/>
          </w:tcPr>
          <w:p w14:paraId="6F8A275B" w14:textId="77777777" w:rsidR="00F34EC3" w:rsidRPr="00FB56D4" w:rsidRDefault="00F34EC3" w:rsidP="00B64F8A">
            <w:pPr>
              <w:spacing w:after="0" w:line="360" w:lineRule="auto"/>
              <w:ind w:left="0" w:firstLine="0"/>
              <w:contextualSpacing/>
              <w:mirrorIndents/>
              <w:rPr>
                <w:b/>
                <w:iCs/>
                <w:lang w:val="en-US"/>
              </w:rPr>
            </w:pPr>
            <w:r w:rsidRPr="00FB56D4">
              <w:rPr>
                <w:iCs/>
                <w:lang w:val="en-US"/>
              </w:rPr>
              <w:t>Correlation</w:t>
            </w:r>
          </w:p>
        </w:tc>
        <w:tc>
          <w:tcPr>
            <w:tcW w:w="0" w:type="auto"/>
          </w:tcPr>
          <w:p w14:paraId="2214AF78" w14:textId="4188FB95" w:rsidR="00F34EC3" w:rsidRPr="00FB56D4" w:rsidRDefault="00F34EC3" w:rsidP="005E7057">
            <w:pPr>
              <w:spacing w:after="0" w:line="360" w:lineRule="auto"/>
              <w:ind w:left="0" w:firstLine="0"/>
              <w:contextualSpacing/>
              <w:mirrorIndents/>
              <w:jc w:val="center"/>
              <w:rPr>
                <w:iCs/>
                <w:lang w:val="en-US"/>
              </w:rPr>
            </w:pPr>
            <w:r w:rsidRPr="00FB56D4">
              <w:rPr>
                <w:iCs/>
                <w:lang w:val="en-US"/>
              </w:rPr>
              <w:t>0.79</w:t>
            </w:r>
          </w:p>
        </w:tc>
        <w:tc>
          <w:tcPr>
            <w:tcW w:w="0" w:type="auto"/>
          </w:tcPr>
          <w:p w14:paraId="0E9C472B" w14:textId="77777777" w:rsidR="00F34EC3" w:rsidRPr="00FB56D4" w:rsidRDefault="00F34EC3" w:rsidP="00B64F8A">
            <w:pPr>
              <w:spacing w:after="0" w:line="360" w:lineRule="auto"/>
              <w:ind w:left="0" w:firstLine="0"/>
              <w:contextualSpacing/>
              <w:mirrorIndents/>
              <w:rPr>
                <w:iCs/>
                <w:lang w:val="en-US"/>
              </w:rPr>
            </w:pPr>
          </w:p>
        </w:tc>
      </w:tr>
      <w:tr w:rsidR="00F34EC3" w:rsidRPr="00FB56D4" w14:paraId="59F01D4E" w14:textId="77777777" w:rsidTr="00FB56D4">
        <w:trPr>
          <w:trHeight w:val="256"/>
          <w:jc w:val="center"/>
        </w:trPr>
        <w:tc>
          <w:tcPr>
            <w:tcW w:w="0" w:type="auto"/>
          </w:tcPr>
          <w:p w14:paraId="1B6DD793" w14:textId="77777777" w:rsidR="00F34EC3" w:rsidRPr="00FB56D4" w:rsidRDefault="00F34EC3" w:rsidP="00B64F8A">
            <w:pPr>
              <w:spacing w:after="0" w:line="360" w:lineRule="auto"/>
              <w:ind w:left="0" w:firstLine="0"/>
              <w:contextualSpacing/>
              <w:mirrorIndents/>
              <w:rPr>
                <w:b/>
                <w:iCs/>
                <w:lang w:val="en-US"/>
              </w:rPr>
            </w:pPr>
            <w:r w:rsidRPr="00FB56D4">
              <w:rPr>
                <w:iCs/>
                <w:lang w:val="en-US"/>
              </w:rPr>
              <w:t>SE (z)</w:t>
            </w:r>
          </w:p>
        </w:tc>
        <w:tc>
          <w:tcPr>
            <w:tcW w:w="0" w:type="auto"/>
          </w:tcPr>
          <w:p w14:paraId="5FF3E3BD" w14:textId="77777777" w:rsidR="00F34EC3" w:rsidRPr="00FB56D4" w:rsidRDefault="00F34EC3" w:rsidP="005E7057">
            <w:pPr>
              <w:spacing w:after="0" w:line="360" w:lineRule="auto"/>
              <w:ind w:left="0" w:firstLine="0"/>
              <w:contextualSpacing/>
              <w:mirrorIndents/>
              <w:jc w:val="center"/>
              <w:rPr>
                <w:iCs/>
                <w:lang w:val="en-US"/>
              </w:rPr>
            </w:pPr>
            <w:r w:rsidRPr="00FB56D4">
              <w:rPr>
                <w:iCs/>
                <w:lang w:val="en-US"/>
              </w:rPr>
              <w:t>0.17</w:t>
            </w:r>
          </w:p>
        </w:tc>
        <w:tc>
          <w:tcPr>
            <w:tcW w:w="0" w:type="auto"/>
          </w:tcPr>
          <w:p w14:paraId="2A74B27D" w14:textId="77777777" w:rsidR="00F34EC3" w:rsidRPr="00FB56D4" w:rsidRDefault="00F34EC3" w:rsidP="00B64F8A">
            <w:pPr>
              <w:spacing w:after="0" w:line="360" w:lineRule="auto"/>
              <w:ind w:left="0" w:firstLine="0"/>
              <w:contextualSpacing/>
              <w:mirrorIndents/>
              <w:rPr>
                <w:iCs/>
                <w:lang w:val="en-US"/>
              </w:rPr>
            </w:pPr>
          </w:p>
        </w:tc>
      </w:tr>
      <w:tr w:rsidR="00F34EC3" w:rsidRPr="00FB56D4" w14:paraId="044D97CC" w14:textId="77777777" w:rsidTr="00FB56D4">
        <w:trPr>
          <w:trHeight w:val="256"/>
          <w:jc w:val="center"/>
        </w:trPr>
        <w:tc>
          <w:tcPr>
            <w:tcW w:w="0" w:type="auto"/>
          </w:tcPr>
          <w:p w14:paraId="6BA12681" w14:textId="77777777" w:rsidR="00F34EC3" w:rsidRPr="00FB56D4" w:rsidRDefault="00F34EC3" w:rsidP="00B64F8A">
            <w:pPr>
              <w:spacing w:after="0" w:line="360" w:lineRule="auto"/>
              <w:ind w:left="0" w:firstLine="0"/>
              <w:contextualSpacing/>
              <w:mirrorIndents/>
              <w:rPr>
                <w:b/>
                <w:iCs/>
                <w:lang w:val="en-US"/>
              </w:rPr>
            </w:pPr>
            <w:r w:rsidRPr="00FB56D4">
              <w:rPr>
                <w:iCs/>
                <w:lang w:val="en-US"/>
              </w:rPr>
              <w:t>CI Lower limit</w:t>
            </w:r>
          </w:p>
        </w:tc>
        <w:tc>
          <w:tcPr>
            <w:tcW w:w="0" w:type="auto"/>
          </w:tcPr>
          <w:p w14:paraId="204F15A8" w14:textId="77777777" w:rsidR="00F34EC3" w:rsidRPr="00FB56D4" w:rsidRDefault="00F34EC3" w:rsidP="005E7057">
            <w:pPr>
              <w:spacing w:after="0" w:line="360" w:lineRule="auto"/>
              <w:ind w:left="0" w:firstLine="0"/>
              <w:contextualSpacing/>
              <w:mirrorIndents/>
              <w:jc w:val="center"/>
              <w:rPr>
                <w:iCs/>
                <w:lang w:val="en-US"/>
              </w:rPr>
            </w:pPr>
            <w:r w:rsidRPr="00FB56D4">
              <w:rPr>
                <w:iCs/>
                <w:lang w:val="en-US"/>
              </w:rPr>
              <w:t>0.41</w:t>
            </w:r>
          </w:p>
        </w:tc>
        <w:tc>
          <w:tcPr>
            <w:tcW w:w="0" w:type="auto"/>
          </w:tcPr>
          <w:p w14:paraId="14FE8C00" w14:textId="77777777" w:rsidR="00F34EC3" w:rsidRPr="00FB56D4" w:rsidRDefault="00F34EC3" w:rsidP="00B64F8A">
            <w:pPr>
              <w:spacing w:after="0" w:line="360" w:lineRule="auto"/>
              <w:ind w:left="0" w:firstLine="0"/>
              <w:contextualSpacing/>
              <w:mirrorIndents/>
              <w:rPr>
                <w:iCs/>
                <w:lang w:val="en-US"/>
              </w:rPr>
            </w:pPr>
          </w:p>
        </w:tc>
      </w:tr>
      <w:tr w:rsidR="00F34EC3" w:rsidRPr="00FB56D4" w14:paraId="545DE942" w14:textId="77777777" w:rsidTr="00FB56D4">
        <w:trPr>
          <w:trHeight w:val="256"/>
          <w:jc w:val="center"/>
        </w:trPr>
        <w:tc>
          <w:tcPr>
            <w:tcW w:w="0" w:type="auto"/>
          </w:tcPr>
          <w:p w14:paraId="2FC51EA3" w14:textId="77777777" w:rsidR="00F34EC3" w:rsidRPr="00FB56D4" w:rsidRDefault="00F34EC3" w:rsidP="00B64F8A">
            <w:pPr>
              <w:spacing w:after="0" w:line="360" w:lineRule="auto"/>
              <w:ind w:left="0" w:firstLine="0"/>
              <w:contextualSpacing/>
              <w:mirrorIndents/>
              <w:rPr>
                <w:b/>
                <w:iCs/>
                <w:lang w:val="en-US"/>
              </w:rPr>
            </w:pPr>
            <w:r w:rsidRPr="00FB56D4">
              <w:rPr>
                <w:iCs/>
                <w:lang w:val="en-US"/>
              </w:rPr>
              <w:t>CI Upper limit</w:t>
            </w:r>
          </w:p>
        </w:tc>
        <w:tc>
          <w:tcPr>
            <w:tcW w:w="0" w:type="auto"/>
          </w:tcPr>
          <w:p w14:paraId="38352F87" w14:textId="77777777" w:rsidR="00F34EC3" w:rsidRPr="00FB56D4" w:rsidRDefault="00F34EC3" w:rsidP="005E7057">
            <w:pPr>
              <w:spacing w:after="0" w:line="360" w:lineRule="auto"/>
              <w:ind w:left="0" w:firstLine="0"/>
              <w:contextualSpacing/>
              <w:mirrorIndents/>
              <w:jc w:val="center"/>
              <w:rPr>
                <w:iCs/>
                <w:lang w:val="en-US"/>
              </w:rPr>
            </w:pPr>
            <w:r w:rsidRPr="00FB56D4">
              <w:rPr>
                <w:iCs/>
                <w:lang w:val="en-US"/>
              </w:rPr>
              <w:t>1.17</w:t>
            </w:r>
          </w:p>
        </w:tc>
        <w:tc>
          <w:tcPr>
            <w:tcW w:w="0" w:type="auto"/>
          </w:tcPr>
          <w:p w14:paraId="6B6D1F7D" w14:textId="77777777" w:rsidR="00F34EC3" w:rsidRPr="00FB56D4" w:rsidRDefault="00F34EC3" w:rsidP="00B64F8A">
            <w:pPr>
              <w:spacing w:after="0" w:line="360" w:lineRule="auto"/>
              <w:ind w:left="0" w:firstLine="0"/>
              <w:contextualSpacing/>
              <w:mirrorIndents/>
              <w:rPr>
                <w:iCs/>
                <w:lang w:val="en-US"/>
              </w:rPr>
            </w:pPr>
          </w:p>
        </w:tc>
      </w:tr>
      <w:tr w:rsidR="00F34EC3" w:rsidRPr="00FB56D4" w14:paraId="522B341D" w14:textId="77777777" w:rsidTr="00FB56D4">
        <w:trPr>
          <w:trHeight w:val="256"/>
          <w:jc w:val="center"/>
        </w:trPr>
        <w:tc>
          <w:tcPr>
            <w:tcW w:w="0" w:type="auto"/>
          </w:tcPr>
          <w:p w14:paraId="31CA63B7" w14:textId="77777777" w:rsidR="00F34EC3" w:rsidRPr="00FB56D4" w:rsidRDefault="00F34EC3" w:rsidP="00B64F8A">
            <w:pPr>
              <w:spacing w:after="0" w:line="360" w:lineRule="auto"/>
              <w:ind w:left="0" w:firstLine="0"/>
              <w:contextualSpacing/>
              <w:mirrorIndents/>
              <w:rPr>
                <w:b/>
                <w:iCs/>
                <w:lang w:val="en-US"/>
              </w:rPr>
            </w:pPr>
            <w:r w:rsidRPr="00FB56D4">
              <w:rPr>
                <w:iCs/>
                <w:lang w:val="en-US"/>
              </w:rPr>
              <w:t>PI Lower limit</w:t>
            </w:r>
          </w:p>
        </w:tc>
        <w:tc>
          <w:tcPr>
            <w:tcW w:w="0" w:type="auto"/>
          </w:tcPr>
          <w:p w14:paraId="3C603C0C" w14:textId="77777777" w:rsidR="00F34EC3" w:rsidRPr="00FB56D4" w:rsidRDefault="00F34EC3" w:rsidP="005E7057">
            <w:pPr>
              <w:spacing w:after="0" w:line="360" w:lineRule="auto"/>
              <w:ind w:left="0" w:firstLine="0"/>
              <w:contextualSpacing/>
              <w:mirrorIndents/>
              <w:jc w:val="center"/>
              <w:rPr>
                <w:iCs/>
                <w:lang w:val="en-US"/>
              </w:rPr>
            </w:pPr>
            <w:r w:rsidRPr="00FB56D4">
              <w:rPr>
                <w:iCs/>
                <w:lang w:val="en-US"/>
              </w:rPr>
              <w:t>-0.46</w:t>
            </w:r>
          </w:p>
        </w:tc>
        <w:tc>
          <w:tcPr>
            <w:tcW w:w="0" w:type="auto"/>
          </w:tcPr>
          <w:p w14:paraId="52EC66A9" w14:textId="77777777" w:rsidR="00F34EC3" w:rsidRPr="00FB56D4" w:rsidRDefault="00F34EC3" w:rsidP="00B64F8A">
            <w:pPr>
              <w:spacing w:after="0" w:line="360" w:lineRule="auto"/>
              <w:ind w:left="0" w:firstLine="0"/>
              <w:contextualSpacing/>
              <w:mirrorIndents/>
              <w:rPr>
                <w:iCs/>
                <w:lang w:val="en-US"/>
              </w:rPr>
            </w:pPr>
          </w:p>
        </w:tc>
      </w:tr>
      <w:tr w:rsidR="00F34EC3" w:rsidRPr="00FB56D4" w14:paraId="4A44E2A1" w14:textId="77777777" w:rsidTr="00FB56D4">
        <w:trPr>
          <w:trHeight w:val="256"/>
          <w:jc w:val="center"/>
        </w:trPr>
        <w:tc>
          <w:tcPr>
            <w:tcW w:w="0" w:type="auto"/>
          </w:tcPr>
          <w:p w14:paraId="5E7B2AC1" w14:textId="77777777" w:rsidR="00F34EC3" w:rsidRPr="00FB56D4" w:rsidRDefault="00F34EC3" w:rsidP="00B64F8A">
            <w:pPr>
              <w:spacing w:after="0" w:line="360" w:lineRule="auto"/>
              <w:ind w:left="0" w:firstLine="0"/>
              <w:contextualSpacing/>
              <w:mirrorIndents/>
              <w:rPr>
                <w:b/>
                <w:iCs/>
                <w:lang w:val="en-US"/>
              </w:rPr>
            </w:pPr>
            <w:r w:rsidRPr="00FB56D4">
              <w:rPr>
                <w:iCs/>
                <w:lang w:val="en-US"/>
              </w:rPr>
              <w:lastRenderedPageBreak/>
              <w:t>PI Upper limit</w:t>
            </w:r>
          </w:p>
        </w:tc>
        <w:tc>
          <w:tcPr>
            <w:tcW w:w="0" w:type="auto"/>
          </w:tcPr>
          <w:p w14:paraId="36240F5F" w14:textId="77777777" w:rsidR="00F34EC3" w:rsidRPr="00FB56D4" w:rsidRDefault="00F34EC3" w:rsidP="005E7057">
            <w:pPr>
              <w:spacing w:after="0" w:line="360" w:lineRule="auto"/>
              <w:ind w:left="0" w:firstLine="0"/>
              <w:contextualSpacing/>
              <w:mirrorIndents/>
              <w:jc w:val="center"/>
              <w:rPr>
                <w:iCs/>
                <w:lang w:val="en-US"/>
              </w:rPr>
            </w:pPr>
            <w:r w:rsidRPr="00FB56D4">
              <w:rPr>
                <w:iCs/>
                <w:lang w:val="en-US"/>
              </w:rPr>
              <w:t>2.04</w:t>
            </w:r>
          </w:p>
        </w:tc>
        <w:tc>
          <w:tcPr>
            <w:tcW w:w="0" w:type="auto"/>
          </w:tcPr>
          <w:p w14:paraId="206E8083" w14:textId="77777777" w:rsidR="00F34EC3" w:rsidRPr="00FB56D4" w:rsidRDefault="00F34EC3" w:rsidP="00B64F8A">
            <w:pPr>
              <w:spacing w:after="0" w:line="360" w:lineRule="auto"/>
              <w:ind w:left="0" w:firstLine="0"/>
              <w:contextualSpacing/>
              <w:mirrorIndents/>
              <w:rPr>
                <w:iCs/>
                <w:lang w:val="en-US"/>
              </w:rPr>
            </w:pPr>
          </w:p>
        </w:tc>
      </w:tr>
      <w:tr w:rsidR="00F34EC3" w:rsidRPr="00FB56D4" w14:paraId="66985E5D" w14:textId="77777777" w:rsidTr="00FB56D4">
        <w:trPr>
          <w:trHeight w:val="256"/>
          <w:jc w:val="center"/>
        </w:trPr>
        <w:tc>
          <w:tcPr>
            <w:tcW w:w="0" w:type="auto"/>
          </w:tcPr>
          <w:p w14:paraId="4FB70770" w14:textId="77777777" w:rsidR="00F34EC3" w:rsidRPr="00FB56D4" w:rsidRDefault="00F34EC3" w:rsidP="00B64F8A">
            <w:pPr>
              <w:spacing w:after="0" w:line="360" w:lineRule="auto"/>
              <w:ind w:left="0" w:firstLine="0"/>
              <w:contextualSpacing/>
              <w:mirrorIndents/>
              <w:rPr>
                <w:iCs/>
                <w:lang w:val="en-US"/>
              </w:rPr>
            </w:pPr>
            <w:r w:rsidRPr="00FB56D4">
              <w:rPr>
                <w:iCs/>
                <w:lang w:val="en-US"/>
              </w:rPr>
              <w:t>Heterogeneity</w:t>
            </w:r>
          </w:p>
        </w:tc>
        <w:tc>
          <w:tcPr>
            <w:tcW w:w="0" w:type="auto"/>
          </w:tcPr>
          <w:p w14:paraId="3BA5426F" w14:textId="77777777" w:rsidR="00F34EC3" w:rsidRPr="00FB56D4" w:rsidRDefault="00F34EC3" w:rsidP="005E7057">
            <w:pPr>
              <w:spacing w:after="0" w:line="360" w:lineRule="auto"/>
              <w:ind w:left="0" w:firstLine="0"/>
              <w:contextualSpacing/>
              <w:mirrorIndents/>
              <w:jc w:val="center"/>
              <w:rPr>
                <w:iCs/>
                <w:lang w:val="en-US"/>
              </w:rPr>
            </w:pPr>
          </w:p>
        </w:tc>
        <w:tc>
          <w:tcPr>
            <w:tcW w:w="0" w:type="auto"/>
          </w:tcPr>
          <w:p w14:paraId="4DF261A2" w14:textId="77777777" w:rsidR="00F34EC3" w:rsidRPr="00FB56D4" w:rsidRDefault="00F34EC3" w:rsidP="00B64F8A">
            <w:pPr>
              <w:spacing w:after="0" w:line="360" w:lineRule="auto"/>
              <w:ind w:left="0" w:firstLine="0"/>
              <w:contextualSpacing/>
              <w:mirrorIndents/>
              <w:rPr>
                <w:iCs/>
                <w:lang w:val="en-US"/>
              </w:rPr>
            </w:pPr>
          </w:p>
        </w:tc>
      </w:tr>
      <w:tr w:rsidR="00F34EC3" w:rsidRPr="00FB56D4" w14:paraId="12B85544" w14:textId="77777777" w:rsidTr="00FB56D4">
        <w:trPr>
          <w:trHeight w:val="256"/>
          <w:jc w:val="center"/>
        </w:trPr>
        <w:tc>
          <w:tcPr>
            <w:tcW w:w="0" w:type="auto"/>
          </w:tcPr>
          <w:p w14:paraId="7E68FFCE" w14:textId="77777777" w:rsidR="00F34EC3" w:rsidRPr="00FB56D4" w:rsidRDefault="00F34EC3" w:rsidP="00B64F8A">
            <w:pPr>
              <w:spacing w:after="0" w:line="360" w:lineRule="auto"/>
              <w:ind w:left="0" w:firstLine="0"/>
              <w:contextualSpacing/>
              <w:mirrorIndents/>
              <w:rPr>
                <w:b/>
                <w:iCs/>
                <w:lang w:val="en-US"/>
              </w:rPr>
            </w:pPr>
            <w:r w:rsidRPr="00FB56D4">
              <w:rPr>
                <w:iCs/>
                <w:lang w:val="en-US"/>
              </w:rPr>
              <w:t>Q</w:t>
            </w:r>
          </w:p>
        </w:tc>
        <w:tc>
          <w:tcPr>
            <w:tcW w:w="0" w:type="auto"/>
          </w:tcPr>
          <w:p w14:paraId="1D2A82DD" w14:textId="77777777" w:rsidR="00F34EC3" w:rsidRPr="00FB56D4" w:rsidRDefault="00F34EC3" w:rsidP="005E7057">
            <w:pPr>
              <w:spacing w:after="0" w:line="360" w:lineRule="auto"/>
              <w:ind w:left="0" w:firstLine="0"/>
              <w:contextualSpacing/>
              <w:mirrorIndents/>
              <w:jc w:val="center"/>
              <w:rPr>
                <w:iCs/>
                <w:lang w:val="en-US"/>
              </w:rPr>
            </w:pPr>
            <w:r w:rsidRPr="00FB56D4">
              <w:rPr>
                <w:iCs/>
                <w:lang w:val="en-US"/>
              </w:rPr>
              <w:t>130.38</w:t>
            </w:r>
          </w:p>
        </w:tc>
        <w:tc>
          <w:tcPr>
            <w:tcW w:w="0" w:type="auto"/>
          </w:tcPr>
          <w:p w14:paraId="02EB2A09" w14:textId="77777777" w:rsidR="00F34EC3" w:rsidRPr="00FB56D4" w:rsidRDefault="00F34EC3" w:rsidP="00B64F8A">
            <w:pPr>
              <w:spacing w:after="0" w:line="360" w:lineRule="auto"/>
              <w:ind w:left="0" w:firstLine="0"/>
              <w:contextualSpacing/>
              <w:mirrorIndents/>
              <w:rPr>
                <w:iCs/>
                <w:lang w:val="en-US"/>
              </w:rPr>
            </w:pPr>
          </w:p>
        </w:tc>
      </w:tr>
      <w:tr w:rsidR="00F34EC3" w:rsidRPr="00FB56D4" w14:paraId="2EF59F2B" w14:textId="77777777" w:rsidTr="00FB56D4">
        <w:trPr>
          <w:trHeight w:val="256"/>
          <w:jc w:val="center"/>
        </w:trPr>
        <w:tc>
          <w:tcPr>
            <w:tcW w:w="0" w:type="auto"/>
          </w:tcPr>
          <w:p w14:paraId="44ABDBCF" w14:textId="77777777" w:rsidR="00F34EC3" w:rsidRPr="00FB56D4" w:rsidRDefault="00F34EC3" w:rsidP="00B64F8A">
            <w:pPr>
              <w:spacing w:after="0" w:line="360" w:lineRule="auto"/>
              <w:ind w:left="0" w:firstLine="0"/>
              <w:contextualSpacing/>
              <w:mirrorIndents/>
              <w:rPr>
                <w:b/>
                <w:iCs/>
                <w:lang w:val="en-US"/>
              </w:rPr>
            </w:pPr>
            <w:proofErr w:type="spellStart"/>
            <w:r w:rsidRPr="00FB56D4">
              <w:rPr>
                <w:iCs/>
                <w:lang w:val="en-US"/>
              </w:rPr>
              <w:t>p</w:t>
            </w:r>
            <w:r w:rsidRPr="00FB56D4">
              <w:rPr>
                <w:iCs/>
                <w:vertAlign w:val="subscript"/>
                <w:lang w:val="en-US"/>
              </w:rPr>
              <w:t>Q</w:t>
            </w:r>
            <w:proofErr w:type="spellEnd"/>
          </w:p>
        </w:tc>
        <w:tc>
          <w:tcPr>
            <w:tcW w:w="0" w:type="auto"/>
          </w:tcPr>
          <w:p w14:paraId="101C7755" w14:textId="3F286702" w:rsidR="00F34EC3" w:rsidRPr="00FB56D4" w:rsidRDefault="00F34EC3" w:rsidP="005E7057">
            <w:pPr>
              <w:spacing w:after="0" w:line="360" w:lineRule="auto"/>
              <w:ind w:left="0" w:firstLine="0"/>
              <w:contextualSpacing/>
              <w:mirrorIndents/>
              <w:jc w:val="center"/>
              <w:rPr>
                <w:iCs/>
                <w:lang w:val="en-US"/>
              </w:rPr>
            </w:pPr>
            <w:r w:rsidRPr="00FB56D4">
              <w:rPr>
                <w:iCs/>
                <w:lang w:val="en-US"/>
              </w:rPr>
              <w:t>0.000</w:t>
            </w:r>
          </w:p>
        </w:tc>
        <w:tc>
          <w:tcPr>
            <w:tcW w:w="0" w:type="auto"/>
          </w:tcPr>
          <w:p w14:paraId="2F1AB745" w14:textId="77777777" w:rsidR="00F34EC3" w:rsidRPr="00FB56D4" w:rsidRDefault="00F34EC3" w:rsidP="00B64F8A">
            <w:pPr>
              <w:spacing w:after="0" w:line="360" w:lineRule="auto"/>
              <w:ind w:left="0" w:firstLine="0"/>
              <w:contextualSpacing/>
              <w:mirrorIndents/>
              <w:rPr>
                <w:iCs/>
                <w:lang w:val="en-US"/>
              </w:rPr>
            </w:pPr>
          </w:p>
        </w:tc>
      </w:tr>
      <w:tr w:rsidR="00F34EC3" w:rsidRPr="00FB56D4" w14:paraId="1940FA61" w14:textId="77777777" w:rsidTr="00FB56D4">
        <w:trPr>
          <w:trHeight w:val="256"/>
          <w:jc w:val="center"/>
        </w:trPr>
        <w:tc>
          <w:tcPr>
            <w:tcW w:w="0" w:type="auto"/>
          </w:tcPr>
          <w:p w14:paraId="1FE80AF1" w14:textId="77777777" w:rsidR="00F34EC3" w:rsidRPr="00FB56D4" w:rsidRDefault="00F34EC3" w:rsidP="00B64F8A">
            <w:pPr>
              <w:spacing w:after="0" w:line="360" w:lineRule="auto"/>
              <w:ind w:left="0" w:firstLine="0"/>
              <w:contextualSpacing/>
              <w:mirrorIndents/>
              <w:rPr>
                <w:b/>
                <w:iCs/>
                <w:lang w:val="en-US"/>
              </w:rPr>
            </w:pPr>
            <w:r w:rsidRPr="00FB56D4">
              <w:rPr>
                <w:iCs/>
                <w:lang w:val="en-US"/>
              </w:rPr>
              <w:t>I</w:t>
            </w:r>
            <w:r w:rsidRPr="00FB56D4">
              <w:rPr>
                <w:iCs/>
                <w:vertAlign w:val="superscript"/>
                <w:lang w:val="en-US"/>
              </w:rPr>
              <w:t>2</w:t>
            </w:r>
          </w:p>
        </w:tc>
        <w:tc>
          <w:tcPr>
            <w:tcW w:w="0" w:type="auto"/>
          </w:tcPr>
          <w:p w14:paraId="23F87C9F" w14:textId="77777777" w:rsidR="00F34EC3" w:rsidRPr="00FB56D4" w:rsidRDefault="00F34EC3" w:rsidP="005E7057">
            <w:pPr>
              <w:spacing w:after="0" w:line="360" w:lineRule="auto"/>
              <w:ind w:left="0" w:firstLine="0"/>
              <w:contextualSpacing/>
              <w:mirrorIndents/>
              <w:jc w:val="center"/>
              <w:rPr>
                <w:iCs/>
                <w:lang w:val="en-US"/>
              </w:rPr>
            </w:pPr>
            <w:r w:rsidRPr="00FB56D4">
              <w:rPr>
                <w:iCs/>
                <w:lang w:val="en-US"/>
              </w:rPr>
              <w:t>93.10%</w:t>
            </w:r>
          </w:p>
        </w:tc>
        <w:tc>
          <w:tcPr>
            <w:tcW w:w="0" w:type="auto"/>
          </w:tcPr>
          <w:p w14:paraId="0ED194AA" w14:textId="77777777" w:rsidR="00F34EC3" w:rsidRPr="00FB56D4" w:rsidRDefault="00F34EC3" w:rsidP="00B64F8A">
            <w:pPr>
              <w:spacing w:after="0" w:line="360" w:lineRule="auto"/>
              <w:ind w:left="0" w:firstLine="0"/>
              <w:contextualSpacing/>
              <w:mirrorIndents/>
              <w:rPr>
                <w:iCs/>
                <w:lang w:val="en-US"/>
              </w:rPr>
            </w:pPr>
          </w:p>
        </w:tc>
      </w:tr>
      <w:tr w:rsidR="00F34EC3" w:rsidRPr="00FB56D4" w14:paraId="6D91E791" w14:textId="77777777" w:rsidTr="00FB56D4">
        <w:trPr>
          <w:trHeight w:val="256"/>
          <w:jc w:val="center"/>
        </w:trPr>
        <w:tc>
          <w:tcPr>
            <w:tcW w:w="0" w:type="auto"/>
          </w:tcPr>
          <w:p w14:paraId="6CD20CB0" w14:textId="77777777" w:rsidR="00F34EC3" w:rsidRPr="00FB56D4" w:rsidRDefault="00F34EC3" w:rsidP="00B64F8A">
            <w:pPr>
              <w:spacing w:after="0" w:line="360" w:lineRule="auto"/>
              <w:ind w:left="0" w:firstLine="0"/>
              <w:contextualSpacing/>
              <w:mirrorIndents/>
              <w:rPr>
                <w:b/>
                <w:iCs/>
                <w:lang w:val="en-US"/>
              </w:rPr>
            </w:pPr>
            <w:r w:rsidRPr="00FB56D4">
              <w:rPr>
                <w:iCs/>
                <w:lang w:val="en-US"/>
              </w:rPr>
              <w:t>T</w:t>
            </w:r>
            <w:r w:rsidRPr="00FB56D4">
              <w:rPr>
                <w:iCs/>
                <w:vertAlign w:val="superscript"/>
                <w:lang w:val="en-US"/>
              </w:rPr>
              <w:t>2</w:t>
            </w:r>
          </w:p>
        </w:tc>
        <w:tc>
          <w:tcPr>
            <w:tcW w:w="0" w:type="auto"/>
          </w:tcPr>
          <w:p w14:paraId="513DB7A5" w14:textId="0C049670" w:rsidR="00F34EC3" w:rsidRPr="00FB56D4" w:rsidRDefault="00F34EC3" w:rsidP="005E7057">
            <w:pPr>
              <w:spacing w:after="0" w:line="360" w:lineRule="auto"/>
              <w:ind w:left="0" w:firstLine="0"/>
              <w:contextualSpacing/>
              <w:mirrorIndents/>
              <w:jc w:val="center"/>
              <w:rPr>
                <w:iCs/>
                <w:lang w:val="en-US"/>
              </w:rPr>
            </w:pPr>
            <w:r w:rsidRPr="00FB56D4">
              <w:rPr>
                <w:iCs/>
                <w:lang w:val="en-US"/>
              </w:rPr>
              <w:t>0.28</w:t>
            </w:r>
          </w:p>
        </w:tc>
        <w:tc>
          <w:tcPr>
            <w:tcW w:w="0" w:type="auto"/>
          </w:tcPr>
          <w:p w14:paraId="47BB0A96" w14:textId="77777777" w:rsidR="00F34EC3" w:rsidRPr="00FB56D4" w:rsidRDefault="00F34EC3" w:rsidP="00B64F8A">
            <w:pPr>
              <w:spacing w:after="0" w:line="360" w:lineRule="auto"/>
              <w:ind w:left="0" w:firstLine="0"/>
              <w:contextualSpacing/>
              <w:mirrorIndents/>
              <w:rPr>
                <w:iCs/>
                <w:lang w:val="en-US"/>
              </w:rPr>
            </w:pPr>
          </w:p>
        </w:tc>
      </w:tr>
      <w:tr w:rsidR="00F34EC3" w:rsidRPr="00FB56D4" w14:paraId="103B4B4B" w14:textId="77777777" w:rsidTr="00FB56D4">
        <w:trPr>
          <w:trHeight w:val="256"/>
          <w:jc w:val="center"/>
        </w:trPr>
        <w:tc>
          <w:tcPr>
            <w:tcW w:w="0" w:type="auto"/>
          </w:tcPr>
          <w:p w14:paraId="116DA608" w14:textId="77777777" w:rsidR="00F34EC3" w:rsidRPr="00FB56D4" w:rsidRDefault="00F34EC3" w:rsidP="00B64F8A">
            <w:pPr>
              <w:spacing w:after="0" w:line="360" w:lineRule="auto"/>
              <w:ind w:left="0" w:firstLine="0"/>
              <w:contextualSpacing/>
              <w:mirrorIndents/>
              <w:rPr>
                <w:b/>
                <w:iCs/>
                <w:lang w:val="en-US"/>
              </w:rPr>
            </w:pPr>
            <w:r w:rsidRPr="00FB56D4">
              <w:rPr>
                <w:iCs/>
                <w:lang w:val="en-US"/>
              </w:rPr>
              <w:t>T</w:t>
            </w:r>
          </w:p>
        </w:tc>
        <w:tc>
          <w:tcPr>
            <w:tcW w:w="0" w:type="auto"/>
          </w:tcPr>
          <w:p w14:paraId="36873A3A" w14:textId="270C10F1" w:rsidR="00F34EC3" w:rsidRPr="00FB56D4" w:rsidRDefault="00F34EC3" w:rsidP="005E7057">
            <w:pPr>
              <w:spacing w:after="0" w:line="360" w:lineRule="auto"/>
              <w:ind w:left="0" w:firstLine="0"/>
              <w:contextualSpacing/>
              <w:mirrorIndents/>
              <w:jc w:val="center"/>
              <w:rPr>
                <w:iCs/>
                <w:lang w:val="en-US"/>
              </w:rPr>
            </w:pPr>
            <w:r w:rsidRPr="00FB56D4">
              <w:rPr>
                <w:iCs/>
                <w:lang w:val="en-US"/>
              </w:rPr>
              <w:t>0.53</w:t>
            </w:r>
          </w:p>
        </w:tc>
        <w:tc>
          <w:tcPr>
            <w:tcW w:w="0" w:type="auto"/>
          </w:tcPr>
          <w:p w14:paraId="7CD19B2F" w14:textId="77777777" w:rsidR="00F34EC3" w:rsidRPr="00FB56D4" w:rsidRDefault="00F34EC3" w:rsidP="00B64F8A">
            <w:pPr>
              <w:spacing w:after="0" w:line="360" w:lineRule="auto"/>
              <w:ind w:left="0" w:firstLine="0"/>
              <w:contextualSpacing/>
              <w:mirrorIndents/>
              <w:rPr>
                <w:iCs/>
                <w:lang w:val="en-US"/>
              </w:rPr>
            </w:pPr>
          </w:p>
        </w:tc>
      </w:tr>
    </w:tbl>
    <w:p w14:paraId="1200E132" w14:textId="77777777" w:rsidR="00F34EC3" w:rsidRPr="005E7057" w:rsidRDefault="00F34EC3" w:rsidP="00F34EC3">
      <w:pPr>
        <w:spacing w:after="0" w:line="360" w:lineRule="auto"/>
        <w:ind w:left="0" w:firstLine="0"/>
        <w:contextualSpacing/>
        <w:mirrorIndents/>
        <w:rPr>
          <w:sz w:val="10"/>
          <w:szCs w:val="10"/>
          <w:lang w:val="en-US"/>
        </w:rPr>
      </w:pPr>
    </w:p>
    <w:p w14:paraId="7798167D" w14:textId="6EB74DF3" w:rsidR="00F34EC3" w:rsidRDefault="00F34EC3" w:rsidP="005E7057">
      <w:pPr>
        <w:spacing w:after="0" w:line="360" w:lineRule="auto"/>
        <w:ind w:left="0" w:firstLine="0"/>
        <w:contextualSpacing/>
        <w:mirrorIndents/>
        <w:jc w:val="center"/>
        <w:rPr>
          <w:bCs/>
          <w:iCs/>
          <w:color w:val="000000"/>
          <w:lang w:val="en-US"/>
        </w:rPr>
      </w:pPr>
      <w:r w:rsidRPr="005E7057">
        <w:rPr>
          <w:b/>
          <w:iCs/>
          <w:color w:val="0070C0"/>
          <w:lang w:val="en-US"/>
        </w:rPr>
        <w:t xml:space="preserve">Table 4: </w:t>
      </w:r>
      <w:r w:rsidRPr="00F34EC3">
        <w:rPr>
          <w:bCs/>
          <w:iCs/>
          <w:color w:val="000000"/>
          <w:lang w:val="en-US"/>
        </w:rPr>
        <w:t>Information related to funnel plot</w:t>
      </w:r>
      <w:r>
        <w:rPr>
          <w:bCs/>
          <w:iCs/>
          <w:color w:val="000000"/>
          <w:lang w:val="en-US"/>
        </w:rPr>
        <w:t>.</w:t>
      </w:r>
    </w:p>
    <w:p w14:paraId="00DAC31D" w14:textId="77777777" w:rsidR="00F34EC3" w:rsidRPr="005E7057" w:rsidRDefault="00F34EC3" w:rsidP="00F34EC3">
      <w:pPr>
        <w:spacing w:after="0" w:line="360" w:lineRule="auto"/>
        <w:ind w:left="0" w:firstLine="0"/>
        <w:contextualSpacing/>
        <w:mirrorIndents/>
        <w:rPr>
          <w:bCs/>
          <w:iCs/>
          <w:color w:val="000000"/>
          <w:sz w:val="10"/>
          <w:szCs w:val="10"/>
          <w:lang w:val="en-US"/>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927"/>
        <w:gridCol w:w="972"/>
        <w:gridCol w:w="1388"/>
        <w:gridCol w:w="1388"/>
        <w:gridCol w:w="1388"/>
      </w:tblGrid>
      <w:tr w:rsidR="005E7057" w:rsidRPr="00A949B9" w14:paraId="76989D87" w14:textId="77777777" w:rsidTr="002B42B3">
        <w:trPr>
          <w:jc w:val="center"/>
        </w:trPr>
        <w:tc>
          <w:tcPr>
            <w:tcW w:w="0" w:type="auto"/>
            <w:gridSpan w:val="5"/>
            <w:vAlign w:val="center"/>
          </w:tcPr>
          <w:p w14:paraId="0A0ED89C" w14:textId="53E546EC" w:rsidR="005E7057" w:rsidRPr="00A949B9" w:rsidRDefault="005E7057" w:rsidP="005E7057">
            <w:pPr>
              <w:spacing w:after="0" w:line="360" w:lineRule="auto"/>
              <w:ind w:left="0" w:firstLine="0"/>
              <w:contextualSpacing/>
              <w:mirrorIndents/>
              <w:jc w:val="center"/>
              <w:rPr>
                <w:iCs/>
                <w:lang w:val="en-US"/>
              </w:rPr>
            </w:pPr>
            <w:r w:rsidRPr="00A949B9">
              <w:rPr>
                <w:b/>
                <w:bCs/>
                <w:iCs/>
                <w:lang w:val="en-US"/>
              </w:rPr>
              <w:t>Egger Regression</w:t>
            </w:r>
          </w:p>
        </w:tc>
      </w:tr>
      <w:tr w:rsidR="00F34EC3" w:rsidRPr="00A949B9" w14:paraId="62656A87" w14:textId="77777777" w:rsidTr="002B42B3">
        <w:trPr>
          <w:trHeight w:val="43"/>
          <w:jc w:val="center"/>
        </w:trPr>
        <w:tc>
          <w:tcPr>
            <w:tcW w:w="0" w:type="auto"/>
            <w:vAlign w:val="center"/>
          </w:tcPr>
          <w:p w14:paraId="57E04179" w14:textId="77777777" w:rsidR="00F34EC3" w:rsidRPr="00A949B9" w:rsidRDefault="00F34EC3" w:rsidP="00B64F8A">
            <w:pPr>
              <w:spacing w:after="0" w:line="360" w:lineRule="auto"/>
              <w:ind w:left="0" w:firstLine="0"/>
              <w:contextualSpacing/>
              <w:mirrorIndents/>
              <w:rPr>
                <w:iCs/>
                <w:lang w:val="en-US"/>
              </w:rPr>
            </w:pPr>
          </w:p>
        </w:tc>
        <w:tc>
          <w:tcPr>
            <w:tcW w:w="0" w:type="auto"/>
            <w:vAlign w:val="center"/>
          </w:tcPr>
          <w:p w14:paraId="513C9B7E" w14:textId="77777777" w:rsidR="00F34EC3" w:rsidRPr="002B42B3" w:rsidRDefault="00F34EC3" w:rsidP="00B64F8A">
            <w:pPr>
              <w:spacing w:after="0" w:line="360" w:lineRule="auto"/>
              <w:ind w:left="0" w:firstLine="0"/>
              <w:contextualSpacing/>
              <w:mirrorIndents/>
              <w:rPr>
                <w:b/>
                <w:bCs/>
                <w:iCs/>
                <w:lang w:val="en-US"/>
              </w:rPr>
            </w:pPr>
            <w:r w:rsidRPr="002B42B3">
              <w:rPr>
                <w:b/>
                <w:bCs/>
                <w:iCs/>
                <w:lang w:val="en-US"/>
              </w:rPr>
              <w:t>Estimate</w:t>
            </w:r>
          </w:p>
        </w:tc>
        <w:tc>
          <w:tcPr>
            <w:tcW w:w="0" w:type="auto"/>
            <w:vAlign w:val="center"/>
          </w:tcPr>
          <w:p w14:paraId="1D261721" w14:textId="77777777" w:rsidR="00F34EC3" w:rsidRPr="002B42B3" w:rsidRDefault="00F34EC3" w:rsidP="00B64F8A">
            <w:pPr>
              <w:spacing w:after="0" w:line="360" w:lineRule="auto"/>
              <w:ind w:left="0" w:firstLine="0"/>
              <w:contextualSpacing/>
              <w:mirrorIndents/>
              <w:rPr>
                <w:b/>
                <w:bCs/>
                <w:iCs/>
                <w:lang w:val="en-US"/>
              </w:rPr>
            </w:pPr>
            <w:r w:rsidRPr="002B42B3">
              <w:rPr>
                <w:b/>
                <w:bCs/>
                <w:iCs/>
                <w:lang w:val="en-US"/>
              </w:rPr>
              <w:t>SE</w:t>
            </w:r>
          </w:p>
        </w:tc>
        <w:tc>
          <w:tcPr>
            <w:tcW w:w="0" w:type="auto"/>
            <w:vAlign w:val="center"/>
          </w:tcPr>
          <w:p w14:paraId="5952051C" w14:textId="77777777" w:rsidR="00F34EC3" w:rsidRPr="002B42B3" w:rsidRDefault="00F34EC3" w:rsidP="00B64F8A">
            <w:pPr>
              <w:spacing w:after="0" w:line="360" w:lineRule="auto"/>
              <w:ind w:left="0" w:firstLine="0"/>
              <w:contextualSpacing/>
              <w:mirrorIndents/>
              <w:rPr>
                <w:b/>
                <w:bCs/>
                <w:iCs/>
                <w:lang w:val="en-US"/>
              </w:rPr>
            </w:pPr>
            <w:r w:rsidRPr="002B42B3">
              <w:rPr>
                <w:b/>
                <w:bCs/>
                <w:iCs/>
                <w:lang w:val="en-US"/>
              </w:rPr>
              <w:t>CI LL</w:t>
            </w:r>
          </w:p>
        </w:tc>
        <w:tc>
          <w:tcPr>
            <w:tcW w:w="0" w:type="auto"/>
            <w:vAlign w:val="center"/>
          </w:tcPr>
          <w:p w14:paraId="3A9ADEE2" w14:textId="77777777" w:rsidR="00F34EC3" w:rsidRPr="002B42B3" w:rsidRDefault="00F34EC3" w:rsidP="00B64F8A">
            <w:pPr>
              <w:spacing w:after="0" w:line="360" w:lineRule="auto"/>
              <w:ind w:left="0" w:firstLine="0"/>
              <w:contextualSpacing/>
              <w:mirrorIndents/>
              <w:rPr>
                <w:b/>
                <w:bCs/>
                <w:iCs/>
                <w:lang w:val="en-US"/>
              </w:rPr>
            </w:pPr>
            <w:r w:rsidRPr="002B42B3">
              <w:rPr>
                <w:b/>
                <w:bCs/>
                <w:iCs/>
                <w:lang w:val="en-US"/>
              </w:rPr>
              <w:t>CI UL</w:t>
            </w:r>
          </w:p>
        </w:tc>
      </w:tr>
      <w:tr w:rsidR="00F34EC3" w:rsidRPr="00A949B9" w14:paraId="43E01EBB" w14:textId="77777777" w:rsidTr="002B42B3">
        <w:trPr>
          <w:jc w:val="center"/>
        </w:trPr>
        <w:tc>
          <w:tcPr>
            <w:tcW w:w="0" w:type="auto"/>
            <w:vAlign w:val="center"/>
          </w:tcPr>
          <w:p w14:paraId="67B4A27E" w14:textId="77777777" w:rsidR="00F34EC3" w:rsidRPr="00A949B9" w:rsidRDefault="00F34EC3" w:rsidP="00B64F8A">
            <w:pPr>
              <w:spacing w:after="0" w:line="360" w:lineRule="auto"/>
              <w:ind w:left="0" w:firstLine="0"/>
              <w:contextualSpacing/>
              <w:mirrorIndents/>
              <w:rPr>
                <w:b/>
                <w:iCs/>
                <w:lang w:val="en-US"/>
              </w:rPr>
            </w:pPr>
            <w:r w:rsidRPr="00A949B9">
              <w:rPr>
                <w:iCs/>
                <w:lang w:val="en-US"/>
              </w:rPr>
              <w:t>Intercept</w:t>
            </w:r>
          </w:p>
        </w:tc>
        <w:tc>
          <w:tcPr>
            <w:tcW w:w="0" w:type="auto"/>
            <w:vAlign w:val="center"/>
          </w:tcPr>
          <w:p w14:paraId="17CAB9BB" w14:textId="77777777" w:rsidR="00F34EC3" w:rsidRPr="00A949B9" w:rsidRDefault="00F34EC3" w:rsidP="00B64F8A">
            <w:pPr>
              <w:spacing w:after="0" w:line="360" w:lineRule="auto"/>
              <w:ind w:left="0" w:firstLine="0"/>
              <w:contextualSpacing/>
              <w:mirrorIndents/>
              <w:rPr>
                <w:iCs/>
                <w:lang w:val="en-US"/>
              </w:rPr>
            </w:pPr>
            <w:r w:rsidRPr="00A949B9">
              <w:rPr>
                <w:iCs/>
                <w:lang w:val="en-US"/>
              </w:rPr>
              <w:t>0.71</w:t>
            </w:r>
          </w:p>
        </w:tc>
        <w:tc>
          <w:tcPr>
            <w:tcW w:w="0" w:type="auto"/>
            <w:vAlign w:val="center"/>
          </w:tcPr>
          <w:p w14:paraId="5743FB5F" w14:textId="77777777" w:rsidR="00F34EC3" w:rsidRPr="00A949B9" w:rsidRDefault="00F34EC3" w:rsidP="00B64F8A">
            <w:pPr>
              <w:spacing w:after="0" w:line="360" w:lineRule="auto"/>
              <w:ind w:left="0" w:firstLine="0"/>
              <w:contextualSpacing/>
              <w:mirrorIndents/>
              <w:rPr>
                <w:iCs/>
                <w:lang w:val="en-US"/>
              </w:rPr>
            </w:pPr>
            <w:r w:rsidRPr="00A949B9">
              <w:rPr>
                <w:iCs/>
                <w:lang w:val="en-US"/>
              </w:rPr>
              <w:t>1.38</w:t>
            </w:r>
          </w:p>
        </w:tc>
        <w:tc>
          <w:tcPr>
            <w:tcW w:w="0" w:type="auto"/>
            <w:vAlign w:val="center"/>
          </w:tcPr>
          <w:p w14:paraId="660F4D71" w14:textId="77777777" w:rsidR="00F34EC3" w:rsidRPr="00A949B9" w:rsidRDefault="00F34EC3" w:rsidP="00B64F8A">
            <w:pPr>
              <w:spacing w:after="0" w:line="360" w:lineRule="auto"/>
              <w:ind w:left="0" w:firstLine="0"/>
              <w:contextualSpacing/>
              <w:mirrorIndents/>
              <w:rPr>
                <w:iCs/>
                <w:lang w:val="en-US"/>
              </w:rPr>
            </w:pPr>
            <w:r w:rsidRPr="00A949B9">
              <w:rPr>
                <w:iCs/>
                <w:lang w:val="en-US"/>
              </w:rPr>
              <w:t>-2.42</w:t>
            </w:r>
          </w:p>
        </w:tc>
        <w:tc>
          <w:tcPr>
            <w:tcW w:w="0" w:type="auto"/>
            <w:vAlign w:val="center"/>
          </w:tcPr>
          <w:p w14:paraId="741AD166" w14:textId="77777777" w:rsidR="00F34EC3" w:rsidRPr="00A949B9" w:rsidRDefault="00F34EC3" w:rsidP="00B64F8A">
            <w:pPr>
              <w:spacing w:after="0" w:line="360" w:lineRule="auto"/>
              <w:ind w:left="0" w:firstLine="0"/>
              <w:contextualSpacing/>
              <w:mirrorIndents/>
              <w:rPr>
                <w:iCs/>
                <w:lang w:val="en-US"/>
              </w:rPr>
            </w:pPr>
            <w:r w:rsidRPr="00A949B9">
              <w:rPr>
                <w:iCs/>
                <w:lang w:val="en-US"/>
              </w:rPr>
              <w:t>3.83</w:t>
            </w:r>
          </w:p>
        </w:tc>
      </w:tr>
      <w:tr w:rsidR="00F34EC3" w:rsidRPr="00A949B9" w14:paraId="120A871A" w14:textId="77777777" w:rsidTr="002B42B3">
        <w:trPr>
          <w:jc w:val="center"/>
        </w:trPr>
        <w:tc>
          <w:tcPr>
            <w:tcW w:w="0" w:type="auto"/>
            <w:vAlign w:val="center"/>
          </w:tcPr>
          <w:p w14:paraId="0807BC56" w14:textId="77777777" w:rsidR="00F34EC3" w:rsidRPr="00A949B9" w:rsidRDefault="00F34EC3" w:rsidP="00B64F8A">
            <w:pPr>
              <w:spacing w:after="0" w:line="360" w:lineRule="auto"/>
              <w:ind w:left="0" w:firstLine="0"/>
              <w:contextualSpacing/>
              <w:mirrorIndents/>
              <w:rPr>
                <w:b/>
                <w:iCs/>
                <w:lang w:val="en-US"/>
              </w:rPr>
            </w:pPr>
            <w:r w:rsidRPr="00A949B9">
              <w:rPr>
                <w:iCs/>
                <w:lang w:val="en-US"/>
              </w:rPr>
              <w:t>Slope</w:t>
            </w:r>
          </w:p>
        </w:tc>
        <w:tc>
          <w:tcPr>
            <w:tcW w:w="0" w:type="auto"/>
            <w:vAlign w:val="center"/>
          </w:tcPr>
          <w:p w14:paraId="2BD0DEE6" w14:textId="77777777" w:rsidR="00F34EC3" w:rsidRPr="00A949B9" w:rsidRDefault="00F34EC3" w:rsidP="00B64F8A">
            <w:pPr>
              <w:spacing w:after="0" w:line="360" w:lineRule="auto"/>
              <w:ind w:left="0" w:firstLine="0"/>
              <w:contextualSpacing/>
              <w:mirrorIndents/>
              <w:rPr>
                <w:iCs/>
                <w:lang w:val="en-US"/>
              </w:rPr>
            </w:pPr>
            <w:r w:rsidRPr="00A949B9">
              <w:rPr>
                <w:iCs/>
                <w:lang w:val="en-US"/>
              </w:rPr>
              <w:t>0.34</w:t>
            </w:r>
          </w:p>
        </w:tc>
        <w:tc>
          <w:tcPr>
            <w:tcW w:w="0" w:type="auto"/>
            <w:vAlign w:val="center"/>
          </w:tcPr>
          <w:p w14:paraId="0703E51D" w14:textId="77777777" w:rsidR="00F34EC3" w:rsidRPr="00A949B9" w:rsidRDefault="00F34EC3" w:rsidP="00B64F8A">
            <w:pPr>
              <w:spacing w:after="0" w:line="360" w:lineRule="auto"/>
              <w:ind w:left="0" w:firstLine="0"/>
              <w:contextualSpacing/>
              <w:mirrorIndents/>
              <w:rPr>
                <w:iCs/>
                <w:lang w:val="en-US"/>
              </w:rPr>
            </w:pPr>
            <w:r w:rsidRPr="00A949B9">
              <w:rPr>
                <w:iCs/>
                <w:lang w:val="en-US"/>
              </w:rPr>
              <w:t>0.90</w:t>
            </w:r>
          </w:p>
        </w:tc>
        <w:tc>
          <w:tcPr>
            <w:tcW w:w="0" w:type="auto"/>
            <w:vAlign w:val="center"/>
          </w:tcPr>
          <w:p w14:paraId="3B794EEB" w14:textId="77777777" w:rsidR="00F34EC3" w:rsidRPr="00A949B9" w:rsidRDefault="00F34EC3" w:rsidP="00B64F8A">
            <w:pPr>
              <w:spacing w:after="0" w:line="360" w:lineRule="auto"/>
              <w:ind w:left="0" w:firstLine="0"/>
              <w:contextualSpacing/>
              <w:mirrorIndents/>
              <w:rPr>
                <w:iCs/>
                <w:lang w:val="en-US"/>
              </w:rPr>
            </w:pPr>
            <w:r w:rsidRPr="00A949B9">
              <w:rPr>
                <w:iCs/>
                <w:lang w:val="en-US"/>
              </w:rPr>
              <w:t>-1.69</w:t>
            </w:r>
          </w:p>
        </w:tc>
        <w:tc>
          <w:tcPr>
            <w:tcW w:w="0" w:type="auto"/>
            <w:vAlign w:val="center"/>
          </w:tcPr>
          <w:p w14:paraId="37D56EDB" w14:textId="77777777" w:rsidR="00F34EC3" w:rsidRPr="00A949B9" w:rsidRDefault="00F34EC3" w:rsidP="00B64F8A">
            <w:pPr>
              <w:spacing w:after="0" w:line="360" w:lineRule="auto"/>
              <w:ind w:left="0" w:firstLine="0"/>
              <w:contextualSpacing/>
              <w:mirrorIndents/>
              <w:rPr>
                <w:iCs/>
                <w:lang w:val="en-US"/>
              </w:rPr>
            </w:pPr>
            <w:r w:rsidRPr="00A949B9">
              <w:rPr>
                <w:iCs/>
                <w:lang w:val="en-US"/>
              </w:rPr>
              <w:t>2.36</w:t>
            </w:r>
          </w:p>
        </w:tc>
      </w:tr>
      <w:tr w:rsidR="00F34EC3" w:rsidRPr="00A949B9" w14:paraId="728A3510" w14:textId="77777777" w:rsidTr="002B42B3">
        <w:trPr>
          <w:jc w:val="center"/>
        </w:trPr>
        <w:tc>
          <w:tcPr>
            <w:tcW w:w="0" w:type="auto"/>
            <w:vAlign w:val="center"/>
          </w:tcPr>
          <w:p w14:paraId="38EDA51F" w14:textId="77777777" w:rsidR="00F34EC3" w:rsidRPr="00A949B9" w:rsidRDefault="00F34EC3" w:rsidP="00B64F8A">
            <w:pPr>
              <w:spacing w:after="0" w:line="360" w:lineRule="auto"/>
              <w:ind w:left="0" w:firstLine="0"/>
              <w:contextualSpacing/>
              <w:mirrorIndents/>
              <w:rPr>
                <w:b/>
                <w:iCs/>
                <w:lang w:val="en-US"/>
              </w:rPr>
            </w:pPr>
            <w:r w:rsidRPr="00A949B9">
              <w:rPr>
                <w:iCs/>
                <w:lang w:val="en-US"/>
              </w:rPr>
              <w:t>t test</w:t>
            </w:r>
          </w:p>
        </w:tc>
        <w:tc>
          <w:tcPr>
            <w:tcW w:w="0" w:type="auto"/>
            <w:vAlign w:val="center"/>
          </w:tcPr>
          <w:p w14:paraId="0FE46457" w14:textId="77777777" w:rsidR="00F34EC3" w:rsidRPr="00A949B9" w:rsidRDefault="00F34EC3" w:rsidP="00B64F8A">
            <w:pPr>
              <w:spacing w:after="0" w:line="360" w:lineRule="auto"/>
              <w:ind w:left="0" w:firstLine="0"/>
              <w:contextualSpacing/>
              <w:mirrorIndents/>
              <w:rPr>
                <w:iCs/>
                <w:lang w:val="en-US"/>
              </w:rPr>
            </w:pPr>
            <w:r w:rsidRPr="00A949B9">
              <w:rPr>
                <w:iCs/>
                <w:lang w:val="en-US"/>
              </w:rPr>
              <w:t>0.51</w:t>
            </w:r>
          </w:p>
        </w:tc>
        <w:tc>
          <w:tcPr>
            <w:tcW w:w="0" w:type="auto"/>
            <w:vAlign w:val="center"/>
          </w:tcPr>
          <w:p w14:paraId="47EA1B6C" w14:textId="77777777" w:rsidR="00F34EC3" w:rsidRPr="00A949B9" w:rsidRDefault="00F34EC3" w:rsidP="00B64F8A">
            <w:pPr>
              <w:spacing w:after="0" w:line="360" w:lineRule="auto"/>
              <w:ind w:left="0" w:firstLine="0"/>
              <w:contextualSpacing/>
              <w:mirrorIndents/>
              <w:rPr>
                <w:iCs/>
                <w:lang w:val="en-US"/>
              </w:rPr>
            </w:pPr>
            <w:r w:rsidRPr="00A949B9">
              <w:rPr>
                <w:iCs/>
                <w:lang w:val="en-US"/>
              </w:rPr>
              <w:t>Not applicable</w:t>
            </w:r>
          </w:p>
        </w:tc>
        <w:tc>
          <w:tcPr>
            <w:tcW w:w="0" w:type="auto"/>
            <w:vAlign w:val="center"/>
          </w:tcPr>
          <w:p w14:paraId="7B2AD273" w14:textId="77777777" w:rsidR="00F34EC3" w:rsidRPr="00A949B9" w:rsidRDefault="00F34EC3" w:rsidP="00B64F8A">
            <w:pPr>
              <w:spacing w:after="0" w:line="360" w:lineRule="auto"/>
              <w:ind w:left="0" w:firstLine="0"/>
              <w:contextualSpacing/>
              <w:mirrorIndents/>
              <w:rPr>
                <w:iCs/>
                <w:lang w:val="en-US"/>
              </w:rPr>
            </w:pPr>
            <w:r w:rsidRPr="00A949B9">
              <w:rPr>
                <w:iCs/>
                <w:lang w:val="en-US"/>
              </w:rPr>
              <w:t>Not applicable</w:t>
            </w:r>
          </w:p>
        </w:tc>
        <w:tc>
          <w:tcPr>
            <w:tcW w:w="0" w:type="auto"/>
            <w:vAlign w:val="center"/>
          </w:tcPr>
          <w:p w14:paraId="34D88C46" w14:textId="77777777" w:rsidR="00F34EC3" w:rsidRPr="00A949B9" w:rsidRDefault="00F34EC3" w:rsidP="00B64F8A">
            <w:pPr>
              <w:spacing w:after="0" w:line="360" w:lineRule="auto"/>
              <w:ind w:left="0" w:firstLine="0"/>
              <w:contextualSpacing/>
              <w:mirrorIndents/>
              <w:rPr>
                <w:iCs/>
                <w:lang w:val="en-US"/>
              </w:rPr>
            </w:pPr>
            <w:r w:rsidRPr="00A949B9">
              <w:rPr>
                <w:iCs/>
                <w:lang w:val="en-US"/>
              </w:rPr>
              <w:t>Not applicable</w:t>
            </w:r>
          </w:p>
        </w:tc>
      </w:tr>
      <w:tr w:rsidR="00F34EC3" w:rsidRPr="00A949B9" w14:paraId="5B06CC6D" w14:textId="77777777" w:rsidTr="002B42B3">
        <w:trPr>
          <w:jc w:val="center"/>
        </w:trPr>
        <w:tc>
          <w:tcPr>
            <w:tcW w:w="0" w:type="auto"/>
            <w:vAlign w:val="center"/>
          </w:tcPr>
          <w:p w14:paraId="3B22ACA3" w14:textId="77777777" w:rsidR="00F34EC3" w:rsidRPr="00A949B9" w:rsidRDefault="00F34EC3" w:rsidP="00B64F8A">
            <w:pPr>
              <w:spacing w:after="0" w:line="360" w:lineRule="auto"/>
              <w:ind w:left="0" w:firstLine="0"/>
              <w:contextualSpacing/>
              <w:mirrorIndents/>
              <w:rPr>
                <w:b/>
                <w:iCs/>
                <w:lang w:val="en-US"/>
              </w:rPr>
            </w:pPr>
            <w:r w:rsidRPr="00A949B9">
              <w:rPr>
                <w:iCs/>
                <w:lang w:val="en-US"/>
              </w:rPr>
              <w:t>p-value</w:t>
            </w:r>
          </w:p>
        </w:tc>
        <w:tc>
          <w:tcPr>
            <w:tcW w:w="0" w:type="auto"/>
            <w:vAlign w:val="center"/>
          </w:tcPr>
          <w:p w14:paraId="3C45AC93" w14:textId="77777777" w:rsidR="00F34EC3" w:rsidRPr="00A949B9" w:rsidRDefault="00F34EC3" w:rsidP="00B64F8A">
            <w:pPr>
              <w:spacing w:after="0" w:line="360" w:lineRule="auto"/>
              <w:ind w:left="0" w:firstLine="0"/>
              <w:contextualSpacing/>
              <w:mirrorIndents/>
              <w:rPr>
                <w:iCs/>
                <w:lang w:val="en-US"/>
              </w:rPr>
            </w:pPr>
            <w:r w:rsidRPr="00A949B9">
              <w:rPr>
                <w:iCs/>
                <w:lang w:val="en-US"/>
              </w:rPr>
              <w:t>0.622</w:t>
            </w:r>
          </w:p>
        </w:tc>
        <w:tc>
          <w:tcPr>
            <w:tcW w:w="0" w:type="auto"/>
            <w:vAlign w:val="center"/>
          </w:tcPr>
          <w:p w14:paraId="57FA688E" w14:textId="77777777" w:rsidR="00F34EC3" w:rsidRPr="00A949B9" w:rsidRDefault="00F34EC3" w:rsidP="00B64F8A">
            <w:pPr>
              <w:spacing w:after="0" w:line="360" w:lineRule="auto"/>
              <w:ind w:left="0" w:firstLine="0"/>
              <w:contextualSpacing/>
              <w:mirrorIndents/>
              <w:rPr>
                <w:iCs/>
                <w:lang w:val="en-US"/>
              </w:rPr>
            </w:pPr>
            <w:r w:rsidRPr="00A949B9">
              <w:rPr>
                <w:iCs/>
                <w:lang w:val="en-US"/>
              </w:rPr>
              <w:t>Not applicable</w:t>
            </w:r>
          </w:p>
        </w:tc>
        <w:tc>
          <w:tcPr>
            <w:tcW w:w="0" w:type="auto"/>
            <w:vAlign w:val="center"/>
          </w:tcPr>
          <w:p w14:paraId="3C89F1AB" w14:textId="77777777" w:rsidR="00F34EC3" w:rsidRPr="00A949B9" w:rsidRDefault="00F34EC3" w:rsidP="00B64F8A">
            <w:pPr>
              <w:spacing w:after="0" w:line="360" w:lineRule="auto"/>
              <w:ind w:left="0" w:firstLine="0"/>
              <w:contextualSpacing/>
              <w:mirrorIndents/>
              <w:rPr>
                <w:iCs/>
                <w:lang w:val="en-US"/>
              </w:rPr>
            </w:pPr>
            <w:r w:rsidRPr="00A949B9">
              <w:rPr>
                <w:iCs/>
                <w:lang w:val="en-US"/>
              </w:rPr>
              <w:t>Not applicable</w:t>
            </w:r>
          </w:p>
        </w:tc>
        <w:tc>
          <w:tcPr>
            <w:tcW w:w="0" w:type="auto"/>
            <w:vAlign w:val="center"/>
          </w:tcPr>
          <w:p w14:paraId="1308FE0C" w14:textId="77777777" w:rsidR="00F34EC3" w:rsidRPr="00A949B9" w:rsidRDefault="00F34EC3" w:rsidP="00B64F8A">
            <w:pPr>
              <w:spacing w:after="0" w:line="360" w:lineRule="auto"/>
              <w:ind w:left="0" w:firstLine="0"/>
              <w:contextualSpacing/>
              <w:mirrorIndents/>
              <w:rPr>
                <w:iCs/>
                <w:lang w:val="en-US"/>
              </w:rPr>
            </w:pPr>
            <w:r w:rsidRPr="00A949B9">
              <w:rPr>
                <w:iCs/>
                <w:lang w:val="en-US"/>
              </w:rPr>
              <w:t>Not applicable</w:t>
            </w:r>
          </w:p>
        </w:tc>
      </w:tr>
    </w:tbl>
    <w:p w14:paraId="01B96F4E" w14:textId="77777777" w:rsidR="00F34EC3" w:rsidRPr="002B42B3" w:rsidRDefault="00F34EC3" w:rsidP="00F34EC3">
      <w:pPr>
        <w:spacing w:after="0" w:line="360" w:lineRule="auto"/>
        <w:ind w:left="0" w:firstLine="0"/>
        <w:contextualSpacing/>
        <w:mirrorIndents/>
        <w:rPr>
          <w:b/>
          <w:iCs/>
          <w:color w:val="000000"/>
          <w:sz w:val="10"/>
          <w:szCs w:val="10"/>
          <w:lang w:val="en-US"/>
        </w:rPr>
      </w:pPr>
    </w:p>
    <w:p w14:paraId="1E149F59" w14:textId="77777777" w:rsidR="00F34EC3" w:rsidRDefault="00F34EC3" w:rsidP="002B42B3">
      <w:pPr>
        <w:spacing w:after="0" w:line="360" w:lineRule="auto"/>
        <w:ind w:left="0" w:firstLine="0"/>
        <w:contextualSpacing/>
        <w:mirrorIndents/>
        <w:jc w:val="center"/>
        <w:rPr>
          <w:bCs/>
          <w:iCs/>
        </w:rPr>
      </w:pPr>
      <w:r w:rsidRPr="002B42B3">
        <w:rPr>
          <w:b/>
          <w:iCs/>
          <w:color w:val="0070C0"/>
        </w:rPr>
        <w:t xml:space="preserve">Table 5: </w:t>
      </w:r>
      <w:r w:rsidRPr="00E3481E">
        <w:rPr>
          <w:bCs/>
          <w:iCs/>
        </w:rPr>
        <w:t>Egger Regression</w:t>
      </w:r>
      <w:bookmarkStart w:id="1" w:name="_heading=h.y8wpqmw5noev" w:colFirst="0" w:colLast="0"/>
      <w:bookmarkEnd w:id="1"/>
      <w:r w:rsidRPr="00E3481E">
        <w:rPr>
          <w:bCs/>
          <w:iCs/>
        </w:rPr>
        <w:t>.</w:t>
      </w:r>
    </w:p>
    <w:p w14:paraId="5DE8D142" w14:textId="77777777" w:rsidR="00F34EC3" w:rsidRDefault="00F34EC3" w:rsidP="00F34EC3">
      <w:pPr>
        <w:spacing w:after="0" w:line="360" w:lineRule="auto"/>
        <w:ind w:left="0" w:firstLine="0"/>
        <w:contextualSpacing/>
        <w:mirrorIndents/>
        <w:rPr>
          <w:bCs/>
          <w:iCs/>
        </w:rPr>
      </w:pPr>
    </w:p>
    <w:p w14:paraId="744A61E9" w14:textId="534C4E30" w:rsidR="00F34EC3" w:rsidRPr="00A949B9" w:rsidRDefault="00383326" w:rsidP="00F34EC3">
      <w:pPr>
        <w:spacing w:after="0" w:line="360" w:lineRule="auto"/>
        <w:ind w:left="0" w:firstLine="0"/>
        <w:contextualSpacing/>
        <w:mirrorIndents/>
        <w:rPr>
          <w:b/>
          <w:bCs/>
          <w:iCs/>
        </w:rPr>
      </w:pPr>
      <w:r>
        <w:rPr>
          <w:b/>
          <w:bCs/>
          <w:iCs/>
        </w:rPr>
        <w:t xml:space="preserve">3.3.3 </w:t>
      </w:r>
      <w:r w:rsidR="00F34EC3" w:rsidRPr="00A949B9">
        <w:rPr>
          <w:b/>
          <w:bCs/>
          <w:iCs/>
        </w:rPr>
        <w:t>Forest plot</w:t>
      </w:r>
    </w:p>
    <w:p w14:paraId="649B27D8" w14:textId="47786EC1" w:rsidR="00F34EC3" w:rsidRDefault="00F34EC3" w:rsidP="00F34EC3">
      <w:pPr>
        <w:spacing w:after="0" w:line="360" w:lineRule="auto"/>
        <w:ind w:left="0" w:firstLine="0"/>
        <w:contextualSpacing/>
        <w:mirrorIndents/>
        <w:rPr>
          <w:iCs/>
        </w:rPr>
      </w:pPr>
      <w:r w:rsidRPr="00A949B9">
        <w:rPr>
          <w:iCs/>
        </w:rPr>
        <w:t xml:space="preserve">Figure 4 shows the individual and pooled effect size of ten studies that utilized the effects of early versus late corticosteroid treatment on the effect on machine asthma in children. The meta-analysis resorts to a </w:t>
      </w:r>
      <w:proofErr w:type="gramStart"/>
      <w:r w:rsidRPr="00A949B9">
        <w:rPr>
          <w:iCs/>
        </w:rPr>
        <w:t>random-effects</w:t>
      </w:r>
      <w:proofErr w:type="gramEnd"/>
      <w:r w:rsidRPr="00A949B9">
        <w:rPr>
          <w:iCs/>
        </w:rPr>
        <w:t xml:space="preserve"> model so that the heterogeneity among the studies is taken into consideration. The aggregate effect size is 0.79 with confidence interval of -0.35 to 1.93, a moderate positive effect, which implies that there could be a positive effect on the length of stay (LOS) and hospital admissions rates </w:t>
      </w:r>
      <w:proofErr w:type="gramStart"/>
      <w:r w:rsidRPr="00A949B9">
        <w:rPr>
          <w:iCs/>
        </w:rPr>
        <w:t>as a result of</w:t>
      </w:r>
      <w:proofErr w:type="gramEnd"/>
      <w:r w:rsidRPr="00A949B9">
        <w:rPr>
          <w:iCs/>
        </w:rPr>
        <w:t xml:space="preserve"> early corticosteroid administration. The broad confidence </w:t>
      </w:r>
      <w:proofErr w:type="gramStart"/>
      <w:r w:rsidRPr="00A949B9">
        <w:rPr>
          <w:iCs/>
        </w:rPr>
        <w:t>interval</w:t>
      </w:r>
      <w:proofErr w:type="gramEnd"/>
      <w:r w:rsidRPr="00A949B9">
        <w:rPr>
          <w:iCs/>
        </w:rPr>
        <w:t xml:space="preserve"> however, does indicate high level of variability with some of the studies indicating no significant effect. In the single studies, Bekmezian et al. [22] demonstrated the most significant positive impact (effect size = 1.65), which shows the significant advantage of receiving corticosteroids early in terms of reducing the number of admissions and LOS. Desai et al., in their turn, showed a close to zero effect (effect size = -0.08), which suggests the possible inefficacy in some settings or patient populations. The analysis by </w:t>
      </w:r>
      <w:proofErr w:type="spellStart"/>
      <w:r w:rsidRPr="00A949B9">
        <w:rPr>
          <w:iCs/>
        </w:rPr>
        <w:t>Miiyoka</w:t>
      </w:r>
      <w:proofErr w:type="spellEnd"/>
      <w:r w:rsidRPr="00A949B9">
        <w:rPr>
          <w:iCs/>
        </w:rPr>
        <w:t xml:space="preserve"> et al. demonstrated the positive impact with a lesser weighting meaning that its contribution to the overall outcome was less even though it seemed to be advantageous to a particular group. </w:t>
      </w:r>
      <w:proofErr w:type="gramStart"/>
      <w:r w:rsidRPr="00A949B9">
        <w:rPr>
          <w:iCs/>
        </w:rPr>
        <w:t>On the whole</w:t>
      </w:r>
      <w:proofErr w:type="gramEnd"/>
      <w:r w:rsidRPr="00A949B9">
        <w:rPr>
          <w:iCs/>
        </w:rPr>
        <w:t>, the forest plot shows the positive outcomes of early corticosteroid administration but the wide range of variability among the studies indicates the necessity to conduct additional studies to prove these results</w:t>
      </w:r>
      <w:r w:rsidR="00383326">
        <w:rPr>
          <w:iCs/>
        </w:rPr>
        <w:t xml:space="preserve"> [35,36]</w:t>
      </w:r>
      <w:r w:rsidRPr="00A949B9">
        <w:rPr>
          <w:iCs/>
        </w:rPr>
        <w:t>.</w:t>
      </w:r>
    </w:p>
    <w:p w14:paraId="02A06C80" w14:textId="77777777" w:rsidR="00F34EC3" w:rsidRDefault="00F34EC3" w:rsidP="00F34EC3">
      <w:pPr>
        <w:spacing w:after="0" w:line="360" w:lineRule="auto"/>
        <w:ind w:left="0" w:firstLine="0"/>
        <w:contextualSpacing/>
        <w:mirrorIndents/>
        <w:rPr>
          <w:iCs/>
        </w:rPr>
      </w:pPr>
    </w:p>
    <w:p w14:paraId="461163A8" w14:textId="2E0EED59" w:rsidR="00F34EC3" w:rsidRDefault="00F34EC3" w:rsidP="00EB0BCF">
      <w:pPr>
        <w:spacing w:after="0" w:line="360" w:lineRule="auto"/>
        <w:ind w:left="0" w:firstLine="0"/>
        <w:contextualSpacing/>
        <w:mirrorIndents/>
        <w:jc w:val="center"/>
        <w:rPr>
          <w:iCs/>
        </w:rPr>
      </w:pPr>
      <w:r w:rsidRPr="00A949B9">
        <w:rPr>
          <w:noProof/>
          <w:lang w:val="en-US"/>
        </w:rPr>
        <w:lastRenderedPageBreak/>
        <w:drawing>
          <wp:inline distT="0" distB="0" distL="0" distR="0" wp14:anchorId="0DB43C5D" wp14:editId="567C64C5">
            <wp:extent cx="5943600" cy="231394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3600" cy="2313940"/>
                    </a:xfrm>
                    <a:prstGeom prst="rect">
                      <a:avLst/>
                    </a:prstGeom>
                  </pic:spPr>
                </pic:pic>
              </a:graphicData>
            </a:graphic>
          </wp:inline>
        </w:drawing>
      </w:r>
    </w:p>
    <w:p w14:paraId="29154695" w14:textId="77777777" w:rsidR="00F34EC3" w:rsidRPr="00EB0BCF" w:rsidRDefault="00F34EC3" w:rsidP="00F34EC3">
      <w:pPr>
        <w:spacing w:after="0" w:line="360" w:lineRule="auto"/>
        <w:ind w:left="0" w:firstLine="0"/>
        <w:contextualSpacing/>
        <w:mirrorIndents/>
        <w:rPr>
          <w:iCs/>
          <w:sz w:val="10"/>
          <w:szCs w:val="10"/>
        </w:rPr>
      </w:pPr>
    </w:p>
    <w:p w14:paraId="5E379FB7" w14:textId="74DD2263" w:rsidR="00F34EC3" w:rsidRDefault="00F34EC3" w:rsidP="00EB0BCF">
      <w:pPr>
        <w:spacing w:after="0" w:line="360" w:lineRule="auto"/>
        <w:ind w:left="0" w:firstLine="0"/>
        <w:contextualSpacing/>
        <w:mirrorIndents/>
        <w:jc w:val="center"/>
        <w:rPr>
          <w:iCs/>
          <w:lang w:val="en-US"/>
        </w:rPr>
      </w:pPr>
      <w:r w:rsidRPr="00EB0BCF">
        <w:rPr>
          <w:b/>
          <w:bCs/>
          <w:iCs/>
          <w:color w:val="0070C0"/>
          <w:lang w:val="en-US"/>
        </w:rPr>
        <w:t xml:space="preserve">Figure 4: </w:t>
      </w:r>
      <w:r w:rsidRPr="00E3481E">
        <w:rPr>
          <w:iCs/>
          <w:lang w:val="en-US"/>
        </w:rPr>
        <w:t>Displays a forest plot exemplifying the Effect size estimates from each study.</w:t>
      </w:r>
    </w:p>
    <w:p w14:paraId="4E9A6930" w14:textId="77777777" w:rsidR="00F34EC3" w:rsidRPr="00EB0BCF" w:rsidRDefault="00F34EC3" w:rsidP="00F34EC3">
      <w:pPr>
        <w:spacing w:after="0" w:line="360" w:lineRule="auto"/>
        <w:ind w:left="0" w:firstLine="0"/>
        <w:contextualSpacing/>
        <w:mirrorIndents/>
        <w:rPr>
          <w:iCs/>
          <w:sz w:val="10"/>
          <w:szCs w:val="10"/>
          <w:lang w:val="en-US"/>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183"/>
        <w:gridCol w:w="833"/>
      </w:tblGrid>
      <w:tr w:rsidR="00F34EC3" w:rsidRPr="00A949B9" w14:paraId="577E856A" w14:textId="77777777" w:rsidTr="00EB0BCF">
        <w:trPr>
          <w:trHeight w:val="359"/>
          <w:jc w:val="center"/>
        </w:trPr>
        <w:tc>
          <w:tcPr>
            <w:tcW w:w="0" w:type="auto"/>
            <w:gridSpan w:val="2"/>
            <w:vAlign w:val="center"/>
          </w:tcPr>
          <w:p w14:paraId="7FEA384B" w14:textId="77777777" w:rsidR="00F34EC3" w:rsidRPr="00A949B9" w:rsidRDefault="00F34EC3" w:rsidP="00B64F8A">
            <w:pPr>
              <w:spacing w:after="0" w:line="360" w:lineRule="auto"/>
              <w:ind w:left="0" w:firstLine="0"/>
              <w:contextualSpacing/>
              <w:mirrorIndents/>
              <w:rPr>
                <w:b/>
                <w:iCs/>
                <w:lang w:val="en-US"/>
              </w:rPr>
            </w:pPr>
            <w:r w:rsidRPr="00A949B9">
              <w:rPr>
                <w:b/>
                <w:iCs/>
                <w:lang w:val="en-US"/>
              </w:rPr>
              <w:t>Meta-analysis model</w:t>
            </w:r>
          </w:p>
        </w:tc>
      </w:tr>
      <w:tr w:rsidR="00F34EC3" w:rsidRPr="00A949B9" w14:paraId="2EAC5D59" w14:textId="77777777" w:rsidTr="00EB0BCF">
        <w:trPr>
          <w:trHeight w:val="246"/>
          <w:jc w:val="center"/>
        </w:trPr>
        <w:tc>
          <w:tcPr>
            <w:tcW w:w="0" w:type="auto"/>
            <w:vAlign w:val="center"/>
          </w:tcPr>
          <w:p w14:paraId="2BD10A34" w14:textId="77777777" w:rsidR="00F34EC3" w:rsidRPr="00A949B9" w:rsidRDefault="00F34EC3" w:rsidP="00B64F8A">
            <w:pPr>
              <w:spacing w:after="0" w:line="360" w:lineRule="auto"/>
              <w:ind w:left="0" w:firstLine="0"/>
              <w:contextualSpacing/>
              <w:mirrorIndents/>
              <w:rPr>
                <w:b/>
                <w:iCs/>
                <w:lang w:val="en-US"/>
              </w:rPr>
            </w:pPr>
            <w:r w:rsidRPr="00A949B9">
              <w:rPr>
                <w:iCs/>
                <w:lang w:val="en-US"/>
              </w:rPr>
              <w:t>Effect Size</w:t>
            </w:r>
          </w:p>
        </w:tc>
        <w:tc>
          <w:tcPr>
            <w:tcW w:w="0" w:type="auto"/>
            <w:vAlign w:val="center"/>
          </w:tcPr>
          <w:p w14:paraId="0D812670" w14:textId="77777777" w:rsidR="00F34EC3" w:rsidRPr="00A949B9" w:rsidRDefault="00F34EC3" w:rsidP="00B64F8A">
            <w:pPr>
              <w:spacing w:after="0" w:line="360" w:lineRule="auto"/>
              <w:ind w:left="0" w:firstLine="0"/>
              <w:contextualSpacing/>
              <w:mirrorIndents/>
              <w:rPr>
                <w:iCs/>
                <w:lang w:val="en-US"/>
              </w:rPr>
            </w:pPr>
            <w:r w:rsidRPr="00A949B9">
              <w:rPr>
                <w:iCs/>
                <w:lang w:val="en-US"/>
              </w:rPr>
              <w:t>0.79</w:t>
            </w:r>
          </w:p>
        </w:tc>
      </w:tr>
      <w:tr w:rsidR="00F34EC3" w:rsidRPr="00A949B9" w14:paraId="3E69B254" w14:textId="77777777" w:rsidTr="00EB0BCF">
        <w:trPr>
          <w:trHeight w:val="246"/>
          <w:jc w:val="center"/>
        </w:trPr>
        <w:tc>
          <w:tcPr>
            <w:tcW w:w="0" w:type="auto"/>
            <w:vAlign w:val="center"/>
          </w:tcPr>
          <w:p w14:paraId="2585DDD3" w14:textId="77777777" w:rsidR="00F34EC3" w:rsidRPr="00A949B9" w:rsidRDefault="00F34EC3" w:rsidP="00B64F8A">
            <w:pPr>
              <w:spacing w:after="0" w:line="360" w:lineRule="auto"/>
              <w:ind w:left="0" w:firstLine="0"/>
              <w:contextualSpacing/>
              <w:mirrorIndents/>
              <w:rPr>
                <w:iCs/>
                <w:lang w:val="en-US"/>
              </w:rPr>
            </w:pPr>
            <w:r w:rsidRPr="00A949B9">
              <w:rPr>
                <w:iCs/>
                <w:lang w:val="en-US"/>
              </w:rPr>
              <w:t>Standard error</w:t>
            </w:r>
          </w:p>
        </w:tc>
        <w:tc>
          <w:tcPr>
            <w:tcW w:w="0" w:type="auto"/>
            <w:vAlign w:val="center"/>
          </w:tcPr>
          <w:p w14:paraId="1B9BADDD" w14:textId="77777777" w:rsidR="00F34EC3" w:rsidRPr="00A949B9" w:rsidRDefault="00F34EC3" w:rsidP="00B64F8A">
            <w:pPr>
              <w:spacing w:after="0" w:line="360" w:lineRule="auto"/>
              <w:ind w:left="0" w:firstLine="0"/>
              <w:contextualSpacing/>
              <w:mirrorIndents/>
              <w:rPr>
                <w:iCs/>
                <w:lang w:val="en-US"/>
              </w:rPr>
            </w:pPr>
            <w:r w:rsidRPr="00A949B9">
              <w:rPr>
                <w:iCs/>
                <w:lang w:val="en-US"/>
              </w:rPr>
              <w:t>0.17</w:t>
            </w:r>
          </w:p>
        </w:tc>
      </w:tr>
      <w:tr w:rsidR="00F34EC3" w:rsidRPr="00A949B9" w14:paraId="4B7A8E0A" w14:textId="77777777" w:rsidTr="00EB0BCF">
        <w:trPr>
          <w:trHeight w:val="246"/>
          <w:jc w:val="center"/>
        </w:trPr>
        <w:tc>
          <w:tcPr>
            <w:tcW w:w="0" w:type="auto"/>
            <w:vAlign w:val="center"/>
          </w:tcPr>
          <w:p w14:paraId="77EB1F72" w14:textId="77777777" w:rsidR="00F34EC3" w:rsidRPr="00A949B9" w:rsidRDefault="00F34EC3" w:rsidP="00B64F8A">
            <w:pPr>
              <w:spacing w:after="0" w:line="360" w:lineRule="auto"/>
              <w:ind w:left="0" w:firstLine="0"/>
              <w:contextualSpacing/>
              <w:mirrorIndents/>
              <w:rPr>
                <w:b/>
                <w:iCs/>
                <w:lang w:val="en-US"/>
              </w:rPr>
            </w:pPr>
            <w:r w:rsidRPr="00A949B9">
              <w:rPr>
                <w:iCs/>
                <w:lang w:val="en-US"/>
              </w:rPr>
              <w:t>Confidence interval LL</w:t>
            </w:r>
          </w:p>
        </w:tc>
        <w:tc>
          <w:tcPr>
            <w:tcW w:w="0" w:type="auto"/>
            <w:vAlign w:val="center"/>
          </w:tcPr>
          <w:p w14:paraId="12225DF0" w14:textId="77777777" w:rsidR="00F34EC3" w:rsidRPr="00A949B9" w:rsidRDefault="00F34EC3" w:rsidP="00B64F8A">
            <w:pPr>
              <w:spacing w:after="0" w:line="360" w:lineRule="auto"/>
              <w:ind w:left="0" w:firstLine="0"/>
              <w:contextualSpacing/>
              <w:mirrorIndents/>
              <w:rPr>
                <w:iCs/>
                <w:lang w:val="en-US"/>
              </w:rPr>
            </w:pPr>
            <w:r w:rsidRPr="00A949B9">
              <w:rPr>
                <w:iCs/>
                <w:lang w:val="en-US"/>
              </w:rPr>
              <w:t>0.41</w:t>
            </w:r>
          </w:p>
        </w:tc>
      </w:tr>
      <w:tr w:rsidR="00F34EC3" w:rsidRPr="00A949B9" w14:paraId="4FFA954B" w14:textId="77777777" w:rsidTr="00EB0BCF">
        <w:trPr>
          <w:trHeight w:val="246"/>
          <w:jc w:val="center"/>
        </w:trPr>
        <w:tc>
          <w:tcPr>
            <w:tcW w:w="0" w:type="auto"/>
            <w:vAlign w:val="center"/>
          </w:tcPr>
          <w:p w14:paraId="37A7E4E8" w14:textId="77777777" w:rsidR="00F34EC3" w:rsidRPr="00A949B9" w:rsidRDefault="00F34EC3" w:rsidP="00B64F8A">
            <w:pPr>
              <w:spacing w:after="0" w:line="360" w:lineRule="auto"/>
              <w:ind w:left="0" w:firstLine="0"/>
              <w:contextualSpacing/>
              <w:mirrorIndents/>
              <w:rPr>
                <w:b/>
                <w:iCs/>
                <w:lang w:val="en-US"/>
              </w:rPr>
            </w:pPr>
            <w:r w:rsidRPr="00A949B9">
              <w:rPr>
                <w:iCs/>
                <w:lang w:val="en-US"/>
              </w:rPr>
              <w:t>Confidence interval UL</w:t>
            </w:r>
          </w:p>
        </w:tc>
        <w:tc>
          <w:tcPr>
            <w:tcW w:w="0" w:type="auto"/>
            <w:vAlign w:val="center"/>
          </w:tcPr>
          <w:p w14:paraId="3F0578DD" w14:textId="77777777" w:rsidR="00F34EC3" w:rsidRPr="00A949B9" w:rsidRDefault="00F34EC3" w:rsidP="00B64F8A">
            <w:pPr>
              <w:spacing w:after="0" w:line="360" w:lineRule="auto"/>
              <w:ind w:left="0" w:firstLine="0"/>
              <w:contextualSpacing/>
              <w:mirrorIndents/>
              <w:rPr>
                <w:iCs/>
                <w:lang w:val="en-US"/>
              </w:rPr>
            </w:pPr>
            <w:r w:rsidRPr="00A949B9">
              <w:rPr>
                <w:iCs/>
                <w:lang w:val="en-US"/>
              </w:rPr>
              <w:t>1.17</w:t>
            </w:r>
          </w:p>
        </w:tc>
      </w:tr>
      <w:tr w:rsidR="00F34EC3" w:rsidRPr="00A949B9" w14:paraId="549CAA37" w14:textId="77777777" w:rsidTr="00EB0BCF">
        <w:trPr>
          <w:trHeight w:val="246"/>
          <w:jc w:val="center"/>
        </w:trPr>
        <w:tc>
          <w:tcPr>
            <w:tcW w:w="0" w:type="auto"/>
            <w:vAlign w:val="center"/>
          </w:tcPr>
          <w:p w14:paraId="5B3E445F" w14:textId="77777777" w:rsidR="00F34EC3" w:rsidRPr="00A949B9" w:rsidRDefault="00F34EC3" w:rsidP="00B64F8A">
            <w:pPr>
              <w:spacing w:after="0" w:line="360" w:lineRule="auto"/>
              <w:ind w:left="0" w:firstLine="0"/>
              <w:contextualSpacing/>
              <w:mirrorIndents/>
              <w:rPr>
                <w:b/>
                <w:iCs/>
                <w:lang w:val="en-US"/>
              </w:rPr>
            </w:pPr>
            <w:r w:rsidRPr="00A949B9">
              <w:rPr>
                <w:iCs/>
                <w:lang w:val="en-US"/>
              </w:rPr>
              <w:t>Prediction interval LL</w:t>
            </w:r>
          </w:p>
        </w:tc>
        <w:tc>
          <w:tcPr>
            <w:tcW w:w="0" w:type="auto"/>
            <w:vAlign w:val="center"/>
          </w:tcPr>
          <w:p w14:paraId="7ED1E073" w14:textId="77777777" w:rsidR="00F34EC3" w:rsidRPr="00A949B9" w:rsidRDefault="00F34EC3" w:rsidP="00B64F8A">
            <w:pPr>
              <w:spacing w:after="0" w:line="360" w:lineRule="auto"/>
              <w:ind w:left="0" w:firstLine="0"/>
              <w:contextualSpacing/>
              <w:mirrorIndents/>
              <w:rPr>
                <w:iCs/>
                <w:lang w:val="en-US"/>
              </w:rPr>
            </w:pPr>
            <w:r w:rsidRPr="00A949B9">
              <w:rPr>
                <w:iCs/>
                <w:lang w:val="en-US"/>
              </w:rPr>
              <w:t>-0.46</w:t>
            </w:r>
          </w:p>
        </w:tc>
      </w:tr>
      <w:tr w:rsidR="00F34EC3" w:rsidRPr="00A949B9" w14:paraId="0BE34FEC" w14:textId="77777777" w:rsidTr="00EB0BCF">
        <w:trPr>
          <w:trHeight w:val="246"/>
          <w:jc w:val="center"/>
        </w:trPr>
        <w:tc>
          <w:tcPr>
            <w:tcW w:w="0" w:type="auto"/>
            <w:vAlign w:val="center"/>
          </w:tcPr>
          <w:p w14:paraId="193AE55C" w14:textId="77777777" w:rsidR="00F34EC3" w:rsidRPr="00A949B9" w:rsidRDefault="00F34EC3" w:rsidP="00B64F8A">
            <w:pPr>
              <w:spacing w:after="0" w:line="360" w:lineRule="auto"/>
              <w:ind w:left="0" w:firstLine="0"/>
              <w:contextualSpacing/>
              <w:mirrorIndents/>
              <w:rPr>
                <w:b/>
                <w:iCs/>
                <w:lang w:val="en-US"/>
              </w:rPr>
            </w:pPr>
            <w:r w:rsidRPr="00A949B9">
              <w:rPr>
                <w:iCs/>
                <w:lang w:val="en-US"/>
              </w:rPr>
              <w:t>Prediction interval UL</w:t>
            </w:r>
          </w:p>
        </w:tc>
        <w:tc>
          <w:tcPr>
            <w:tcW w:w="0" w:type="auto"/>
            <w:vAlign w:val="center"/>
          </w:tcPr>
          <w:p w14:paraId="037DCB0C" w14:textId="77777777" w:rsidR="00F34EC3" w:rsidRPr="00A949B9" w:rsidRDefault="00F34EC3" w:rsidP="00B64F8A">
            <w:pPr>
              <w:spacing w:after="0" w:line="360" w:lineRule="auto"/>
              <w:ind w:left="0" w:firstLine="0"/>
              <w:contextualSpacing/>
              <w:mirrorIndents/>
              <w:rPr>
                <w:iCs/>
                <w:lang w:val="en-US"/>
              </w:rPr>
            </w:pPr>
            <w:r w:rsidRPr="00A949B9">
              <w:rPr>
                <w:iCs/>
                <w:lang w:val="en-US"/>
              </w:rPr>
              <w:t>2.04</w:t>
            </w:r>
          </w:p>
        </w:tc>
      </w:tr>
      <w:tr w:rsidR="00F34EC3" w:rsidRPr="00A949B9" w14:paraId="5D0E1402" w14:textId="77777777" w:rsidTr="00EB0BCF">
        <w:trPr>
          <w:trHeight w:val="246"/>
          <w:jc w:val="center"/>
        </w:trPr>
        <w:tc>
          <w:tcPr>
            <w:tcW w:w="0" w:type="auto"/>
            <w:vAlign w:val="center"/>
          </w:tcPr>
          <w:p w14:paraId="2A7DCBEE" w14:textId="77777777" w:rsidR="00F34EC3" w:rsidRPr="00A949B9" w:rsidRDefault="00F34EC3" w:rsidP="00B64F8A">
            <w:pPr>
              <w:spacing w:after="0" w:line="360" w:lineRule="auto"/>
              <w:ind w:left="0" w:firstLine="0"/>
              <w:contextualSpacing/>
              <w:mirrorIndents/>
              <w:rPr>
                <w:iCs/>
                <w:lang w:val="en-US"/>
              </w:rPr>
            </w:pPr>
            <w:r w:rsidRPr="00A949B9">
              <w:rPr>
                <w:iCs/>
                <w:lang w:val="en-US"/>
              </w:rPr>
              <w:t>Z-value</w:t>
            </w:r>
          </w:p>
        </w:tc>
        <w:tc>
          <w:tcPr>
            <w:tcW w:w="0" w:type="auto"/>
            <w:vAlign w:val="center"/>
          </w:tcPr>
          <w:p w14:paraId="37052FF8" w14:textId="77777777" w:rsidR="00F34EC3" w:rsidRPr="00A949B9" w:rsidRDefault="00F34EC3" w:rsidP="00B64F8A">
            <w:pPr>
              <w:spacing w:after="0" w:line="360" w:lineRule="auto"/>
              <w:ind w:left="0" w:firstLine="0"/>
              <w:contextualSpacing/>
              <w:mirrorIndents/>
              <w:rPr>
                <w:iCs/>
                <w:lang w:val="en-US"/>
              </w:rPr>
            </w:pPr>
            <w:r w:rsidRPr="00A949B9">
              <w:rPr>
                <w:iCs/>
                <w:lang w:val="en-US"/>
              </w:rPr>
              <w:t>4.72</w:t>
            </w:r>
          </w:p>
        </w:tc>
      </w:tr>
      <w:tr w:rsidR="00F34EC3" w:rsidRPr="00A949B9" w14:paraId="43BB2E5D" w14:textId="77777777" w:rsidTr="00EB0BCF">
        <w:trPr>
          <w:trHeight w:val="246"/>
          <w:jc w:val="center"/>
        </w:trPr>
        <w:tc>
          <w:tcPr>
            <w:tcW w:w="0" w:type="auto"/>
            <w:vAlign w:val="center"/>
          </w:tcPr>
          <w:p w14:paraId="0022858B" w14:textId="77777777" w:rsidR="00F34EC3" w:rsidRPr="00A949B9" w:rsidRDefault="00F34EC3" w:rsidP="00B64F8A">
            <w:pPr>
              <w:spacing w:after="0" w:line="360" w:lineRule="auto"/>
              <w:ind w:left="0" w:firstLine="0"/>
              <w:contextualSpacing/>
              <w:mirrorIndents/>
              <w:rPr>
                <w:b/>
                <w:iCs/>
                <w:lang w:val="en-US"/>
              </w:rPr>
            </w:pPr>
            <w:r w:rsidRPr="00A949B9">
              <w:rPr>
                <w:iCs/>
                <w:lang w:val="en-US"/>
              </w:rPr>
              <w:t>One-tailed p-value</w:t>
            </w:r>
          </w:p>
        </w:tc>
        <w:tc>
          <w:tcPr>
            <w:tcW w:w="0" w:type="auto"/>
            <w:vAlign w:val="center"/>
          </w:tcPr>
          <w:p w14:paraId="4769DFCA" w14:textId="77777777" w:rsidR="00F34EC3" w:rsidRPr="00A949B9" w:rsidRDefault="00F34EC3" w:rsidP="00B64F8A">
            <w:pPr>
              <w:spacing w:after="0" w:line="360" w:lineRule="auto"/>
              <w:ind w:left="0" w:firstLine="0"/>
              <w:contextualSpacing/>
              <w:mirrorIndents/>
              <w:rPr>
                <w:iCs/>
                <w:lang w:val="en-US"/>
              </w:rPr>
            </w:pPr>
            <w:r w:rsidRPr="00A949B9">
              <w:rPr>
                <w:iCs/>
                <w:lang w:val="en-US"/>
              </w:rPr>
              <w:t>0.000</w:t>
            </w:r>
          </w:p>
        </w:tc>
      </w:tr>
      <w:tr w:rsidR="00F34EC3" w:rsidRPr="00A949B9" w14:paraId="07A69AA6" w14:textId="77777777" w:rsidTr="00EB0BCF">
        <w:trPr>
          <w:trHeight w:val="246"/>
          <w:jc w:val="center"/>
        </w:trPr>
        <w:tc>
          <w:tcPr>
            <w:tcW w:w="0" w:type="auto"/>
            <w:vAlign w:val="center"/>
          </w:tcPr>
          <w:p w14:paraId="7EEE6FD0" w14:textId="77777777" w:rsidR="00F34EC3" w:rsidRPr="00A949B9" w:rsidRDefault="00F34EC3" w:rsidP="00B64F8A">
            <w:pPr>
              <w:spacing w:after="0" w:line="360" w:lineRule="auto"/>
              <w:ind w:left="0" w:firstLine="0"/>
              <w:contextualSpacing/>
              <w:mirrorIndents/>
              <w:rPr>
                <w:b/>
                <w:iCs/>
                <w:lang w:val="en-US"/>
              </w:rPr>
            </w:pPr>
            <w:r w:rsidRPr="00A949B9">
              <w:rPr>
                <w:iCs/>
                <w:lang w:val="en-US"/>
              </w:rPr>
              <w:t>Two-tailed p-value</w:t>
            </w:r>
          </w:p>
        </w:tc>
        <w:tc>
          <w:tcPr>
            <w:tcW w:w="0" w:type="auto"/>
            <w:vAlign w:val="center"/>
          </w:tcPr>
          <w:p w14:paraId="1C446A16" w14:textId="77777777" w:rsidR="00F34EC3" w:rsidRPr="00A949B9" w:rsidRDefault="00F34EC3" w:rsidP="00B64F8A">
            <w:pPr>
              <w:spacing w:after="0" w:line="360" w:lineRule="auto"/>
              <w:ind w:left="0" w:firstLine="0"/>
              <w:contextualSpacing/>
              <w:mirrorIndents/>
              <w:rPr>
                <w:iCs/>
                <w:lang w:val="en-US"/>
              </w:rPr>
            </w:pPr>
            <w:r w:rsidRPr="00A949B9">
              <w:rPr>
                <w:iCs/>
                <w:lang w:val="en-US"/>
              </w:rPr>
              <w:t>0.000</w:t>
            </w:r>
          </w:p>
        </w:tc>
      </w:tr>
      <w:tr w:rsidR="00F34EC3" w:rsidRPr="00A949B9" w14:paraId="3BA4C713" w14:textId="77777777" w:rsidTr="00EB0BCF">
        <w:trPr>
          <w:trHeight w:val="246"/>
          <w:jc w:val="center"/>
        </w:trPr>
        <w:tc>
          <w:tcPr>
            <w:tcW w:w="0" w:type="auto"/>
            <w:vAlign w:val="center"/>
          </w:tcPr>
          <w:p w14:paraId="1D877ED1" w14:textId="77777777" w:rsidR="00F34EC3" w:rsidRPr="00A949B9" w:rsidRDefault="00F34EC3" w:rsidP="00B64F8A">
            <w:pPr>
              <w:spacing w:after="0" w:line="360" w:lineRule="auto"/>
              <w:ind w:left="0" w:firstLine="0"/>
              <w:contextualSpacing/>
              <w:mirrorIndents/>
              <w:rPr>
                <w:iCs/>
                <w:lang w:val="en-US"/>
              </w:rPr>
            </w:pPr>
            <w:r w:rsidRPr="00A949B9">
              <w:rPr>
                <w:iCs/>
                <w:lang w:val="en-US"/>
              </w:rPr>
              <w:t>Number of incl. subjects</w:t>
            </w:r>
          </w:p>
        </w:tc>
        <w:tc>
          <w:tcPr>
            <w:tcW w:w="0" w:type="auto"/>
            <w:vAlign w:val="center"/>
          </w:tcPr>
          <w:p w14:paraId="7218C75A" w14:textId="77777777" w:rsidR="00F34EC3" w:rsidRPr="00A949B9" w:rsidRDefault="00F34EC3" w:rsidP="00B64F8A">
            <w:pPr>
              <w:spacing w:after="0" w:line="360" w:lineRule="auto"/>
              <w:ind w:left="0" w:firstLine="0"/>
              <w:contextualSpacing/>
              <w:mirrorIndents/>
              <w:rPr>
                <w:iCs/>
                <w:lang w:val="en-US"/>
              </w:rPr>
            </w:pPr>
            <w:r w:rsidRPr="00A949B9">
              <w:rPr>
                <w:iCs/>
                <w:lang w:val="en-US"/>
              </w:rPr>
              <w:t>10811</w:t>
            </w:r>
          </w:p>
        </w:tc>
      </w:tr>
      <w:tr w:rsidR="00F34EC3" w:rsidRPr="00A949B9" w14:paraId="22DB60DD" w14:textId="77777777" w:rsidTr="00EB0BCF">
        <w:trPr>
          <w:trHeight w:val="246"/>
          <w:jc w:val="center"/>
        </w:trPr>
        <w:tc>
          <w:tcPr>
            <w:tcW w:w="0" w:type="auto"/>
            <w:vAlign w:val="center"/>
          </w:tcPr>
          <w:p w14:paraId="3B75F5A6" w14:textId="77777777" w:rsidR="00F34EC3" w:rsidRPr="00A949B9" w:rsidRDefault="00F34EC3" w:rsidP="00B64F8A">
            <w:pPr>
              <w:spacing w:after="0" w:line="360" w:lineRule="auto"/>
              <w:ind w:left="0" w:firstLine="0"/>
              <w:contextualSpacing/>
              <w:mirrorIndents/>
              <w:rPr>
                <w:b/>
                <w:iCs/>
                <w:lang w:val="en-US"/>
              </w:rPr>
            </w:pPr>
            <w:r w:rsidRPr="00A949B9">
              <w:rPr>
                <w:iCs/>
                <w:lang w:val="en-US"/>
              </w:rPr>
              <w:t>Number of incl. studies</w:t>
            </w:r>
          </w:p>
        </w:tc>
        <w:tc>
          <w:tcPr>
            <w:tcW w:w="0" w:type="auto"/>
            <w:vAlign w:val="center"/>
          </w:tcPr>
          <w:p w14:paraId="375DC1AA" w14:textId="77777777" w:rsidR="00F34EC3" w:rsidRPr="00A949B9" w:rsidRDefault="00F34EC3" w:rsidP="00B64F8A">
            <w:pPr>
              <w:spacing w:after="0" w:line="360" w:lineRule="auto"/>
              <w:ind w:left="0" w:firstLine="0"/>
              <w:contextualSpacing/>
              <w:mirrorIndents/>
              <w:rPr>
                <w:iCs/>
                <w:lang w:val="en-US"/>
              </w:rPr>
            </w:pPr>
            <w:r w:rsidRPr="00A949B9">
              <w:rPr>
                <w:iCs/>
                <w:lang w:val="en-US"/>
              </w:rPr>
              <w:t>10</w:t>
            </w:r>
          </w:p>
        </w:tc>
      </w:tr>
      <w:tr w:rsidR="00F34EC3" w:rsidRPr="00A949B9" w14:paraId="3FA50CF7" w14:textId="77777777" w:rsidTr="00EB0BCF">
        <w:trPr>
          <w:trHeight w:val="246"/>
          <w:jc w:val="center"/>
        </w:trPr>
        <w:tc>
          <w:tcPr>
            <w:tcW w:w="0" w:type="auto"/>
            <w:gridSpan w:val="2"/>
            <w:vAlign w:val="center"/>
          </w:tcPr>
          <w:p w14:paraId="551FCA69" w14:textId="77777777" w:rsidR="00F34EC3" w:rsidRPr="00A949B9" w:rsidRDefault="00F34EC3" w:rsidP="00B64F8A">
            <w:pPr>
              <w:spacing w:after="0" w:line="360" w:lineRule="auto"/>
              <w:ind w:left="0" w:firstLine="0"/>
              <w:contextualSpacing/>
              <w:mirrorIndents/>
              <w:rPr>
                <w:iCs/>
                <w:lang w:val="en-US"/>
              </w:rPr>
            </w:pPr>
            <w:r w:rsidRPr="00A949B9">
              <w:rPr>
                <w:iCs/>
                <w:lang w:val="en-US"/>
              </w:rPr>
              <w:t>Heterogeneity</w:t>
            </w:r>
          </w:p>
        </w:tc>
      </w:tr>
      <w:tr w:rsidR="00F34EC3" w:rsidRPr="00A949B9" w14:paraId="464EAC4C" w14:textId="77777777" w:rsidTr="00EB0BCF">
        <w:trPr>
          <w:trHeight w:val="246"/>
          <w:jc w:val="center"/>
        </w:trPr>
        <w:tc>
          <w:tcPr>
            <w:tcW w:w="0" w:type="auto"/>
            <w:vAlign w:val="center"/>
          </w:tcPr>
          <w:p w14:paraId="39EF2C02" w14:textId="77777777" w:rsidR="00F34EC3" w:rsidRPr="00A949B9" w:rsidRDefault="00F34EC3" w:rsidP="00B64F8A">
            <w:pPr>
              <w:spacing w:after="0" w:line="360" w:lineRule="auto"/>
              <w:ind w:left="0" w:firstLine="0"/>
              <w:contextualSpacing/>
              <w:mirrorIndents/>
              <w:rPr>
                <w:b/>
                <w:iCs/>
                <w:lang w:val="en-US"/>
              </w:rPr>
            </w:pPr>
            <w:r w:rsidRPr="00A949B9">
              <w:rPr>
                <w:iCs/>
                <w:lang w:val="en-US"/>
              </w:rPr>
              <w:t>Q</w:t>
            </w:r>
          </w:p>
        </w:tc>
        <w:tc>
          <w:tcPr>
            <w:tcW w:w="0" w:type="auto"/>
            <w:vAlign w:val="center"/>
          </w:tcPr>
          <w:p w14:paraId="27781F1F" w14:textId="77777777" w:rsidR="00F34EC3" w:rsidRPr="00A949B9" w:rsidRDefault="00F34EC3" w:rsidP="00B64F8A">
            <w:pPr>
              <w:spacing w:after="0" w:line="360" w:lineRule="auto"/>
              <w:ind w:left="0" w:firstLine="0"/>
              <w:contextualSpacing/>
              <w:mirrorIndents/>
              <w:rPr>
                <w:iCs/>
                <w:lang w:val="en-US"/>
              </w:rPr>
            </w:pPr>
            <w:r w:rsidRPr="00A949B9">
              <w:rPr>
                <w:iCs/>
                <w:lang w:val="en-US"/>
              </w:rPr>
              <w:t>130.08</w:t>
            </w:r>
          </w:p>
        </w:tc>
      </w:tr>
      <w:tr w:rsidR="00F34EC3" w:rsidRPr="00A949B9" w14:paraId="310A2B1B" w14:textId="77777777" w:rsidTr="00EB0BCF">
        <w:trPr>
          <w:trHeight w:val="266"/>
          <w:jc w:val="center"/>
        </w:trPr>
        <w:tc>
          <w:tcPr>
            <w:tcW w:w="0" w:type="auto"/>
            <w:vAlign w:val="center"/>
          </w:tcPr>
          <w:p w14:paraId="5334B6C0" w14:textId="77777777" w:rsidR="00F34EC3" w:rsidRPr="00A949B9" w:rsidRDefault="00F34EC3" w:rsidP="00B64F8A">
            <w:pPr>
              <w:spacing w:after="0" w:line="360" w:lineRule="auto"/>
              <w:ind w:left="0" w:firstLine="0"/>
              <w:contextualSpacing/>
              <w:mirrorIndents/>
              <w:rPr>
                <w:b/>
                <w:iCs/>
                <w:lang w:val="en-US"/>
              </w:rPr>
            </w:pPr>
            <w:proofErr w:type="spellStart"/>
            <w:r w:rsidRPr="00A949B9">
              <w:rPr>
                <w:iCs/>
                <w:lang w:val="en-US"/>
              </w:rPr>
              <w:t>p</w:t>
            </w:r>
            <w:r w:rsidRPr="00A949B9">
              <w:rPr>
                <w:iCs/>
                <w:vertAlign w:val="subscript"/>
                <w:lang w:val="en-US"/>
              </w:rPr>
              <w:t>Q</w:t>
            </w:r>
            <w:proofErr w:type="spellEnd"/>
          </w:p>
        </w:tc>
        <w:tc>
          <w:tcPr>
            <w:tcW w:w="0" w:type="auto"/>
            <w:vAlign w:val="center"/>
          </w:tcPr>
          <w:p w14:paraId="2853C71B" w14:textId="77777777" w:rsidR="00F34EC3" w:rsidRPr="00A949B9" w:rsidRDefault="00F34EC3" w:rsidP="00B64F8A">
            <w:pPr>
              <w:spacing w:after="0" w:line="360" w:lineRule="auto"/>
              <w:ind w:left="0" w:firstLine="0"/>
              <w:contextualSpacing/>
              <w:mirrorIndents/>
              <w:rPr>
                <w:iCs/>
                <w:lang w:val="en-US"/>
              </w:rPr>
            </w:pPr>
            <w:r w:rsidRPr="00A949B9">
              <w:rPr>
                <w:iCs/>
                <w:lang w:val="en-US"/>
              </w:rPr>
              <w:t>0.000</w:t>
            </w:r>
          </w:p>
        </w:tc>
      </w:tr>
      <w:tr w:rsidR="00F34EC3" w:rsidRPr="00A949B9" w14:paraId="2E24AFEA" w14:textId="77777777" w:rsidTr="00EB0BCF">
        <w:trPr>
          <w:trHeight w:val="277"/>
          <w:jc w:val="center"/>
        </w:trPr>
        <w:tc>
          <w:tcPr>
            <w:tcW w:w="0" w:type="auto"/>
            <w:vAlign w:val="center"/>
          </w:tcPr>
          <w:p w14:paraId="6E246B8B" w14:textId="77777777" w:rsidR="00F34EC3" w:rsidRPr="00A949B9" w:rsidRDefault="00F34EC3" w:rsidP="00B64F8A">
            <w:pPr>
              <w:spacing w:after="0" w:line="360" w:lineRule="auto"/>
              <w:ind w:left="0" w:firstLine="0"/>
              <w:contextualSpacing/>
              <w:mirrorIndents/>
              <w:rPr>
                <w:b/>
                <w:iCs/>
                <w:lang w:val="en-US"/>
              </w:rPr>
            </w:pPr>
            <w:r w:rsidRPr="00A949B9">
              <w:rPr>
                <w:iCs/>
                <w:lang w:val="en-US"/>
              </w:rPr>
              <w:t>I</w:t>
            </w:r>
            <w:r w:rsidRPr="00A949B9">
              <w:rPr>
                <w:iCs/>
                <w:vertAlign w:val="superscript"/>
                <w:lang w:val="en-US"/>
              </w:rPr>
              <w:t>2</w:t>
            </w:r>
          </w:p>
        </w:tc>
        <w:tc>
          <w:tcPr>
            <w:tcW w:w="0" w:type="auto"/>
            <w:vAlign w:val="center"/>
          </w:tcPr>
          <w:p w14:paraId="063EB14E" w14:textId="77777777" w:rsidR="00F34EC3" w:rsidRPr="00A949B9" w:rsidRDefault="00F34EC3" w:rsidP="00B64F8A">
            <w:pPr>
              <w:spacing w:after="0" w:line="360" w:lineRule="auto"/>
              <w:ind w:left="0" w:firstLine="0"/>
              <w:contextualSpacing/>
              <w:mirrorIndents/>
              <w:rPr>
                <w:iCs/>
                <w:lang w:val="en-US"/>
              </w:rPr>
            </w:pPr>
            <w:r w:rsidRPr="00A949B9">
              <w:rPr>
                <w:iCs/>
                <w:lang w:val="en-US"/>
              </w:rPr>
              <w:t>93.10%</w:t>
            </w:r>
          </w:p>
        </w:tc>
      </w:tr>
      <w:tr w:rsidR="00F34EC3" w:rsidRPr="00A949B9" w14:paraId="3AE36D3B" w14:textId="77777777" w:rsidTr="00EB0BCF">
        <w:trPr>
          <w:trHeight w:val="277"/>
          <w:jc w:val="center"/>
        </w:trPr>
        <w:tc>
          <w:tcPr>
            <w:tcW w:w="0" w:type="auto"/>
            <w:vAlign w:val="center"/>
          </w:tcPr>
          <w:p w14:paraId="507D6EC9" w14:textId="77777777" w:rsidR="00F34EC3" w:rsidRPr="00A949B9" w:rsidRDefault="00F34EC3" w:rsidP="00B64F8A">
            <w:pPr>
              <w:spacing w:after="0" w:line="360" w:lineRule="auto"/>
              <w:ind w:left="0" w:firstLine="0"/>
              <w:contextualSpacing/>
              <w:mirrorIndents/>
              <w:rPr>
                <w:b/>
                <w:iCs/>
                <w:lang w:val="en-US"/>
              </w:rPr>
            </w:pPr>
            <w:r w:rsidRPr="00A949B9">
              <w:rPr>
                <w:iCs/>
                <w:lang w:val="en-US"/>
              </w:rPr>
              <w:t>T</w:t>
            </w:r>
            <w:r w:rsidRPr="00A949B9">
              <w:rPr>
                <w:iCs/>
                <w:vertAlign w:val="superscript"/>
                <w:lang w:val="en-US"/>
              </w:rPr>
              <w:t xml:space="preserve">2 </w:t>
            </w:r>
            <w:r w:rsidRPr="00A949B9">
              <w:rPr>
                <w:iCs/>
                <w:lang w:val="en-US"/>
              </w:rPr>
              <w:t>(z)</w:t>
            </w:r>
          </w:p>
        </w:tc>
        <w:tc>
          <w:tcPr>
            <w:tcW w:w="0" w:type="auto"/>
            <w:vAlign w:val="center"/>
          </w:tcPr>
          <w:p w14:paraId="770FF97F" w14:textId="77777777" w:rsidR="00F34EC3" w:rsidRPr="00A949B9" w:rsidRDefault="00F34EC3" w:rsidP="00B64F8A">
            <w:pPr>
              <w:spacing w:after="0" w:line="360" w:lineRule="auto"/>
              <w:ind w:left="0" w:firstLine="0"/>
              <w:contextualSpacing/>
              <w:mirrorIndents/>
              <w:rPr>
                <w:iCs/>
                <w:lang w:val="en-US"/>
              </w:rPr>
            </w:pPr>
            <w:r w:rsidRPr="00A949B9">
              <w:rPr>
                <w:iCs/>
                <w:lang w:val="en-US"/>
              </w:rPr>
              <w:t>0.28</w:t>
            </w:r>
          </w:p>
        </w:tc>
      </w:tr>
      <w:tr w:rsidR="00F34EC3" w:rsidRPr="00A949B9" w14:paraId="54284AB4" w14:textId="77777777" w:rsidTr="00EB0BCF">
        <w:trPr>
          <w:trHeight w:val="246"/>
          <w:jc w:val="center"/>
        </w:trPr>
        <w:tc>
          <w:tcPr>
            <w:tcW w:w="0" w:type="auto"/>
            <w:vAlign w:val="center"/>
          </w:tcPr>
          <w:p w14:paraId="41E24015" w14:textId="77777777" w:rsidR="00F34EC3" w:rsidRPr="00A949B9" w:rsidRDefault="00F34EC3" w:rsidP="00B64F8A">
            <w:pPr>
              <w:spacing w:after="0" w:line="360" w:lineRule="auto"/>
              <w:ind w:left="0" w:firstLine="0"/>
              <w:contextualSpacing/>
              <w:mirrorIndents/>
              <w:rPr>
                <w:b/>
                <w:iCs/>
                <w:lang w:val="en-US"/>
              </w:rPr>
            </w:pPr>
            <w:r w:rsidRPr="00A949B9">
              <w:rPr>
                <w:iCs/>
                <w:lang w:val="en-US"/>
              </w:rPr>
              <w:t>T (z)</w:t>
            </w:r>
          </w:p>
        </w:tc>
        <w:tc>
          <w:tcPr>
            <w:tcW w:w="0" w:type="auto"/>
            <w:vAlign w:val="center"/>
          </w:tcPr>
          <w:p w14:paraId="1FC142B1" w14:textId="77777777" w:rsidR="00F34EC3" w:rsidRPr="00A949B9" w:rsidRDefault="00F34EC3" w:rsidP="00B64F8A">
            <w:pPr>
              <w:spacing w:after="0" w:line="360" w:lineRule="auto"/>
              <w:ind w:left="0" w:firstLine="0"/>
              <w:contextualSpacing/>
              <w:mirrorIndents/>
              <w:rPr>
                <w:iCs/>
                <w:lang w:val="en-US"/>
              </w:rPr>
            </w:pPr>
            <w:r w:rsidRPr="00A949B9">
              <w:rPr>
                <w:iCs/>
                <w:lang w:val="en-US"/>
              </w:rPr>
              <w:t>0.53</w:t>
            </w:r>
          </w:p>
        </w:tc>
      </w:tr>
    </w:tbl>
    <w:p w14:paraId="78CA151A" w14:textId="77777777" w:rsidR="00F34EC3" w:rsidRPr="00EB0BCF" w:rsidRDefault="00F34EC3" w:rsidP="00F34EC3">
      <w:pPr>
        <w:spacing w:after="0" w:line="360" w:lineRule="auto"/>
        <w:ind w:left="0" w:firstLine="0"/>
        <w:contextualSpacing/>
        <w:mirrorIndents/>
        <w:rPr>
          <w:iCs/>
          <w:sz w:val="10"/>
          <w:szCs w:val="10"/>
        </w:rPr>
      </w:pPr>
    </w:p>
    <w:p w14:paraId="23A1646A" w14:textId="77777777" w:rsidR="00F34EC3" w:rsidRDefault="00F34EC3" w:rsidP="00EB0BCF">
      <w:pPr>
        <w:spacing w:after="0" w:line="360" w:lineRule="auto"/>
        <w:ind w:left="0" w:firstLine="0"/>
        <w:contextualSpacing/>
        <w:mirrorIndents/>
        <w:jc w:val="center"/>
        <w:rPr>
          <w:bCs/>
          <w:iCs/>
          <w:color w:val="000000"/>
        </w:rPr>
      </w:pPr>
      <w:r w:rsidRPr="00EB0BCF">
        <w:rPr>
          <w:b/>
          <w:iCs/>
          <w:color w:val="0070C0"/>
        </w:rPr>
        <w:t xml:space="preserve">Table 6: </w:t>
      </w:r>
      <w:r w:rsidRPr="00E3481E">
        <w:rPr>
          <w:bCs/>
          <w:iCs/>
          <w:color w:val="000000"/>
        </w:rPr>
        <w:t>Information correlated with Forest plot.</w:t>
      </w:r>
    </w:p>
    <w:p w14:paraId="2C2D4525" w14:textId="77777777" w:rsidR="00F34EC3" w:rsidRPr="00EB0BCF" w:rsidRDefault="00F34EC3" w:rsidP="00F34EC3">
      <w:pPr>
        <w:spacing w:after="0" w:line="360" w:lineRule="auto"/>
        <w:ind w:left="0" w:firstLine="0"/>
        <w:contextualSpacing/>
        <w:mirrorIndents/>
        <w:rPr>
          <w:bCs/>
          <w:iCs/>
          <w:color w:val="000000"/>
          <w:sz w:val="10"/>
          <w:szCs w:val="10"/>
        </w:rPr>
      </w:pPr>
    </w:p>
    <w:p w14:paraId="519E453A" w14:textId="2BA7A891" w:rsidR="00F34EC3" w:rsidRPr="00A949B9" w:rsidRDefault="00EB0BCF" w:rsidP="00F34EC3">
      <w:pPr>
        <w:pStyle w:val="NormalWeb"/>
        <w:spacing w:before="0" w:beforeAutospacing="0" w:after="0" w:afterAutospacing="0" w:line="360" w:lineRule="auto"/>
        <w:contextualSpacing/>
        <w:mirrorIndents/>
        <w:jc w:val="both"/>
        <w:rPr>
          <w:rFonts w:eastAsia="SimSun"/>
          <w:b/>
          <w:bCs/>
          <w:iCs/>
          <w:color w:val="000000"/>
          <w:kern w:val="2"/>
          <w:sz w:val="20"/>
          <w:szCs w:val="20"/>
          <w14:ligatures w14:val="standardContextual"/>
        </w:rPr>
      </w:pPr>
      <w:r>
        <w:rPr>
          <w:rFonts w:eastAsia="SimSun"/>
          <w:b/>
          <w:bCs/>
          <w:iCs/>
          <w:color w:val="000000"/>
          <w:kern w:val="2"/>
          <w:sz w:val="20"/>
          <w:szCs w:val="20"/>
          <w14:ligatures w14:val="standardContextual"/>
        </w:rPr>
        <w:t xml:space="preserve">3.4 </w:t>
      </w:r>
      <w:r w:rsidR="00F34EC3" w:rsidRPr="00A949B9">
        <w:rPr>
          <w:rFonts w:eastAsia="SimSun"/>
          <w:b/>
          <w:bCs/>
          <w:iCs/>
          <w:color w:val="000000"/>
          <w:kern w:val="2"/>
          <w:sz w:val="20"/>
          <w:szCs w:val="20"/>
          <w14:ligatures w14:val="standardContextual"/>
        </w:rPr>
        <w:t>Heterogeneity Assessment</w:t>
      </w:r>
    </w:p>
    <w:p w14:paraId="3FD2AF2B" w14:textId="1902C7A6" w:rsidR="00F34EC3" w:rsidRPr="00A949B9" w:rsidRDefault="00F34EC3" w:rsidP="00F34EC3">
      <w:pPr>
        <w:pStyle w:val="NormalWeb"/>
        <w:spacing w:before="0" w:beforeAutospacing="0" w:after="0" w:afterAutospacing="0" w:line="360" w:lineRule="auto"/>
        <w:contextualSpacing/>
        <w:mirrorIndents/>
        <w:jc w:val="both"/>
        <w:rPr>
          <w:rFonts w:eastAsia="SimSun"/>
          <w:iCs/>
          <w:color w:val="000000"/>
          <w:kern w:val="2"/>
          <w:sz w:val="20"/>
          <w:szCs w:val="20"/>
          <w14:ligatures w14:val="standardContextual"/>
        </w:rPr>
      </w:pPr>
      <w:proofErr w:type="gramStart"/>
      <w:r w:rsidRPr="00A949B9">
        <w:rPr>
          <w:rFonts w:eastAsia="SimSun"/>
          <w:iCs/>
          <w:color w:val="000000"/>
          <w:kern w:val="2"/>
          <w:sz w:val="20"/>
          <w:szCs w:val="20"/>
          <w14:ligatures w14:val="standardContextual"/>
        </w:rPr>
        <w:t>In order to</w:t>
      </w:r>
      <w:proofErr w:type="gramEnd"/>
      <w:r w:rsidRPr="00A949B9">
        <w:rPr>
          <w:rFonts w:eastAsia="SimSun"/>
          <w:iCs/>
          <w:color w:val="000000"/>
          <w:kern w:val="2"/>
          <w:sz w:val="20"/>
          <w:szCs w:val="20"/>
          <w14:ligatures w14:val="standardContextual"/>
        </w:rPr>
        <w:t xml:space="preserve"> determine the variability among the studies, the heterogeneity measures were computed, Cochran Q, I </w:t>
      </w:r>
      <w:r w:rsidRPr="00A949B9">
        <w:rPr>
          <w:rFonts w:eastAsia="SimSun"/>
          <w:iCs/>
          <w:color w:val="000000"/>
          <w:kern w:val="2"/>
          <w:sz w:val="20"/>
          <w:szCs w:val="20"/>
          <w:vertAlign w:val="superscript"/>
          <w14:ligatures w14:val="standardContextual"/>
        </w:rPr>
        <w:t>2</w:t>
      </w:r>
      <w:r w:rsidRPr="00A949B9">
        <w:rPr>
          <w:rFonts w:eastAsia="SimSun"/>
          <w:iCs/>
          <w:color w:val="000000"/>
          <w:kern w:val="2"/>
          <w:sz w:val="20"/>
          <w:szCs w:val="20"/>
          <w14:ligatures w14:val="standardContextual"/>
        </w:rPr>
        <w:t xml:space="preserve">. Based on the output of the forest plot, the Cochran Q value was 130.28 and the p-value is less than 0.001, showing that the heterogeneity of the studies is statistically significant and not probable caused by chance (Table 6). This finding indicates </w:t>
      </w:r>
      <w:r w:rsidRPr="00A949B9">
        <w:rPr>
          <w:rFonts w:eastAsia="SimSun"/>
          <w:iCs/>
          <w:color w:val="000000"/>
          <w:kern w:val="2"/>
          <w:sz w:val="20"/>
          <w:szCs w:val="20"/>
          <w14:ligatures w14:val="standardContextual"/>
        </w:rPr>
        <w:lastRenderedPageBreak/>
        <w:t xml:space="preserve">that actual dissimilarity exists among the </w:t>
      </w:r>
      <w:proofErr w:type="gramStart"/>
      <w:r w:rsidRPr="00A949B9">
        <w:rPr>
          <w:rFonts w:eastAsia="SimSun"/>
          <w:iCs/>
          <w:color w:val="000000"/>
          <w:kern w:val="2"/>
          <w:sz w:val="20"/>
          <w:szCs w:val="20"/>
          <w14:ligatures w14:val="standardContextual"/>
        </w:rPr>
        <w:t>researches</w:t>
      </w:r>
      <w:proofErr w:type="gramEnd"/>
      <w:r w:rsidRPr="00A949B9">
        <w:rPr>
          <w:rFonts w:eastAsia="SimSun"/>
          <w:iCs/>
          <w:color w:val="000000"/>
          <w:kern w:val="2"/>
          <w:sz w:val="20"/>
          <w:szCs w:val="20"/>
          <w14:ligatures w14:val="standardContextual"/>
        </w:rPr>
        <w:t xml:space="preserve"> that </w:t>
      </w:r>
      <w:proofErr w:type="gramStart"/>
      <w:r w:rsidRPr="00A949B9">
        <w:rPr>
          <w:rFonts w:eastAsia="SimSun"/>
          <w:iCs/>
          <w:color w:val="000000"/>
          <w:kern w:val="2"/>
          <w:sz w:val="20"/>
          <w:szCs w:val="20"/>
          <w14:ligatures w14:val="standardContextual"/>
        </w:rPr>
        <w:t>are</w:t>
      </w:r>
      <w:proofErr w:type="gramEnd"/>
      <w:r w:rsidRPr="00A949B9">
        <w:rPr>
          <w:rFonts w:eastAsia="SimSun"/>
          <w:iCs/>
          <w:color w:val="000000"/>
          <w:kern w:val="2"/>
          <w:sz w:val="20"/>
          <w:szCs w:val="20"/>
          <w14:ligatures w14:val="standardContextual"/>
        </w:rPr>
        <w:t xml:space="preserve"> incorporated in the analysis, which may be because of dissimilarity in study design, population, or treatment regimens. The amount of the I</w:t>
      </w:r>
      <w:r w:rsidRPr="00A949B9">
        <w:rPr>
          <w:rFonts w:eastAsia="SimSun"/>
          <w:iCs/>
          <w:color w:val="000000"/>
          <w:kern w:val="2"/>
          <w:sz w:val="20"/>
          <w:szCs w:val="20"/>
          <w:vertAlign w:val="superscript"/>
          <w14:ligatures w14:val="standardContextual"/>
        </w:rPr>
        <w:t>2</w:t>
      </w:r>
      <w:r w:rsidRPr="00A949B9">
        <w:rPr>
          <w:rFonts w:eastAsia="SimSun"/>
          <w:iCs/>
          <w:color w:val="000000"/>
          <w:kern w:val="2"/>
          <w:sz w:val="20"/>
          <w:szCs w:val="20"/>
          <w14:ligatures w14:val="standardContextual"/>
        </w:rPr>
        <w:t xml:space="preserve"> was 93.10, which means that the cumulative deviation of the research findings can be explained by actual heterogeneity, as opposed to random </w:t>
      </w:r>
      <w:proofErr w:type="gramStart"/>
      <w:r w:rsidRPr="00A949B9">
        <w:rPr>
          <w:rFonts w:eastAsia="SimSun"/>
          <w:iCs/>
          <w:color w:val="000000"/>
          <w:kern w:val="2"/>
          <w:sz w:val="20"/>
          <w:szCs w:val="20"/>
          <w14:ligatures w14:val="standardContextual"/>
        </w:rPr>
        <w:t>error</w:t>
      </w:r>
      <w:proofErr w:type="gramEnd"/>
      <w:r w:rsidRPr="00A949B9">
        <w:rPr>
          <w:rFonts w:eastAsia="SimSun"/>
          <w:iCs/>
          <w:color w:val="000000"/>
          <w:kern w:val="2"/>
          <w:sz w:val="20"/>
          <w:szCs w:val="20"/>
          <w14:ligatures w14:val="standardContextual"/>
        </w:rPr>
        <w:t>. Since an I</w:t>
      </w:r>
      <w:r w:rsidRPr="00A949B9">
        <w:rPr>
          <w:rFonts w:eastAsia="SimSun"/>
          <w:iCs/>
          <w:color w:val="000000"/>
          <w:kern w:val="2"/>
          <w:sz w:val="20"/>
          <w:szCs w:val="20"/>
          <w:vertAlign w:val="superscript"/>
          <w14:ligatures w14:val="standardContextual"/>
        </w:rPr>
        <w:t>2</w:t>
      </w:r>
      <w:r w:rsidRPr="00A949B9">
        <w:rPr>
          <w:rFonts w:eastAsia="SimSun"/>
          <w:iCs/>
          <w:color w:val="000000"/>
          <w:kern w:val="2"/>
          <w:sz w:val="20"/>
          <w:szCs w:val="20"/>
          <w14:ligatures w14:val="standardContextual"/>
        </w:rPr>
        <w:t xml:space="preserve"> greater than 75 means a high level of heterogeneity, the large value reveals the presence of important differences in the studies, which implies variability in the treatment procedures, dosage, and outcome measures. The τ</w:t>
      </w:r>
      <w:r w:rsidRPr="00A949B9">
        <w:rPr>
          <w:rFonts w:eastAsia="SimSun"/>
          <w:iCs/>
          <w:color w:val="000000"/>
          <w:kern w:val="2"/>
          <w:sz w:val="20"/>
          <w:szCs w:val="20"/>
          <w:vertAlign w:val="superscript"/>
          <w14:ligatures w14:val="standardContextual"/>
        </w:rPr>
        <w:t>2</w:t>
      </w:r>
      <w:r w:rsidRPr="00A949B9">
        <w:rPr>
          <w:rFonts w:eastAsia="SimSun"/>
          <w:iCs/>
          <w:color w:val="000000"/>
          <w:kern w:val="2"/>
          <w:sz w:val="20"/>
          <w:szCs w:val="20"/>
          <w14:ligatures w14:val="standardContextual"/>
        </w:rPr>
        <w:t xml:space="preserve"> (squared tau) index, the between-study variance in a random-effects model, was found to be 0.55, establishing the fact that there is a significant variability, more than would be due to chance. These findings support the necessity of addressing the factors of heterogeneity, including the variation of samples size, the time of intervention, and the specifics of patients. Although this is varied, the general meta-analysis is positive in terms of pooled effect albeit with more sensitivity analysis or subgroup analysis would help in elucidating the causes of this heterogeneity</w:t>
      </w:r>
      <w:r w:rsidR="00EB0BCF">
        <w:rPr>
          <w:rFonts w:eastAsia="SimSun"/>
          <w:iCs/>
          <w:color w:val="000000"/>
          <w:kern w:val="2"/>
          <w:sz w:val="20"/>
          <w:szCs w:val="20"/>
          <w14:ligatures w14:val="standardContextual"/>
        </w:rPr>
        <w:t xml:space="preserve"> [37,38]</w:t>
      </w:r>
      <w:r w:rsidRPr="00A949B9">
        <w:rPr>
          <w:rFonts w:eastAsia="SimSun"/>
          <w:iCs/>
          <w:color w:val="000000"/>
          <w:kern w:val="2"/>
          <w:sz w:val="20"/>
          <w:szCs w:val="20"/>
          <w14:ligatures w14:val="standardContextual"/>
        </w:rPr>
        <w:t>.</w:t>
      </w:r>
    </w:p>
    <w:p w14:paraId="1096CA15" w14:textId="77777777" w:rsidR="00F34EC3" w:rsidRPr="00EB0BCF" w:rsidRDefault="00F34EC3" w:rsidP="00F34EC3">
      <w:pPr>
        <w:pStyle w:val="NormalWeb"/>
        <w:spacing w:before="0" w:beforeAutospacing="0" w:after="0" w:afterAutospacing="0" w:line="360" w:lineRule="auto"/>
        <w:contextualSpacing/>
        <w:mirrorIndents/>
        <w:jc w:val="both"/>
        <w:rPr>
          <w:rFonts w:eastAsia="SimSun"/>
          <w:iCs/>
          <w:color w:val="000000"/>
          <w:kern w:val="2"/>
          <w:sz w:val="10"/>
          <w:szCs w:val="10"/>
          <w14:ligatures w14:val="standardContextual"/>
        </w:rPr>
      </w:pPr>
    </w:p>
    <w:p w14:paraId="03D349B8" w14:textId="07D0B863" w:rsidR="00F34EC3" w:rsidRPr="00A949B9" w:rsidRDefault="00EB0BCF" w:rsidP="00F34EC3">
      <w:pPr>
        <w:pStyle w:val="Heading3"/>
        <w:spacing w:after="0" w:line="360" w:lineRule="auto"/>
        <w:ind w:left="0" w:firstLine="0"/>
        <w:contextualSpacing/>
        <w:mirrorIndents/>
        <w:jc w:val="both"/>
        <w:rPr>
          <w:b w:val="0"/>
          <w:iCs/>
        </w:rPr>
      </w:pPr>
      <w:bookmarkStart w:id="2" w:name="_heading=h.r88ca4vsz00j" w:colFirst="0" w:colLast="0"/>
      <w:bookmarkStart w:id="3" w:name="_heading=h.58szs5q3njx3" w:colFirst="0" w:colLast="0"/>
      <w:bookmarkStart w:id="4" w:name="_heading=h.y7uv04n3eld" w:colFirst="0" w:colLast="0"/>
      <w:bookmarkStart w:id="5" w:name="_heading=h.z2aq8ko9xi7y" w:colFirst="0" w:colLast="0"/>
      <w:bookmarkStart w:id="6" w:name="_heading=h.fuhhhoaz03s" w:colFirst="0" w:colLast="0"/>
      <w:bookmarkEnd w:id="2"/>
      <w:bookmarkEnd w:id="3"/>
      <w:bookmarkEnd w:id="4"/>
      <w:bookmarkEnd w:id="5"/>
      <w:bookmarkEnd w:id="6"/>
      <w:r>
        <w:rPr>
          <w:iCs/>
        </w:rPr>
        <w:t xml:space="preserve">3.5 </w:t>
      </w:r>
      <w:r w:rsidR="00F34EC3" w:rsidRPr="00A949B9">
        <w:rPr>
          <w:iCs/>
        </w:rPr>
        <w:t>Subgroup analysis</w:t>
      </w:r>
    </w:p>
    <w:p w14:paraId="5BBFD343" w14:textId="77777777" w:rsidR="00F34EC3" w:rsidRDefault="00F34EC3" w:rsidP="00F34EC3">
      <w:pPr>
        <w:spacing w:after="0" w:line="360" w:lineRule="auto"/>
        <w:ind w:left="0" w:firstLine="0"/>
        <w:contextualSpacing/>
        <w:mirrorIndents/>
        <w:rPr>
          <w:lang w:val="en-US"/>
        </w:rPr>
      </w:pPr>
      <w:r w:rsidRPr="00A949B9">
        <w:rPr>
          <w:lang w:val="en-US"/>
        </w:rPr>
        <w:t xml:space="preserve">According to the subgroup analysis of the forest plot (Figure 5), the studies are classified into two groups including Group AA and BB which is, probably, due to the differences </w:t>
      </w:r>
      <w:proofErr w:type="gramStart"/>
      <w:r w:rsidRPr="00A949B9">
        <w:rPr>
          <w:lang w:val="en-US"/>
        </w:rPr>
        <w:t>in the nature of studies</w:t>
      </w:r>
      <w:proofErr w:type="gramEnd"/>
      <w:r w:rsidRPr="00A949B9">
        <w:rPr>
          <w:lang w:val="en-US"/>
        </w:rPr>
        <w:t xml:space="preserve">, most probably, in the treatment </w:t>
      </w:r>
      <w:proofErr w:type="spellStart"/>
      <w:r w:rsidRPr="00A949B9">
        <w:rPr>
          <w:lang w:val="en-US"/>
        </w:rPr>
        <w:t>regimes</w:t>
      </w:r>
      <w:proofErr w:type="spellEnd"/>
      <w:r w:rsidRPr="00A949B9">
        <w:rPr>
          <w:lang w:val="en-US"/>
        </w:rPr>
        <w:t xml:space="preserve"> or the selection of patient population [39]. The pooled effect size of Group AA including such studies in Davis et al. [21], Bekmezian et al. [22], and Kramer et al. [30] is 0.76 (95% CI: 0.37 to 1.15) suggesting that there is a moderate effect of early corticosteroid use on asthma outcomes (e.g. length of stay (LOS), hospitalization) [95% confidence interval (CI): 0.37 to 1.15]. Group AA is very heterogeneous with an I2 = 73.73, Q = 22.84 and p = 0.001 which means that it is very varied. The high heterogeneity could be attributed to </w:t>
      </w:r>
      <w:proofErr w:type="gramStart"/>
      <w:r w:rsidRPr="00A949B9">
        <w:rPr>
          <w:lang w:val="en-US"/>
        </w:rPr>
        <w:t>the factors</w:t>
      </w:r>
      <w:proofErr w:type="gramEnd"/>
      <w:r w:rsidRPr="00A949B9">
        <w:rPr>
          <w:lang w:val="en-US"/>
        </w:rPr>
        <w:t xml:space="preserve"> such as variation in treatment time, asthma exacerbations severity or procedures in the hospital. The prediction interval (PI) of this group is +-0.20 and +-1.72, which shows much uncertainty concerning the actual effect in future research.</w:t>
      </w:r>
    </w:p>
    <w:p w14:paraId="5CD0D924" w14:textId="77777777" w:rsidR="00F34EC3" w:rsidRPr="00EB0BCF" w:rsidRDefault="00F34EC3" w:rsidP="00F34EC3">
      <w:pPr>
        <w:spacing w:after="0" w:line="360" w:lineRule="auto"/>
        <w:ind w:left="0" w:firstLine="0"/>
        <w:contextualSpacing/>
        <w:mirrorIndents/>
        <w:rPr>
          <w:sz w:val="10"/>
          <w:szCs w:val="10"/>
          <w:lang w:val="en-US"/>
        </w:rPr>
      </w:pPr>
    </w:p>
    <w:p w14:paraId="221377EB" w14:textId="06628EBB" w:rsidR="00F34EC3" w:rsidRDefault="00F34EC3" w:rsidP="00F34EC3">
      <w:pPr>
        <w:spacing w:after="0" w:line="360" w:lineRule="auto"/>
        <w:ind w:left="0" w:firstLine="0"/>
        <w:contextualSpacing/>
        <w:mirrorIndents/>
        <w:rPr>
          <w:lang w:val="en-US"/>
        </w:rPr>
      </w:pPr>
      <w:r w:rsidRPr="00A949B9">
        <w:rPr>
          <w:noProof/>
          <w:lang w:val="en-US"/>
        </w:rPr>
        <w:drawing>
          <wp:inline distT="0" distB="0" distL="0" distR="0" wp14:anchorId="0E0A3E41" wp14:editId="1780C813">
            <wp:extent cx="6054735" cy="2210207"/>
            <wp:effectExtent l="0" t="0" r="317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088579" cy="2222561"/>
                    </a:xfrm>
                    <a:prstGeom prst="rect">
                      <a:avLst/>
                    </a:prstGeom>
                  </pic:spPr>
                </pic:pic>
              </a:graphicData>
            </a:graphic>
          </wp:inline>
        </w:drawing>
      </w:r>
    </w:p>
    <w:p w14:paraId="7AFD8BC9" w14:textId="77777777" w:rsidR="00F34EC3" w:rsidRDefault="00F34EC3" w:rsidP="00F34EC3">
      <w:pPr>
        <w:spacing w:after="0" w:line="360" w:lineRule="auto"/>
        <w:ind w:left="0" w:firstLine="0"/>
        <w:contextualSpacing/>
        <w:mirrorIndents/>
        <w:rPr>
          <w:rFonts w:eastAsia="Calibri"/>
          <w:iCs/>
          <w:kern w:val="2"/>
          <w:lang w:val="en-US"/>
          <w14:ligatures w14:val="standardContextual"/>
        </w:rPr>
      </w:pPr>
      <w:r w:rsidRPr="00EB0BCF">
        <w:rPr>
          <w:rFonts w:eastAsia="Calibri"/>
          <w:b/>
          <w:bCs/>
          <w:iCs/>
          <w:color w:val="0070C0"/>
          <w:kern w:val="2"/>
          <w:lang w:val="en-US"/>
          <w14:ligatures w14:val="standardContextual"/>
        </w:rPr>
        <w:t xml:space="preserve">Figure 5: </w:t>
      </w:r>
      <w:r w:rsidRPr="00A949B9">
        <w:rPr>
          <w:rFonts w:eastAsia="Calibri"/>
          <w:iCs/>
          <w:kern w:val="2"/>
          <w:lang w:val="en-US"/>
          <w14:ligatures w14:val="standardContextual"/>
        </w:rPr>
        <w:t>Subgroup analysis of studied papers which considered effect sizes of early and late corticosteroid use in asthma exacerbations among children, stratified by study features (e.g. study design, patient severity and study protocols).</w:t>
      </w:r>
    </w:p>
    <w:p w14:paraId="00BB22FB" w14:textId="77777777" w:rsidR="00EB0BCF" w:rsidRPr="00EB0BCF" w:rsidRDefault="00EB0BCF" w:rsidP="00F34EC3">
      <w:pPr>
        <w:spacing w:after="0" w:line="360" w:lineRule="auto"/>
        <w:ind w:left="0" w:firstLine="0"/>
        <w:contextualSpacing/>
        <w:mirrorIndents/>
        <w:rPr>
          <w:rFonts w:eastAsia="Calibri"/>
          <w:iCs/>
          <w:kern w:val="2"/>
          <w:sz w:val="10"/>
          <w:szCs w:val="10"/>
          <w:lang w:val="en-US"/>
          <w14:ligatures w14:val="standardContextual"/>
        </w:rPr>
      </w:pPr>
    </w:p>
    <w:p w14:paraId="2AEFDC18" w14:textId="2F5C0D2A" w:rsidR="00EB0BCF" w:rsidRDefault="00EB0BCF" w:rsidP="00EB0BCF">
      <w:pPr>
        <w:spacing w:after="0" w:line="360" w:lineRule="auto"/>
        <w:ind w:left="0" w:firstLine="0"/>
        <w:contextualSpacing/>
        <w:mirrorIndents/>
        <w:rPr>
          <w:lang w:val="en-US"/>
        </w:rPr>
      </w:pPr>
      <w:r w:rsidRPr="00A949B9">
        <w:rPr>
          <w:lang w:val="en-US"/>
        </w:rPr>
        <w:t xml:space="preserve">Group BB, on the other hand, comprising of studies, such as Desai et al. [25] and Fishe et al. [29] has a significantly smaller pooled effect size of 0.68 (p= -1.24-2.60). The heterogeneity of this group is characterized as moderate and I2 = 87.95, Q = 16.60 and p = 0.000 indicate that the effect is more consistent within the studies and the variability is still significant. The PI is between -3.56 and </w:t>
      </w:r>
      <w:proofErr w:type="gramStart"/>
      <w:r w:rsidRPr="00A949B9">
        <w:rPr>
          <w:lang w:val="en-US"/>
        </w:rPr>
        <w:t>0.70</w:t>
      </w:r>
      <w:proofErr w:type="gramEnd"/>
      <w:r w:rsidRPr="00A949B9">
        <w:rPr>
          <w:lang w:val="en-US"/>
        </w:rPr>
        <w:t xml:space="preserve"> and it covers the null effect, which shows the results are mixed in the studies. The </w:t>
      </w:r>
      <w:r w:rsidRPr="00A949B9">
        <w:rPr>
          <w:lang w:val="en-US"/>
        </w:rPr>
        <w:lastRenderedPageBreak/>
        <w:t>subgroup analysis indicates that there is a statistically significant difference in the groups (p = 0.005), It can be concluded that the difference in the effect size can be caused by differences in the study design or the patient characteristics (including the severity of asthma or the type of therapy). The implication of this observation is that such factors should be given significant attention when evaluating the efficacy of treatment in the management of asthma in children as well as informing future research and clinical practice [36].</w:t>
      </w:r>
      <w:r w:rsidR="00AD5CA3">
        <w:rPr>
          <w:lang w:val="en-US"/>
        </w:rPr>
        <w:t xml:space="preserve"> (Table 7)</w:t>
      </w:r>
    </w:p>
    <w:p w14:paraId="0D7DA93E" w14:textId="77777777" w:rsidR="00F34EC3" w:rsidRPr="00EB0BCF" w:rsidRDefault="00F34EC3" w:rsidP="00F34EC3">
      <w:pPr>
        <w:spacing w:after="0" w:line="360" w:lineRule="auto"/>
        <w:ind w:left="0" w:firstLine="0"/>
        <w:contextualSpacing/>
        <w:mirrorIndents/>
        <w:rPr>
          <w:rFonts w:eastAsia="Calibri"/>
          <w:iCs/>
          <w:kern w:val="2"/>
          <w:sz w:val="10"/>
          <w:szCs w:val="10"/>
          <w:lang w:val="en-US"/>
          <w14:ligatures w14:val="standardContextual"/>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566"/>
        <w:gridCol w:w="861"/>
      </w:tblGrid>
      <w:tr w:rsidR="00F34EC3" w:rsidRPr="00EB0BCF" w14:paraId="09851FEC" w14:textId="77777777" w:rsidTr="00EB0BCF">
        <w:trPr>
          <w:trHeight w:val="386"/>
          <w:jc w:val="center"/>
        </w:trPr>
        <w:tc>
          <w:tcPr>
            <w:tcW w:w="0" w:type="auto"/>
            <w:gridSpan w:val="2"/>
          </w:tcPr>
          <w:p w14:paraId="79674313" w14:textId="77777777" w:rsidR="00F34EC3" w:rsidRPr="00EB0BCF" w:rsidRDefault="00F34EC3" w:rsidP="00B64F8A">
            <w:pPr>
              <w:spacing w:after="0" w:line="360" w:lineRule="auto"/>
              <w:ind w:left="0" w:firstLine="0"/>
              <w:contextualSpacing/>
              <w:mirrorIndents/>
              <w:rPr>
                <w:b/>
                <w:iCs/>
                <w:lang w:val="en-US"/>
              </w:rPr>
            </w:pPr>
            <w:r w:rsidRPr="00EB0BCF">
              <w:rPr>
                <w:iCs/>
                <w:lang w:val="en-US"/>
              </w:rPr>
              <w:t xml:space="preserve">                             </w:t>
            </w:r>
            <w:r w:rsidRPr="00EB0BCF">
              <w:rPr>
                <w:b/>
                <w:iCs/>
                <w:lang w:val="en-US"/>
              </w:rPr>
              <w:t>Meta-analysis model</w:t>
            </w:r>
          </w:p>
        </w:tc>
      </w:tr>
      <w:tr w:rsidR="00F34EC3" w:rsidRPr="00EB0BCF" w14:paraId="23800239" w14:textId="77777777" w:rsidTr="00EB0BCF">
        <w:trPr>
          <w:trHeight w:val="247"/>
          <w:jc w:val="center"/>
        </w:trPr>
        <w:tc>
          <w:tcPr>
            <w:tcW w:w="0" w:type="auto"/>
          </w:tcPr>
          <w:p w14:paraId="5326697D" w14:textId="77777777" w:rsidR="00F34EC3" w:rsidRPr="00EB0BCF" w:rsidRDefault="00F34EC3" w:rsidP="00B64F8A">
            <w:pPr>
              <w:spacing w:after="0" w:line="360" w:lineRule="auto"/>
              <w:ind w:left="0" w:firstLine="0"/>
              <w:contextualSpacing/>
              <w:mirrorIndents/>
              <w:rPr>
                <w:b/>
                <w:iCs/>
                <w:lang w:val="en-US"/>
              </w:rPr>
            </w:pPr>
            <w:r w:rsidRPr="00EB0BCF">
              <w:rPr>
                <w:iCs/>
                <w:lang w:val="en-US"/>
              </w:rPr>
              <w:t>Effect size</w:t>
            </w:r>
          </w:p>
        </w:tc>
        <w:tc>
          <w:tcPr>
            <w:tcW w:w="0" w:type="auto"/>
          </w:tcPr>
          <w:p w14:paraId="03A9C891" w14:textId="77777777" w:rsidR="00F34EC3" w:rsidRPr="00EB0BCF" w:rsidRDefault="00F34EC3" w:rsidP="00B64F8A">
            <w:pPr>
              <w:spacing w:after="0" w:line="360" w:lineRule="auto"/>
              <w:ind w:left="0" w:firstLine="0"/>
              <w:contextualSpacing/>
              <w:mirrorIndents/>
              <w:rPr>
                <w:iCs/>
                <w:lang w:val="en-US"/>
              </w:rPr>
            </w:pPr>
            <w:r w:rsidRPr="00EB0BCF">
              <w:rPr>
                <w:iCs/>
                <w:lang w:val="en-US"/>
              </w:rPr>
              <w:t>0.75</w:t>
            </w:r>
          </w:p>
        </w:tc>
      </w:tr>
      <w:tr w:rsidR="00F34EC3" w:rsidRPr="00EB0BCF" w14:paraId="41D5CC6D" w14:textId="77777777" w:rsidTr="00EB0BCF">
        <w:trPr>
          <w:trHeight w:val="247"/>
          <w:jc w:val="center"/>
        </w:trPr>
        <w:tc>
          <w:tcPr>
            <w:tcW w:w="0" w:type="auto"/>
          </w:tcPr>
          <w:p w14:paraId="00E20A3F" w14:textId="77777777" w:rsidR="00F34EC3" w:rsidRPr="00EB0BCF" w:rsidRDefault="00F34EC3" w:rsidP="00B64F8A">
            <w:pPr>
              <w:spacing w:after="0" w:line="360" w:lineRule="auto"/>
              <w:ind w:left="0" w:firstLine="0"/>
              <w:contextualSpacing/>
              <w:mirrorIndents/>
              <w:rPr>
                <w:iCs/>
                <w:lang w:val="en-US"/>
              </w:rPr>
            </w:pPr>
            <w:r w:rsidRPr="00EB0BCF">
              <w:rPr>
                <w:iCs/>
                <w:lang w:val="en-US"/>
              </w:rPr>
              <w:t>Standard Error</w:t>
            </w:r>
          </w:p>
        </w:tc>
        <w:tc>
          <w:tcPr>
            <w:tcW w:w="0" w:type="auto"/>
          </w:tcPr>
          <w:p w14:paraId="7AAFB593" w14:textId="77777777" w:rsidR="00F34EC3" w:rsidRPr="00EB0BCF" w:rsidRDefault="00F34EC3" w:rsidP="00B64F8A">
            <w:pPr>
              <w:spacing w:after="0" w:line="360" w:lineRule="auto"/>
              <w:ind w:left="0" w:firstLine="0"/>
              <w:contextualSpacing/>
              <w:mirrorIndents/>
              <w:rPr>
                <w:iCs/>
                <w:lang w:val="en-US"/>
              </w:rPr>
            </w:pPr>
            <w:r w:rsidRPr="00EB0BCF">
              <w:rPr>
                <w:iCs/>
                <w:lang w:val="en-US"/>
              </w:rPr>
              <w:t>0.03</w:t>
            </w:r>
          </w:p>
        </w:tc>
      </w:tr>
      <w:tr w:rsidR="00F34EC3" w:rsidRPr="00EB0BCF" w14:paraId="3E63EC22" w14:textId="77777777" w:rsidTr="00EB0BCF">
        <w:trPr>
          <w:trHeight w:val="247"/>
          <w:jc w:val="center"/>
        </w:trPr>
        <w:tc>
          <w:tcPr>
            <w:tcW w:w="0" w:type="auto"/>
          </w:tcPr>
          <w:p w14:paraId="421058ED" w14:textId="77777777" w:rsidR="00F34EC3" w:rsidRPr="00EB0BCF" w:rsidRDefault="00F34EC3" w:rsidP="00B64F8A">
            <w:pPr>
              <w:spacing w:after="0" w:line="360" w:lineRule="auto"/>
              <w:ind w:left="0" w:firstLine="0"/>
              <w:contextualSpacing/>
              <w:mirrorIndents/>
              <w:rPr>
                <w:b/>
                <w:iCs/>
                <w:lang w:val="en-US"/>
              </w:rPr>
            </w:pPr>
            <w:r w:rsidRPr="00EB0BCF">
              <w:rPr>
                <w:iCs/>
                <w:lang w:val="en-US"/>
              </w:rPr>
              <w:t>Confidence interval LL</w:t>
            </w:r>
          </w:p>
        </w:tc>
        <w:tc>
          <w:tcPr>
            <w:tcW w:w="0" w:type="auto"/>
          </w:tcPr>
          <w:p w14:paraId="08304216" w14:textId="77777777" w:rsidR="00F34EC3" w:rsidRPr="00EB0BCF" w:rsidRDefault="00F34EC3" w:rsidP="00B64F8A">
            <w:pPr>
              <w:spacing w:after="0" w:line="360" w:lineRule="auto"/>
              <w:ind w:left="0" w:firstLine="0"/>
              <w:contextualSpacing/>
              <w:mirrorIndents/>
              <w:rPr>
                <w:iCs/>
                <w:lang w:val="en-US"/>
              </w:rPr>
            </w:pPr>
            <w:r w:rsidRPr="00EB0BCF">
              <w:rPr>
                <w:iCs/>
                <w:lang w:val="en-US"/>
              </w:rPr>
              <w:t>0.70</w:t>
            </w:r>
          </w:p>
        </w:tc>
      </w:tr>
      <w:tr w:rsidR="00F34EC3" w:rsidRPr="00EB0BCF" w14:paraId="1BDF16DB" w14:textId="77777777" w:rsidTr="00EB0BCF">
        <w:trPr>
          <w:trHeight w:val="247"/>
          <w:jc w:val="center"/>
        </w:trPr>
        <w:tc>
          <w:tcPr>
            <w:tcW w:w="0" w:type="auto"/>
          </w:tcPr>
          <w:p w14:paraId="1A66994A" w14:textId="77777777" w:rsidR="00F34EC3" w:rsidRPr="00EB0BCF" w:rsidRDefault="00F34EC3" w:rsidP="00B64F8A">
            <w:pPr>
              <w:spacing w:after="0" w:line="360" w:lineRule="auto"/>
              <w:ind w:left="0" w:firstLine="0"/>
              <w:contextualSpacing/>
              <w:mirrorIndents/>
              <w:rPr>
                <w:b/>
                <w:iCs/>
                <w:lang w:val="en-US"/>
              </w:rPr>
            </w:pPr>
            <w:r w:rsidRPr="00EB0BCF">
              <w:rPr>
                <w:iCs/>
                <w:lang w:val="en-US"/>
              </w:rPr>
              <w:t>Confidence interval UL</w:t>
            </w:r>
          </w:p>
        </w:tc>
        <w:tc>
          <w:tcPr>
            <w:tcW w:w="0" w:type="auto"/>
          </w:tcPr>
          <w:p w14:paraId="6D13638D" w14:textId="77777777" w:rsidR="00F34EC3" w:rsidRPr="00EB0BCF" w:rsidRDefault="00F34EC3" w:rsidP="00B64F8A">
            <w:pPr>
              <w:spacing w:after="0" w:line="360" w:lineRule="auto"/>
              <w:ind w:left="0" w:firstLine="0"/>
              <w:contextualSpacing/>
              <w:mirrorIndents/>
              <w:rPr>
                <w:iCs/>
                <w:lang w:val="en-US"/>
              </w:rPr>
            </w:pPr>
            <w:r w:rsidRPr="00EB0BCF">
              <w:rPr>
                <w:iCs/>
                <w:lang w:val="en-US"/>
              </w:rPr>
              <w:t>0.81</w:t>
            </w:r>
          </w:p>
        </w:tc>
      </w:tr>
      <w:tr w:rsidR="00F34EC3" w:rsidRPr="00EB0BCF" w14:paraId="01BF1D42" w14:textId="77777777" w:rsidTr="00EB0BCF">
        <w:trPr>
          <w:trHeight w:val="247"/>
          <w:jc w:val="center"/>
        </w:trPr>
        <w:tc>
          <w:tcPr>
            <w:tcW w:w="0" w:type="auto"/>
          </w:tcPr>
          <w:p w14:paraId="587C8222" w14:textId="77777777" w:rsidR="00F34EC3" w:rsidRPr="00EB0BCF" w:rsidRDefault="00F34EC3" w:rsidP="00B64F8A">
            <w:pPr>
              <w:spacing w:after="0" w:line="360" w:lineRule="auto"/>
              <w:ind w:left="0" w:firstLine="0"/>
              <w:contextualSpacing/>
              <w:mirrorIndents/>
              <w:rPr>
                <w:b/>
                <w:iCs/>
                <w:lang w:val="en-US"/>
              </w:rPr>
            </w:pPr>
            <w:r w:rsidRPr="00EB0BCF">
              <w:rPr>
                <w:iCs/>
                <w:lang w:val="en-US"/>
              </w:rPr>
              <w:t>Prediction interval LL</w:t>
            </w:r>
          </w:p>
        </w:tc>
        <w:tc>
          <w:tcPr>
            <w:tcW w:w="0" w:type="auto"/>
          </w:tcPr>
          <w:p w14:paraId="3B99437E" w14:textId="77777777" w:rsidR="00F34EC3" w:rsidRPr="00EB0BCF" w:rsidRDefault="00F34EC3" w:rsidP="00B64F8A">
            <w:pPr>
              <w:spacing w:after="0" w:line="360" w:lineRule="auto"/>
              <w:ind w:left="0" w:firstLine="0"/>
              <w:contextualSpacing/>
              <w:mirrorIndents/>
              <w:rPr>
                <w:iCs/>
                <w:lang w:val="en-US"/>
              </w:rPr>
            </w:pPr>
            <w:r w:rsidRPr="00EB0BCF">
              <w:rPr>
                <w:iCs/>
                <w:lang w:val="en-US"/>
              </w:rPr>
              <w:t>0.70</w:t>
            </w:r>
          </w:p>
        </w:tc>
      </w:tr>
      <w:tr w:rsidR="00F34EC3" w:rsidRPr="00EB0BCF" w14:paraId="2D2ED477" w14:textId="77777777" w:rsidTr="00EB0BCF">
        <w:trPr>
          <w:trHeight w:val="247"/>
          <w:jc w:val="center"/>
        </w:trPr>
        <w:tc>
          <w:tcPr>
            <w:tcW w:w="0" w:type="auto"/>
          </w:tcPr>
          <w:p w14:paraId="1BD21058" w14:textId="77777777" w:rsidR="00F34EC3" w:rsidRPr="00EB0BCF" w:rsidRDefault="00F34EC3" w:rsidP="00B64F8A">
            <w:pPr>
              <w:spacing w:after="0" w:line="360" w:lineRule="auto"/>
              <w:ind w:left="0" w:firstLine="0"/>
              <w:contextualSpacing/>
              <w:mirrorIndents/>
              <w:rPr>
                <w:b/>
                <w:iCs/>
                <w:lang w:val="en-US"/>
              </w:rPr>
            </w:pPr>
            <w:r w:rsidRPr="00EB0BCF">
              <w:rPr>
                <w:iCs/>
                <w:lang w:val="en-US"/>
              </w:rPr>
              <w:t>Prediction interval UL</w:t>
            </w:r>
          </w:p>
        </w:tc>
        <w:tc>
          <w:tcPr>
            <w:tcW w:w="0" w:type="auto"/>
          </w:tcPr>
          <w:p w14:paraId="64C9CF9E" w14:textId="77777777" w:rsidR="00F34EC3" w:rsidRPr="00EB0BCF" w:rsidRDefault="00F34EC3" w:rsidP="00B64F8A">
            <w:pPr>
              <w:spacing w:after="0" w:line="360" w:lineRule="auto"/>
              <w:ind w:left="0" w:firstLine="0"/>
              <w:contextualSpacing/>
              <w:mirrorIndents/>
              <w:rPr>
                <w:iCs/>
                <w:lang w:val="en-US"/>
              </w:rPr>
            </w:pPr>
            <w:r w:rsidRPr="00EB0BCF">
              <w:rPr>
                <w:iCs/>
                <w:lang w:val="en-US"/>
              </w:rPr>
              <w:t>0.81</w:t>
            </w:r>
          </w:p>
        </w:tc>
      </w:tr>
      <w:tr w:rsidR="00F34EC3" w:rsidRPr="00EB0BCF" w14:paraId="18332DD6" w14:textId="77777777" w:rsidTr="00EB0BCF">
        <w:trPr>
          <w:trHeight w:val="247"/>
          <w:jc w:val="center"/>
        </w:trPr>
        <w:tc>
          <w:tcPr>
            <w:tcW w:w="0" w:type="auto"/>
          </w:tcPr>
          <w:p w14:paraId="78999A91" w14:textId="77777777" w:rsidR="00F34EC3" w:rsidRPr="00EB0BCF" w:rsidRDefault="00F34EC3" w:rsidP="00B64F8A">
            <w:pPr>
              <w:spacing w:after="0" w:line="360" w:lineRule="auto"/>
              <w:ind w:left="0" w:firstLine="0"/>
              <w:contextualSpacing/>
              <w:mirrorIndents/>
              <w:rPr>
                <w:b/>
                <w:iCs/>
                <w:lang w:val="en-US"/>
              </w:rPr>
            </w:pPr>
            <w:r w:rsidRPr="00EB0BCF">
              <w:rPr>
                <w:iCs/>
                <w:lang w:val="en-US"/>
              </w:rPr>
              <w:t>Number of incl. subjects</w:t>
            </w:r>
          </w:p>
        </w:tc>
        <w:tc>
          <w:tcPr>
            <w:tcW w:w="0" w:type="auto"/>
          </w:tcPr>
          <w:p w14:paraId="37CB9580" w14:textId="77777777" w:rsidR="00F34EC3" w:rsidRPr="00EB0BCF" w:rsidRDefault="00F34EC3" w:rsidP="00B64F8A">
            <w:pPr>
              <w:spacing w:after="0" w:line="360" w:lineRule="auto"/>
              <w:ind w:left="0" w:firstLine="0"/>
              <w:contextualSpacing/>
              <w:mirrorIndents/>
              <w:rPr>
                <w:iCs/>
                <w:lang w:val="en-US"/>
              </w:rPr>
            </w:pPr>
            <w:r w:rsidRPr="00EB0BCF">
              <w:rPr>
                <w:iCs/>
                <w:lang w:val="en-US"/>
              </w:rPr>
              <w:t>10811</w:t>
            </w:r>
          </w:p>
        </w:tc>
      </w:tr>
      <w:tr w:rsidR="00F34EC3" w:rsidRPr="00EB0BCF" w14:paraId="3410CE8B" w14:textId="77777777" w:rsidTr="00EB0BCF">
        <w:trPr>
          <w:trHeight w:val="247"/>
          <w:jc w:val="center"/>
        </w:trPr>
        <w:tc>
          <w:tcPr>
            <w:tcW w:w="0" w:type="auto"/>
          </w:tcPr>
          <w:p w14:paraId="7E723884" w14:textId="77777777" w:rsidR="00F34EC3" w:rsidRPr="00EB0BCF" w:rsidRDefault="00F34EC3" w:rsidP="00B64F8A">
            <w:pPr>
              <w:spacing w:after="0" w:line="360" w:lineRule="auto"/>
              <w:ind w:left="0" w:firstLine="0"/>
              <w:contextualSpacing/>
              <w:mirrorIndents/>
              <w:rPr>
                <w:b/>
                <w:iCs/>
                <w:lang w:val="en-US"/>
              </w:rPr>
            </w:pPr>
            <w:r w:rsidRPr="00EB0BCF">
              <w:rPr>
                <w:iCs/>
                <w:lang w:val="en-US"/>
              </w:rPr>
              <w:t>Number of subgroups</w:t>
            </w:r>
          </w:p>
        </w:tc>
        <w:tc>
          <w:tcPr>
            <w:tcW w:w="0" w:type="auto"/>
          </w:tcPr>
          <w:p w14:paraId="7EEF0E9E" w14:textId="77777777" w:rsidR="00F34EC3" w:rsidRPr="00EB0BCF" w:rsidRDefault="00F34EC3" w:rsidP="00B64F8A">
            <w:pPr>
              <w:spacing w:after="0" w:line="360" w:lineRule="auto"/>
              <w:ind w:left="0" w:firstLine="0"/>
              <w:contextualSpacing/>
              <w:mirrorIndents/>
              <w:rPr>
                <w:iCs/>
                <w:lang w:val="en-US"/>
              </w:rPr>
            </w:pPr>
            <w:bookmarkStart w:id="7" w:name="ruck07msvqr6" w:colFirst="0" w:colLast="0"/>
            <w:bookmarkEnd w:id="7"/>
            <w:r w:rsidRPr="00EB0BCF">
              <w:rPr>
                <w:iCs/>
                <w:lang w:val="en-US"/>
              </w:rPr>
              <w:t>2</w:t>
            </w:r>
          </w:p>
        </w:tc>
      </w:tr>
      <w:tr w:rsidR="00F34EC3" w:rsidRPr="00EB0BCF" w14:paraId="330B851B" w14:textId="77777777" w:rsidTr="00EB0BCF">
        <w:trPr>
          <w:trHeight w:val="341"/>
          <w:jc w:val="center"/>
        </w:trPr>
        <w:tc>
          <w:tcPr>
            <w:tcW w:w="0" w:type="auto"/>
          </w:tcPr>
          <w:p w14:paraId="03D069D1" w14:textId="77777777" w:rsidR="00F34EC3" w:rsidRPr="00EB0BCF" w:rsidRDefault="00F34EC3" w:rsidP="00B64F8A">
            <w:pPr>
              <w:spacing w:after="0" w:line="360" w:lineRule="auto"/>
              <w:ind w:left="0" w:firstLine="0"/>
              <w:contextualSpacing/>
              <w:mirrorIndents/>
              <w:rPr>
                <w:iCs/>
                <w:lang w:val="en-US"/>
              </w:rPr>
            </w:pPr>
            <w:r w:rsidRPr="00EB0BCF">
              <w:rPr>
                <w:iCs/>
                <w:lang w:val="en-US"/>
              </w:rPr>
              <w:t>Analysis of variance</w:t>
            </w:r>
          </w:p>
        </w:tc>
        <w:tc>
          <w:tcPr>
            <w:tcW w:w="0" w:type="auto"/>
          </w:tcPr>
          <w:p w14:paraId="6D7816B1" w14:textId="77777777" w:rsidR="00F34EC3" w:rsidRPr="00EB0BCF" w:rsidRDefault="00F34EC3" w:rsidP="00B64F8A">
            <w:pPr>
              <w:spacing w:after="0" w:line="360" w:lineRule="auto"/>
              <w:ind w:left="0" w:firstLine="0"/>
              <w:contextualSpacing/>
              <w:mirrorIndents/>
              <w:rPr>
                <w:b/>
                <w:iCs/>
                <w:lang w:val="en-US"/>
              </w:rPr>
            </w:pPr>
          </w:p>
        </w:tc>
      </w:tr>
      <w:tr w:rsidR="00F34EC3" w:rsidRPr="00EB0BCF" w14:paraId="1FE785A2" w14:textId="77777777" w:rsidTr="00EB0BCF">
        <w:trPr>
          <w:trHeight w:val="247"/>
          <w:jc w:val="center"/>
        </w:trPr>
        <w:tc>
          <w:tcPr>
            <w:tcW w:w="0" w:type="auto"/>
          </w:tcPr>
          <w:p w14:paraId="5BFE1993" w14:textId="77777777" w:rsidR="00F34EC3" w:rsidRPr="00EB0BCF" w:rsidRDefault="00F34EC3" w:rsidP="00B64F8A">
            <w:pPr>
              <w:spacing w:after="0" w:line="360" w:lineRule="auto"/>
              <w:ind w:left="0" w:firstLine="0"/>
              <w:contextualSpacing/>
              <w:mirrorIndents/>
            </w:pPr>
            <w:r w:rsidRPr="00EB0BCF">
              <w:rPr>
                <w:iCs/>
                <w:lang w:val="en-US"/>
              </w:rPr>
              <w:t xml:space="preserve">Between / Model </w:t>
            </w:r>
            <w:r w:rsidRPr="00EB0BCF">
              <w:rPr>
                <w:b/>
                <w:iCs/>
                <w:lang w:val="en-US"/>
              </w:rPr>
              <w:t>(</w:t>
            </w:r>
            <w:r w:rsidRPr="00EB0BCF">
              <w:rPr>
                <w:bCs/>
                <w:iCs/>
                <w:lang w:val="en-US"/>
              </w:rPr>
              <w:t>Q</w:t>
            </w:r>
            <w:r w:rsidRPr="00EB0BCF">
              <w:rPr>
                <w:b/>
                <w:iCs/>
                <w:lang w:val="en-US"/>
              </w:rPr>
              <w:t>*)</w:t>
            </w:r>
          </w:p>
        </w:tc>
        <w:tc>
          <w:tcPr>
            <w:tcW w:w="0" w:type="auto"/>
          </w:tcPr>
          <w:p w14:paraId="3E280228" w14:textId="77777777" w:rsidR="00F34EC3" w:rsidRPr="00EB0BCF" w:rsidRDefault="00F34EC3" w:rsidP="00B64F8A">
            <w:pPr>
              <w:spacing w:after="0" w:line="360" w:lineRule="auto"/>
              <w:ind w:left="0" w:firstLine="0"/>
              <w:contextualSpacing/>
              <w:mirrorIndents/>
              <w:rPr>
                <w:iCs/>
                <w:lang w:val="en-US"/>
              </w:rPr>
            </w:pPr>
            <w:r w:rsidRPr="00EB0BCF">
              <w:rPr>
                <w:iCs/>
                <w:lang w:val="en-US"/>
              </w:rPr>
              <w:t>0.02</w:t>
            </w:r>
          </w:p>
        </w:tc>
      </w:tr>
      <w:tr w:rsidR="00F34EC3" w:rsidRPr="00EB0BCF" w14:paraId="47AD0CFC" w14:textId="77777777" w:rsidTr="00EB0BCF">
        <w:trPr>
          <w:trHeight w:val="247"/>
          <w:jc w:val="center"/>
        </w:trPr>
        <w:tc>
          <w:tcPr>
            <w:tcW w:w="0" w:type="auto"/>
          </w:tcPr>
          <w:p w14:paraId="0FFE6E2C" w14:textId="77777777" w:rsidR="00F34EC3" w:rsidRPr="00EB0BCF" w:rsidRDefault="00F34EC3" w:rsidP="00B64F8A">
            <w:pPr>
              <w:spacing w:after="0" w:line="360" w:lineRule="auto"/>
              <w:ind w:left="0" w:firstLine="0"/>
              <w:contextualSpacing/>
              <w:mirrorIndents/>
              <w:rPr>
                <w:iCs/>
                <w:lang w:val="en-US"/>
              </w:rPr>
            </w:pPr>
            <w:r w:rsidRPr="00EB0BCF">
              <w:rPr>
                <w:iCs/>
                <w:lang w:val="en-US"/>
              </w:rPr>
              <w:t>Between / Model (</w:t>
            </w:r>
            <w:proofErr w:type="spellStart"/>
            <w:r w:rsidRPr="00EB0BCF">
              <w:rPr>
                <w:iCs/>
                <w:lang w:val="en-US"/>
              </w:rPr>
              <w:t>Df</w:t>
            </w:r>
            <w:proofErr w:type="spellEnd"/>
            <w:r w:rsidRPr="00EB0BCF">
              <w:rPr>
                <w:iCs/>
                <w:lang w:val="en-US"/>
              </w:rPr>
              <w:t>)</w:t>
            </w:r>
          </w:p>
        </w:tc>
        <w:tc>
          <w:tcPr>
            <w:tcW w:w="0" w:type="auto"/>
          </w:tcPr>
          <w:p w14:paraId="2ED54B0D" w14:textId="77777777" w:rsidR="00F34EC3" w:rsidRPr="00EB0BCF" w:rsidRDefault="00F34EC3" w:rsidP="00B64F8A">
            <w:pPr>
              <w:spacing w:after="0" w:line="360" w:lineRule="auto"/>
              <w:ind w:left="0" w:firstLine="0"/>
              <w:contextualSpacing/>
              <w:mirrorIndents/>
              <w:rPr>
                <w:iCs/>
                <w:lang w:val="en-US"/>
              </w:rPr>
            </w:pPr>
            <w:r w:rsidRPr="00EB0BCF">
              <w:rPr>
                <w:iCs/>
                <w:lang w:val="en-US"/>
              </w:rPr>
              <w:t>1</w:t>
            </w:r>
          </w:p>
        </w:tc>
      </w:tr>
      <w:tr w:rsidR="00F34EC3" w:rsidRPr="00EB0BCF" w14:paraId="73F0E943" w14:textId="77777777" w:rsidTr="00EB0BCF">
        <w:trPr>
          <w:trHeight w:val="247"/>
          <w:jc w:val="center"/>
        </w:trPr>
        <w:tc>
          <w:tcPr>
            <w:tcW w:w="0" w:type="auto"/>
          </w:tcPr>
          <w:p w14:paraId="54D80287" w14:textId="77777777" w:rsidR="00F34EC3" w:rsidRPr="00EB0BCF" w:rsidRDefault="00F34EC3" w:rsidP="00B64F8A">
            <w:pPr>
              <w:spacing w:after="0" w:line="360" w:lineRule="auto"/>
              <w:ind w:left="0" w:firstLine="0"/>
              <w:contextualSpacing/>
              <w:mirrorIndents/>
              <w:rPr>
                <w:iCs/>
                <w:lang w:val="en-US"/>
              </w:rPr>
            </w:pPr>
            <w:r w:rsidRPr="00EB0BCF">
              <w:rPr>
                <w:iCs/>
                <w:lang w:val="en-US"/>
              </w:rPr>
              <w:t>Between / Model (P)</w:t>
            </w:r>
          </w:p>
        </w:tc>
        <w:tc>
          <w:tcPr>
            <w:tcW w:w="0" w:type="auto"/>
          </w:tcPr>
          <w:p w14:paraId="7DE5CCDB" w14:textId="77777777" w:rsidR="00F34EC3" w:rsidRPr="00EB0BCF" w:rsidRDefault="00F34EC3" w:rsidP="00B64F8A">
            <w:pPr>
              <w:spacing w:after="0" w:line="360" w:lineRule="auto"/>
              <w:ind w:left="0" w:firstLine="0"/>
              <w:contextualSpacing/>
              <w:mirrorIndents/>
              <w:rPr>
                <w:iCs/>
                <w:lang w:val="en-US"/>
              </w:rPr>
            </w:pPr>
            <w:r w:rsidRPr="00EB0BCF">
              <w:rPr>
                <w:iCs/>
                <w:lang w:val="en-US"/>
              </w:rPr>
              <w:t>0.891</w:t>
            </w:r>
          </w:p>
        </w:tc>
      </w:tr>
      <w:tr w:rsidR="00F34EC3" w:rsidRPr="00EB0BCF" w14:paraId="17C1B615" w14:textId="77777777" w:rsidTr="00EB0BCF">
        <w:trPr>
          <w:trHeight w:val="247"/>
          <w:jc w:val="center"/>
        </w:trPr>
        <w:tc>
          <w:tcPr>
            <w:tcW w:w="0" w:type="auto"/>
          </w:tcPr>
          <w:p w14:paraId="7C31AB58" w14:textId="77777777" w:rsidR="00F34EC3" w:rsidRPr="00EB0BCF" w:rsidRDefault="00F34EC3" w:rsidP="00B64F8A">
            <w:pPr>
              <w:spacing w:after="0" w:line="360" w:lineRule="auto"/>
              <w:ind w:left="0" w:firstLine="0"/>
              <w:contextualSpacing/>
              <w:mirrorIndents/>
              <w:rPr>
                <w:b/>
                <w:iCs/>
                <w:lang w:val="en-US"/>
              </w:rPr>
            </w:pPr>
            <w:r w:rsidRPr="00EB0BCF">
              <w:rPr>
                <w:iCs/>
                <w:lang w:val="en-US"/>
              </w:rPr>
              <w:t xml:space="preserve">Within / Residual </w:t>
            </w:r>
            <w:r w:rsidRPr="00EB0BCF">
              <w:rPr>
                <w:b/>
                <w:iCs/>
                <w:lang w:val="en-US"/>
              </w:rPr>
              <w:t>(</w:t>
            </w:r>
            <w:r w:rsidRPr="00EB0BCF">
              <w:rPr>
                <w:bCs/>
                <w:iCs/>
                <w:lang w:val="en-US"/>
              </w:rPr>
              <w:t>Q</w:t>
            </w:r>
            <w:r w:rsidRPr="00EB0BCF">
              <w:rPr>
                <w:b/>
                <w:iCs/>
                <w:lang w:val="en-US"/>
              </w:rPr>
              <w:t>*)</w:t>
            </w:r>
          </w:p>
        </w:tc>
        <w:tc>
          <w:tcPr>
            <w:tcW w:w="0" w:type="auto"/>
          </w:tcPr>
          <w:p w14:paraId="1887407D" w14:textId="77777777" w:rsidR="00F34EC3" w:rsidRPr="00EB0BCF" w:rsidRDefault="00F34EC3" w:rsidP="00B64F8A">
            <w:pPr>
              <w:spacing w:after="0" w:line="360" w:lineRule="auto"/>
              <w:ind w:left="0" w:firstLine="0"/>
              <w:contextualSpacing/>
              <w:mirrorIndents/>
              <w:rPr>
                <w:iCs/>
                <w:lang w:val="en-US"/>
              </w:rPr>
            </w:pPr>
            <w:r w:rsidRPr="00EB0BCF">
              <w:rPr>
                <w:iCs/>
                <w:lang w:val="en-US"/>
              </w:rPr>
              <w:t>5.62</w:t>
            </w:r>
          </w:p>
        </w:tc>
      </w:tr>
      <w:tr w:rsidR="00F34EC3" w:rsidRPr="00EB0BCF" w14:paraId="234E1194" w14:textId="77777777" w:rsidTr="00EB0BCF">
        <w:trPr>
          <w:trHeight w:val="247"/>
          <w:jc w:val="center"/>
        </w:trPr>
        <w:tc>
          <w:tcPr>
            <w:tcW w:w="0" w:type="auto"/>
          </w:tcPr>
          <w:p w14:paraId="7D72FFB8" w14:textId="77777777" w:rsidR="00F34EC3" w:rsidRPr="00EB0BCF" w:rsidRDefault="00F34EC3" w:rsidP="00B64F8A">
            <w:pPr>
              <w:spacing w:after="0" w:line="360" w:lineRule="auto"/>
              <w:ind w:left="0" w:firstLine="0"/>
              <w:contextualSpacing/>
              <w:mirrorIndents/>
              <w:rPr>
                <w:iCs/>
                <w:lang w:val="en-US"/>
              </w:rPr>
            </w:pPr>
            <w:r w:rsidRPr="00EB0BCF">
              <w:rPr>
                <w:iCs/>
                <w:lang w:val="en-US"/>
              </w:rPr>
              <w:t>Within / Residual (</w:t>
            </w:r>
            <w:proofErr w:type="spellStart"/>
            <w:r w:rsidRPr="00EB0BCF">
              <w:rPr>
                <w:iCs/>
                <w:lang w:val="en-US"/>
              </w:rPr>
              <w:t>Df</w:t>
            </w:r>
            <w:proofErr w:type="spellEnd"/>
            <w:r w:rsidRPr="00EB0BCF">
              <w:rPr>
                <w:iCs/>
                <w:lang w:val="en-US"/>
              </w:rPr>
              <w:t>)</w:t>
            </w:r>
          </w:p>
        </w:tc>
        <w:tc>
          <w:tcPr>
            <w:tcW w:w="0" w:type="auto"/>
          </w:tcPr>
          <w:p w14:paraId="3FC9299C" w14:textId="77777777" w:rsidR="00F34EC3" w:rsidRPr="00EB0BCF" w:rsidRDefault="00F34EC3" w:rsidP="00B64F8A">
            <w:pPr>
              <w:spacing w:after="0" w:line="360" w:lineRule="auto"/>
              <w:ind w:left="0" w:firstLine="0"/>
              <w:contextualSpacing/>
              <w:mirrorIndents/>
              <w:rPr>
                <w:iCs/>
                <w:lang w:val="en-US"/>
              </w:rPr>
            </w:pPr>
            <w:r w:rsidRPr="00EB0BCF">
              <w:rPr>
                <w:iCs/>
                <w:lang w:val="en-US"/>
              </w:rPr>
              <w:t>8</w:t>
            </w:r>
          </w:p>
        </w:tc>
      </w:tr>
      <w:tr w:rsidR="00F34EC3" w:rsidRPr="00EB0BCF" w14:paraId="46D8EB72" w14:textId="77777777" w:rsidTr="00EB0BCF">
        <w:trPr>
          <w:trHeight w:val="247"/>
          <w:jc w:val="center"/>
        </w:trPr>
        <w:tc>
          <w:tcPr>
            <w:tcW w:w="0" w:type="auto"/>
          </w:tcPr>
          <w:p w14:paraId="05050E52" w14:textId="77777777" w:rsidR="00F34EC3" w:rsidRPr="00EB0BCF" w:rsidRDefault="00F34EC3" w:rsidP="00B64F8A">
            <w:pPr>
              <w:spacing w:after="0" w:line="360" w:lineRule="auto"/>
              <w:ind w:left="0" w:firstLine="0"/>
              <w:contextualSpacing/>
              <w:mirrorIndents/>
              <w:rPr>
                <w:iCs/>
                <w:lang w:val="en-US"/>
              </w:rPr>
            </w:pPr>
            <w:r w:rsidRPr="00EB0BCF">
              <w:rPr>
                <w:iCs/>
                <w:lang w:val="en-US"/>
              </w:rPr>
              <w:t>Within / Residual (P)</w:t>
            </w:r>
          </w:p>
        </w:tc>
        <w:tc>
          <w:tcPr>
            <w:tcW w:w="0" w:type="auto"/>
          </w:tcPr>
          <w:p w14:paraId="2E031211" w14:textId="77777777" w:rsidR="00F34EC3" w:rsidRPr="00EB0BCF" w:rsidRDefault="00F34EC3" w:rsidP="00B64F8A">
            <w:pPr>
              <w:spacing w:after="0" w:line="360" w:lineRule="auto"/>
              <w:ind w:left="0" w:firstLine="0"/>
              <w:contextualSpacing/>
              <w:mirrorIndents/>
              <w:rPr>
                <w:iCs/>
                <w:lang w:val="en-US"/>
              </w:rPr>
            </w:pPr>
            <w:r w:rsidRPr="00EB0BCF">
              <w:rPr>
                <w:iCs/>
                <w:lang w:val="en-US"/>
              </w:rPr>
              <w:t>0.689</w:t>
            </w:r>
          </w:p>
        </w:tc>
      </w:tr>
      <w:tr w:rsidR="00F34EC3" w:rsidRPr="00EB0BCF" w14:paraId="6E09EF4F" w14:textId="77777777" w:rsidTr="00EB0BCF">
        <w:trPr>
          <w:trHeight w:val="247"/>
          <w:jc w:val="center"/>
        </w:trPr>
        <w:tc>
          <w:tcPr>
            <w:tcW w:w="0" w:type="auto"/>
          </w:tcPr>
          <w:p w14:paraId="0ACD4304" w14:textId="77777777" w:rsidR="00F34EC3" w:rsidRPr="00EB0BCF" w:rsidRDefault="00F34EC3" w:rsidP="00B64F8A">
            <w:pPr>
              <w:spacing w:after="0" w:line="360" w:lineRule="auto"/>
              <w:ind w:left="0" w:firstLine="0"/>
              <w:contextualSpacing/>
              <w:mirrorIndents/>
              <w:rPr>
                <w:b/>
                <w:iCs/>
                <w:lang w:val="en-US"/>
              </w:rPr>
            </w:pPr>
            <w:r w:rsidRPr="00EB0BCF">
              <w:rPr>
                <w:iCs/>
                <w:lang w:val="en-US"/>
              </w:rPr>
              <w:t xml:space="preserve">Total </w:t>
            </w:r>
            <w:r w:rsidRPr="00EB0BCF">
              <w:rPr>
                <w:b/>
                <w:iCs/>
                <w:lang w:val="en-US"/>
              </w:rPr>
              <w:t>(</w:t>
            </w:r>
            <w:r w:rsidRPr="00EB0BCF">
              <w:rPr>
                <w:bCs/>
                <w:iCs/>
                <w:lang w:val="en-US"/>
              </w:rPr>
              <w:t>Q</w:t>
            </w:r>
            <w:r w:rsidRPr="00EB0BCF">
              <w:rPr>
                <w:b/>
                <w:iCs/>
                <w:lang w:val="en-US"/>
              </w:rPr>
              <w:t>*)</w:t>
            </w:r>
          </w:p>
        </w:tc>
        <w:tc>
          <w:tcPr>
            <w:tcW w:w="0" w:type="auto"/>
          </w:tcPr>
          <w:p w14:paraId="7F90B8AE" w14:textId="77777777" w:rsidR="00F34EC3" w:rsidRPr="00EB0BCF" w:rsidRDefault="00F34EC3" w:rsidP="00B64F8A">
            <w:pPr>
              <w:spacing w:after="0" w:line="360" w:lineRule="auto"/>
              <w:ind w:left="0" w:firstLine="0"/>
              <w:contextualSpacing/>
              <w:mirrorIndents/>
              <w:rPr>
                <w:iCs/>
                <w:lang w:val="en-US"/>
              </w:rPr>
            </w:pPr>
            <w:r w:rsidRPr="00EB0BCF">
              <w:rPr>
                <w:iCs/>
                <w:lang w:val="en-US"/>
              </w:rPr>
              <w:t>5.64</w:t>
            </w:r>
          </w:p>
        </w:tc>
      </w:tr>
      <w:tr w:rsidR="00F34EC3" w:rsidRPr="00EB0BCF" w14:paraId="567138F9" w14:textId="77777777" w:rsidTr="00EB0BCF">
        <w:trPr>
          <w:trHeight w:val="247"/>
          <w:jc w:val="center"/>
        </w:trPr>
        <w:tc>
          <w:tcPr>
            <w:tcW w:w="0" w:type="auto"/>
          </w:tcPr>
          <w:p w14:paraId="0E2E8C88" w14:textId="77777777" w:rsidR="00F34EC3" w:rsidRPr="00EB0BCF" w:rsidRDefault="00F34EC3" w:rsidP="00B64F8A">
            <w:pPr>
              <w:spacing w:after="0" w:line="360" w:lineRule="auto"/>
              <w:ind w:left="0" w:firstLine="0"/>
              <w:contextualSpacing/>
              <w:mirrorIndents/>
              <w:rPr>
                <w:iCs/>
                <w:lang w:val="en-US"/>
              </w:rPr>
            </w:pPr>
            <w:r w:rsidRPr="00EB0BCF">
              <w:rPr>
                <w:iCs/>
                <w:lang w:val="en-US"/>
              </w:rPr>
              <w:t>Total (</w:t>
            </w:r>
            <w:proofErr w:type="spellStart"/>
            <w:r w:rsidRPr="00EB0BCF">
              <w:rPr>
                <w:iCs/>
                <w:lang w:val="en-US"/>
              </w:rPr>
              <w:t>Df</w:t>
            </w:r>
            <w:proofErr w:type="spellEnd"/>
            <w:r w:rsidRPr="00EB0BCF">
              <w:rPr>
                <w:iCs/>
                <w:lang w:val="en-US"/>
              </w:rPr>
              <w:t>)</w:t>
            </w:r>
          </w:p>
        </w:tc>
        <w:tc>
          <w:tcPr>
            <w:tcW w:w="0" w:type="auto"/>
          </w:tcPr>
          <w:p w14:paraId="2AD2075D" w14:textId="77777777" w:rsidR="00F34EC3" w:rsidRPr="00EB0BCF" w:rsidRDefault="00F34EC3" w:rsidP="00B64F8A">
            <w:pPr>
              <w:spacing w:after="0" w:line="360" w:lineRule="auto"/>
              <w:ind w:left="0" w:firstLine="0"/>
              <w:contextualSpacing/>
              <w:mirrorIndents/>
              <w:rPr>
                <w:iCs/>
                <w:lang w:val="en-US"/>
              </w:rPr>
            </w:pPr>
            <w:r w:rsidRPr="00EB0BCF">
              <w:rPr>
                <w:iCs/>
                <w:lang w:val="en-US"/>
              </w:rPr>
              <w:t>9</w:t>
            </w:r>
          </w:p>
        </w:tc>
      </w:tr>
      <w:tr w:rsidR="00F34EC3" w:rsidRPr="00EB0BCF" w14:paraId="0F6147E8" w14:textId="77777777" w:rsidTr="00EB0BCF">
        <w:trPr>
          <w:trHeight w:val="247"/>
          <w:jc w:val="center"/>
        </w:trPr>
        <w:tc>
          <w:tcPr>
            <w:tcW w:w="0" w:type="auto"/>
          </w:tcPr>
          <w:p w14:paraId="50A39F84" w14:textId="77777777" w:rsidR="00F34EC3" w:rsidRPr="00EB0BCF" w:rsidRDefault="00F34EC3" w:rsidP="00B64F8A">
            <w:pPr>
              <w:spacing w:after="0" w:line="360" w:lineRule="auto"/>
              <w:ind w:left="0" w:firstLine="0"/>
              <w:contextualSpacing/>
              <w:mirrorIndents/>
              <w:rPr>
                <w:iCs/>
                <w:lang w:val="en-US"/>
              </w:rPr>
            </w:pPr>
            <w:r w:rsidRPr="00EB0BCF">
              <w:rPr>
                <w:iCs/>
                <w:lang w:val="en-US"/>
              </w:rPr>
              <w:t>Total (P)</w:t>
            </w:r>
          </w:p>
        </w:tc>
        <w:tc>
          <w:tcPr>
            <w:tcW w:w="0" w:type="auto"/>
          </w:tcPr>
          <w:p w14:paraId="302B7CD8" w14:textId="77777777" w:rsidR="00F34EC3" w:rsidRPr="00EB0BCF" w:rsidRDefault="00F34EC3" w:rsidP="00B64F8A">
            <w:pPr>
              <w:spacing w:after="0" w:line="360" w:lineRule="auto"/>
              <w:ind w:left="0" w:firstLine="0"/>
              <w:contextualSpacing/>
              <w:mirrorIndents/>
              <w:rPr>
                <w:iCs/>
                <w:lang w:val="en-US"/>
              </w:rPr>
            </w:pPr>
            <w:r w:rsidRPr="00EB0BCF">
              <w:rPr>
                <w:iCs/>
                <w:lang w:val="en-US"/>
              </w:rPr>
              <w:t>0.775</w:t>
            </w:r>
          </w:p>
        </w:tc>
      </w:tr>
      <w:tr w:rsidR="00F34EC3" w:rsidRPr="00EB0BCF" w14:paraId="3FDD52E0" w14:textId="77777777" w:rsidTr="00EB0BCF">
        <w:trPr>
          <w:trHeight w:val="278"/>
          <w:jc w:val="center"/>
        </w:trPr>
        <w:tc>
          <w:tcPr>
            <w:tcW w:w="0" w:type="auto"/>
          </w:tcPr>
          <w:p w14:paraId="2210562A" w14:textId="77777777" w:rsidR="00F34EC3" w:rsidRPr="00EB0BCF" w:rsidRDefault="00F34EC3" w:rsidP="00B64F8A">
            <w:pPr>
              <w:spacing w:after="0" w:line="360" w:lineRule="auto"/>
              <w:ind w:left="0" w:firstLine="0"/>
              <w:contextualSpacing/>
              <w:mirrorIndents/>
              <w:rPr>
                <w:b/>
                <w:iCs/>
                <w:lang w:val="en-US"/>
              </w:rPr>
            </w:pPr>
            <w:r w:rsidRPr="00EB0BCF">
              <w:rPr>
                <w:iCs/>
                <w:lang w:val="en-US"/>
              </w:rPr>
              <w:t>Pseudo R</w:t>
            </w:r>
            <w:r w:rsidRPr="00EB0BCF">
              <w:rPr>
                <w:iCs/>
                <w:vertAlign w:val="superscript"/>
                <w:lang w:val="en-US"/>
              </w:rPr>
              <w:t>2</w:t>
            </w:r>
          </w:p>
        </w:tc>
        <w:tc>
          <w:tcPr>
            <w:tcW w:w="0" w:type="auto"/>
          </w:tcPr>
          <w:p w14:paraId="67C65CA7" w14:textId="77777777" w:rsidR="00F34EC3" w:rsidRPr="00EB0BCF" w:rsidRDefault="00F34EC3" w:rsidP="00B64F8A">
            <w:pPr>
              <w:spacing w:after="0" w:line="360" w:lineRule="auto"/>
              <w:ind w:left="0" w:firstLine="0"/>
              <w:contextualSpacing/>
              <w:mirrorIndents/>
              <w:rPr>
                <w:iCs/>
                <w:lang w:val="en-US"/>
              </w:rPr>
            </w:pPr>
            <w:r w:rsidRPr="00EB0BCF">
              <w:rPr>
                <w:iCs/>
                <w:lang w:val="en-US"/>
              </w:rPr>
              <w:t>0.33%</w:t>
            </w:r>
          </w:p>
        </w:tc>
      </w:tr>
    </w:tbl>
    <w:p w14:paraId="2ABC8235" w14:textId="77777777" w:rsidR="00F34EC3" w:rsidRPr="00EB0BCF" w:rsidRDefault="00F34EC3" w:rsidP="00F34EC3">
      <w:pPr>
        <w:spacing w:after="0" w:line="360" w:lineRule="auto"/>
        <w:ind w:left="0" w:firstLine="0"/>
        <w:contextualSpacing/>
        <w:mirrorIndents/>
        <w:rPr>
          <w:rFonts w:eastAsia="Calibri"/>
          <w:iCs/>
          <w:kern w:val="2"/>
          <w:sz w:val="10"/>
          <w:szCs w:val="10"/>
          <w:lang w:val="en-US"/>
          <w14:ligatures w14:val="standardContextual"/>
        </w:rPr>
      </w:pPr>
    </w:p>
    <w:p w14:paraId="26C985AF" w14:textId="4EDB5EBF" w:rsidR="00F34EC3" w:rsidRPr="00A949B9" w:rsidRDefault="00F34EC3" w:rsidP="00EB0BCF">
      <w:pPr>
        <w:spacing w:after="0" w:line="360" w:lineRule="auto"/>
        <w:ind w:left="0" w:firstLine="0"/>
        <w:contextualSpacing/>
        <w:mirrorIndents/>
        <w:jc w:val="center"/>
        <w:rPr>
          <w:b/>
          <w:iCs/>
          <w:color w:val="000000"/>
          <w:lang w:val="en-US"/>
        </w:rPr>
      </w:pPr>
      <w:bookmarkStart w:id="8" w:name="_Hlk199361390"/>
      <w:r w:rsidRPr="00EB0BCF">
        <w:rPr>
          <w:b/>
          <w:iCs/>
          <w:color w:val="0070C0"/>
          <w:lang w:val="en-US"/>
        </w:rPr>
        <w:t xml:space="preserve">Table 7: </w:t>
      </w:r>
      <w:r w:rsidRPr="00EB0BCF">
        <w:rPr>
          <w:bCs/>
          <w:iCs/>
          <w:color w:val="000000"/>
          <w:lang w:val="en-US"/>
        </w:rPr>
        <w:t>Information related to Sub-group analysis</w:t>
      </w:r>
      <w:bookmarkEnd w:id="8"/>
      <w:r w:rsidR="00EB0BCF">
        <w:rPr>
          <w:bCs/>
          <w:iCs/>
          <w:color w:val="000000"/>
          <w:lang w:val="en-US"/>
        </w:rPr>
        <w:t>.</w:t>
      </w:r>
    </w:p>
    <w:p w14:paraId="1C1A641E" w14:textId="77777777" w:rsidR="00F34EC3" w:rsidRPr="00EB0BCF" w:rsidRDefault="00F34EC3" w:rsidP="00F34EC3">
      <w:pPr>
        <w:spacing w:after="0" w:line="360" w:lineRule="auto"/>
        <w:ind w:left="0" w:firstLine="0"/>
        <w:contextualSpacing/>
        <w:mirrorIndents/>
        <w:rPr>
          <w:b/>
          <w:iCs/>
          <w:color w:val="000000"/>
          <w:sz w:val="10"/>
          <w:szCs w:val="10"/>
          <w:lang w:val="en-US"/>
        </w:rPr>
      </w:pPr>
    </w:p>
    <w:p w14:paraId="3B7F88B3" w14:textId="0D8D59D1" w:rsidR="00F34EC3" w:rsidRPr="00A949B9" w:rsidRDefault="00EB0BCF" w:rsidP="00F34EC3">
      <w:pPr>
        <w:pStyle w:val="NormalWeb"/>
        <w:spacing w:before="0" w:beforeAutospacing="0" w:after="0" w:afterAutospacing="0" w:line="360" w:lineRule="auto"/>
        <w:contextualSpacing/>
        <w:mirrorIndents/>
        <w:jc w:val="both"/>
        <w:rPr>
          <w:rStyle w:val="Strong"/>
          <w:iCs/>
          <w:sz w:val="20"/>
          <w:szCs w:val="20"/>
        </w:rPr>
      </w:pPr>
      <w:r>
        <w:rPr>
          <w:rStyle w:val="Strong"/>
          <w:iCs/>
          <w:sz w:val="20"/>
          <w:szCs w:val="20"/>
        </w:rPr>
        <w:t xml:space="preserve">3.6 </w:t>
      </w:r>
      <w:r w:rsidR="00F34EC3" w:rsidRPr="00A949B9">
        <w:rPr>
          <w:rStyle w:val="Strong"/>
          <w:iCs/>
          <w:sz w:val="20"/>
          <w:szCs w:val="20"/>
        </w:rPr>
        <w:t>Narrative analysis</w:t>
      </w:r>
    </w:p>
    <w:p w14:paraId="26ABFE8A" w14:textId="77777777" w:rsidR="00F34EC3" w:rsidRPr="00A949B9" w:rsidRDefault="00F34EC3" w:rsidP="00F34EC3">
      <w:pPr>
        <w:pStyle w:val="NormalWeb"/>
        <w:spacing w:before="0" w:beforeAutospacing="0" w:after="0" w:afterAutospacing="0" w:line="360" w:lineRule="auto"/>
        <w:contextualSpacing/>
        <w:mirrorIndents/>
        <w:jc w:val="both"/>
        <w:rPr>
          <w:rStyle w:val="Strong"/>
          <w:b w:val="0"/>
          <w:bCs w:val="0"/>
          <w:iCs/>
          <w:sz w:val="20"/>
          <w:szCs w:val="20"/>
        </w:rPr>
      </w:pPr>
      <w:r w:rsidRPr="00A949B9">
        <w:rPr>
          <w:rStyle w:val="Strong"/>
          <w:b w:val="0"/>
          <w:bCs w:val="0"/>
          <w:iCs/>
          <w:sz w:val="20"/>
          <w:szCs w:val="20"/>
        </w:rPr>
        <w:t>This is a systematic review that explored 10 studies that determined the effects of early and late corticosteroid use in exacerbation of asthma in children. The papers also incorporated a combination of retrospective cohort, prospective cohort, quality improvement (QI) programs, and multicenter observational trials that can give a general picture of the treatment results in the real-world and clinical settings.</w:t>
      </w:r>
    </w:p>
    <w:p w14:paraId="2F50C0DC" w14:textId="77777777" w:rsidR="00F34EC3" w:rsidRPr="00EB0BCF" w:rsidRDefault="00F34EC3" w:rsidP="00F34EC3">
      <w:pPr>
        <w:pStyle w:val="NormalWeb"/>
        <w:spacing w:before="0" w:beforeAutospacing="0" w:after="0" w:afterAutospacing="0" w:line="360" w:lineRule="auto"/>
        <w:contextualSpacing/>
        <w:mirrorIndents/>
        <w:jc w:val="both"/>
        <w:rPr>
          <w:rStyle w:val="Strong"/>
          <w:b w:val="0"/>
          <w:bCs w:val="0"/>
          <w:iCs/>
          <w:sz w:val="10"/>
          <w:szCs w:val="10"/>
        </w:rPr>
      </w:pPr>
    </w:p>
    <w:p w14:paraId="480391C3" w14:textId="48F399EF" w:rsidR="00F34EC3" w:rsidRPr="00A949B9" w:rsidRDefault="00EB0BCF" w:rsidP="00F34EC3">
      <w:pPr>
        <w:pStyle w:val="NormalWeb"/>
        <w:spacing w:before="0" w:beforeAutospacing="0" w:after="0" w:afterAutospacing="0" w:line="360" w:lineRule="auto"/>
        <w:contextualSpacing/>
        <w:mirrorIndents/>
        <w:jc w:val="both"/>
        <w:rPr>
          <w:rStyle w:val="Strong"/>
          <w:iCs/>
          <w:sz w:val="20"/>
          <w:szCs w:val="20"/>
        </w:rPr>
      </w:pPr>
      <w:r>
        <w:rPr>
          <w:rStyle w:val="Strong"/>
          <w:iCs/>
          <w:sz w:val="20"/>
          <w:szCs w:val="20"/>
        </w:rPr>
        <w:t xml:space="preserve">3.7 </w:t>
      </w:r>
      <w:r w:rsidR="00F34EC3" w:rsidRPr="00A949B9">
        <w:rPr>
          <w:rStyle w:val="Strong"/>
          <w:iCs/>
          <w:sz w:val="20"/>
          <w:szCs w:val="20"/>
        </w:rPr>
        <w:t>Clinical Outcomes</w:t>
      </w:r>
    </w:p>
    <w:p w14:paraId="4BFBB783" w14:textId="77777777" w:rsidR="00F34EC3" w:rsidRPr="00A949B9" w:rsidRDefault="00F34EC3" w:rsidP="00F34EC3">
      <w:pPr>
        <w:pStyle w:val="NormalWeb"/>
        <w:spacing w:before="0" w:beforeAutospacing="0" w:after="0" w:afterAutospacing="0" w:line="360" w:lineRule="auto"/>
        <w:contextualSpacing/>
        <w:mirrorIndents/>
        <w:jc w:val="both"/>
        <w:rPr>
          <w:rStyle w:val="Strong"/>
          <w:iCs/>
          <w:sz w:val="20"/>
          <w:szCs w:val="20"/>
        </w:rPr>
      </w:pPr>
      <w:r w:rsidRPr="00A949B9">
        <w:rPr>
          <w:rStyle w:val="Strong"/>
          <w:b w:val="0"/>
          <w:bCs w:val="0"/>
          <w:iCs/>
          <w:sz w:val="20"/>
          <w:szCs w:val="20"/>
        </w:rPr>
        <w:t xml:space="preserve">In the studies, the early administration of corticosteroids was found to be mostly correlated to better clinical outcomes. Indicatively, Davis et al. [21] and Bekmezian et al. [22] concluded that the length of stay (LOS) in the emergency department (ED) decreased significantly with early administration of corticosteroids with Davis et al. showing a 25-minute </w:t>
      </w:r>
      <w:r w:rsidRPr="00A949B9">
        <w:rPr>
          <w:rStyle w:val="Strong"/>
          <w:b w:val="0"/>
          <w:bCs w:val="0"/>
          <w:iCs/>
          <w:sz w:val="20"/>
          <w:szCs w:val="20"/>
        </w:rPr>
        <w:lastRenderedPageBreak/>
        <w:t xml:space="preserve">LOS reduction in patients </w:t>
      </w:r>
      <w:proofErr w:type="gramStart"/>
      <w:r w:rsidRPr="00A949B9">
        <w:rPr>
          <w:rStyle w:val="Strong"/>
          <w:b w:val="0"/>
          <w:bCs w:val="0"/>
          <w:iCs/>
          <w:sz w:val="20"/>
          <w:szCs w:val="20"/>
        </w:rPr>
        <w:t>attended to</w:t>
      </w:r>
      <w:proofErr w:type="gramEnd"/>
      <w:r w:rsidRPr="00A949B9">
        <w:rPr>
          <w:rStyle w:val="Strong"/>
          <w:b w:val="0"/>
          <w:bCs w:val="0"/>
          <w:iCs/>
          <w:sz w:val="20"/>
          <w:szCs w:val="20"/>
        </w:rPr>
        <w:t xml:space="preserve"> within 60 minutes. Equally, Sneller et al. [24] and Kramer et al. [30] have found that increased speed in the administration of corticosteroids led to early treatment and fewer hospitalizations. This evidence indicates that early intervention can assist in stabilizing the patients faster and </w:t>
      </w:r>
      <w:proofErr w:type="gramStart"/>
      <w:r w:rsidRPr="00A949B9">
        <w:rPr>
          <w:rStyle w:val="Strong"/>
          <w:b w:val="0"/>
          <w:bCs w:val="0"/>
          <w:iCs/>
          <w:sz w:val="20"/>
          <w:szCs w:val="20"/>
        </w:rPr>
        <w:t>minimize</w:t>
      </w:r>
      <w:proofErr w:type="gramEnd"/>
      <w:r w:rsidRPr="00A949B9">
        <w:rPr>
          <w:rStyle w:val="Strong"/>
          <w:b w:val="0"/>
          <w:bCs w:val="0"/>
          <w:iCs/>
          <w:sz w:val="20"/>
          <w:szCs w:val="20"/>
        </w:rPr>
        <w:t xml:space="preserve"> the need to spend long durations in the hospitals.</w:t>
      </w:r>
      <w:r w:rsidRPr="00A949B9">
        <w:rPr>
          <w:rStyle w:val="Strong"/>
          <w:iCs/>
          <w:sz w:val="20"/>
          <w:szCs w:val="20"/>
        </w:rPr>
        <w:t xml:space="preserve"> </w:t>
      </w:r>
    </w:p>
    <w:p w14:paraId="12BBF5FB" w14:textId="77777777" w:rsidR="00F34EC3" w:rsidRPr="00EB0BCF" w:rsidRDefault="00F34EC3" w:rsidP="00F34EC3">
      <w:pPr>
        <w:pStyle w:val="NormalWeb"/>
        <w:spacing w:before="0" w:beforeAutospacing="0" w:after="0" w:afterAutospacing="0" w:line="360" w:lineRule="auto"/>
        <w:contextualSpacing/>
        <w:mirrorIndents/>
        <w:jc w:val="both"/>
        <w:rPr>
          <w:rStyle w:val="Strong"/>
          <w:iCs/>
          <w:sz w:val="10"/>
          <w:szCs w:val="10"/>
        </w:rPr>
      </w:pPr>
    </w:p>
    <w:p w14:paraId="4FD86C68" w14:textId="2157C122" w:rsidR="00F34EC3" w:rsidRPr="00A949B9" w:rsidRDefault="00EB0BCF" w:rsidP="00F34EC3">
      <w:pPr>
        <w:pStyle w:val="NormalWeb"/>
        <w:spacing w:before="0" w:beforeAutospacing="0" w:after="0" w:afterAutospacing="0" w:line="360" w:lineRule="auto"/>
        <w:contextualSpacing/>
        <w:mirrorIndents/>
        <w:jc w:val="both"/>
        <w:rPr>
          <w:rStyle w:val="Strong"/>
          <w:iCs/>
          <w:sz w:val="20"/>
          <w:szCs w:val="20"/>
        </w:rPr>
      </w:pPr>
      <w:r>
        <w:rPr>
          <w:rStyle w:val="Strong"/>
          <w:iCs/>
          <w:sz w:val="20"/>
          <w:szCs w:val="20"/>
        </w:rPr>
        <w:t xml:space="preserve">3.8 </w:t>
      </w:r>
      <w:r w:rsidR="00F34EC3" w:rsidRPr="00A949B9">
        <w:rPr>
          <w:rStyle w:val="Strong"/>
          <w:iCs/>
          <w:sz w:val="20"/>
          <w:szCs w:val="20"/>
        </w:rPr>
        <w:t>Hospital Admission and Readmission Rates</w:t>
      </w:r>
    </w:p>
    <w:p w14:paraId="3CC3C3E6" w14:textId="77777777" w:rsidR="00F34EC3" w:rsidRPr="00A949B9" w:rsidRDefault="00F34EC3" w:rsidP="00F34EC3">
      <w:pPr>
        <w:pStyle w:val="NormalWeb"/>
        <w:spacing w:before="0" w:beforeAutospacing="0" w:after="0" w:afterAutospacing="0" w:line="360" w:lineRule="auto"/>
        <w:contextualSpacing/>
        <w:mirrorIndents/>
        <w:jc w:val="both"/>
        <w:rPr>
          <w:rStyle w:val="Strong"/>
          <w:iCs/>
          <w:sz w:val="20"/>
          <w:szCs w:val="20"/>
        </w:rPr>
      </w:pPr>
      <w:proofErr w:type="gramStart"/>
      <w:r w:rsidRPr="00A949B9">
        <w:rPr>
          <w:rStyle w:val="Strong"/>
          <w:b w:val="0"/>
          <w:bCs w:val="0"/>
          <w:iCs/>
          <w:sz w:val="20"/>
          <w:szCs w:val="20"/>
        </w:rPr>
        <w:t>A number of</w:t>
      </w:r>
      <w:proofErr w:type="gramEnd"/>
      <w:r w:rsidRPr="00A949B9">
        <w:rPr>
          <w:rStyle w:val="Strong"/>
          <w:b w:val="0"/>
          <w:bCs w:val="0"/>
          <w:iCs/>
          <w:sz w:val="20"/>
          <w:szCs w:val="20"/>
        </w:rPr>
        <w:t xml:space="preserve"> studies such as Bekmezian et al. [23] and Desai et al. [25] have found that there was a decrease in hospital admissions after the initial treatment with corticosteroids. Desai et al. [25] pointed to the reduction of hospitalization by 21 to 13 percent after the intervention, whereas Bekmezian et al. [22] reported that the early administration of corticosteroids significantly decreased the possibility of patients receiving intensive care, which proves its beneficial influence on their recovery. Kelly </w:t>
      </w:r>
      <w:proofErr w:type="gramStart"/>
      <w:r w:rsidRPr="00A949B9">
        <w:rPr>
          <w:rStyle w:val="Strong"/>
          <w:b w:val="0"/>
          <w:bCs w:val="0"/>
          <w:iCs/>
          <w:sz w:val="20"/>
          <w:szCs w:val="20"/>
        </w:rPr>
        <w:t>et al. [27]</w:t>
      </w:r>
      <w:proofErr w:type="gramEnd"/>
      <w:r w:rsidRPr="00A949B9">
        <w:rPr>
          <w:rStyle w:val="Strong"/>
          <w:b w:val="0"/>
          <w:bCs w:val="0"/>
          <w:iCs/>
          <w:sz w:val="20"/>
          <w:szCs w:val="20"/>
        </w:rPr>
        <w:t xml:space="preserve"> however, did not find any significant difference in readmission rates between standardized and weight-based dosing strategies, implying that alternative variables, i.e., patient characteristics or the severity of asthma, may affect long-term outcomes.</w:t>
      </w:r>
      <w:r w:rsidRPr="00A949B9">
        <w:rPr>
          <w:rStyle w:val="Strong"/>
          <w:iCs/>
          <w:sz w:val="20"/>
          <w:szCs w:val="20"/>
        </w:rPr>
        <w:t xml:space="preserve"> </w:t>
      </w:r>
    </w:p>
    <w:p w14:paraId="3D3F1A88" w14:textId="77777777" w:rsidR="00F34EC3" w:rsidRPr="00EB0BCF" w:rsidRDefault="00F34EC3" w:rsidP="00F34EC3">
      <w:pPr>
        <w:pStyle w:val="NormalWeb"/>
        <w:spacing w:before="0" w:beforeAutospacing="0" w:after="0" w:afterAutospacing="0" w:line="360" w:lineRule="auto"/>
        <w:contextualSpacing/>
        <w:mirrorIndents/>
        <w:jc w:val="both"/>
        <w:rPr>
          <w:rStyle w:val="Strong"/>
          <w:iCs/>
          <w:sz w:val="10"/>
          <w:szCs w:val="10"/>
        </w:rPr>
      </w:pPr>
    </w:p>
    <w:p w14:paraId="38E9B44A" w14:textId="409D758C" w:rsidR="00F34EC3" w:rsidRPr="00A949B9" w:rsidRDefault="00EB0BCF" w:rsidP="00F34EC3">
      <w:pPr>
        <w:pStyle w:val="NormalWeb"/>
        <w:spacing w:before="0" w:beforeAutospacing="0" w:after="0" w:afterAutospacing="0" w:line="360" w:lineRule="auto"/>
        <w:contextualSpacing/>
        <w:mirrorIndents/>
        <w:jc w:val="both"/>
        <w:rPr>
          <w:rStyle w:val="Strong"/>
          <w:iCs/>
          <w:sz w:val="20"/>
          <w:szCs w:val="20"/>
        </w:rPr>
      </w:pPr>
      <w:r>
        <w:rPr>
          <w:rStyle w:val="Strong"/>
          <w:iCs/>
          <w:sz w:val="20"/>
          <w:szCs w:val="20"/>
        </w:rPr>
        <w:t xml:space="preserve">3.9 </w:t>
      </w:r>
      <w:r w:rsidR="00F34EC3" w:rsidRPr="00A949B9">
        <w:rPr>
          <w:rStyle w:val="Strong"/>
          <w:iCs/>
          <w:sz w:val="20"/>
          <w:szCs w:val="20"/>
        </w:rPr>
        <w:t>Treatment Protocols and Practical Application</w:t>
      </w:r>
    </w:p>
    <w:p w14:paraId="0510F811" w14:textId="59FA6FEC" w:rsidR="00F34EC3" w:rsidRPr="00A949B9" w:rsidRDefault="00F34EC3" w:rsidP="00F34EC3">
      <w:pPr>
        <w:pStyle w:val="NormalWeb"/>
        <w:spacing w:before="0" w:beforeAutospacing="0" w:after="0" w:afterAutospacing="0" w:line="360" w:lineRule="auto"/>
        <w:contextualSpacing/>
        <w:mirrorIndents/>
        <w:jc w:val="both"/>
        <w:rPr>
          <w:rStyle w:val="Strong"/>
          <w:b w:val="0"/>
          <w:bCs w:val="0"/>
          <w:iCs/>
          <w:sz w:val="20"/>
          <w:szCs w:val="20"/>
        </w:rPr>
      </w:pPr>
      <w:r w:rsidRPr="00A949B9">
        <w:rPr>
          <w:rStyle w:val="Strong"/>
          <w:b w:val="0"/>
          <w:bCs w:val="0"/>
          <w:iCs/>
          <w:sz w:val="20"/>
          <w:szCs w:val="20"/>
        </w:rPr>
        <w:t xml:space="preserve">The studies which were comprised in this review differed in their timing and protocol of corticosteroids administration in terms of intervention strategy. The protocols applied by </w:t>
      </w:r>
      <w:proofErr w:type="spellStart"/>
      <w:r w:rsidRPr="00A949B9">
        <w:rPr>
          <w:rStyle w:val="Strong"/>
          <w:b w:val="0"/>
          <w:bCs w:val="0"/>
          <w:iCs/>
          <w:sz w:val="20"/>
          <w:szCs w:val="20"/>
        </w:rPr>
        <w:t>Alakeel</w:t>
      </w:r>
      <w:proofErr w:type="spellEnd"/>
      <w:r w:rsidRPr="00A949B9">
        <w:rPr>
          <w:rStyle w:val="Strong"/>
          <w:b w:val="0"/>
          <w:bCs w:val="0"/>
          <w:iCs/>
          <w:sz w:val="20"/>
          <w:szCs w:val="20"/>
        </w:rPr>
        <w:t xml:space="preserve"> et al. [26] and Kramer et al. [30] were focused on nurse-led systems and quality improvement</w:t>
      </w:r>
      <w:r w:rsidR="00EB0BCF">
        <w:rPr>
          <w:rStyle w:val="Strong"/>
          <w:b w:val="0"/>
          <w:bCs w:val="0"/>
          <w:iCs/>
          <w:sz w:val="20"/>
          <w:szCs w:val="20"/>
        </w:rPr>
        <w:t xml:space="preserve"> </w:t>
      </w:r>
      <w:r w:rsidRPr="00A949B9">
        <w:rPr>
          <w:rStyle w:val="Strong"/>
          <w:b w:val="0"/>
          <w:bCs w:val="0"/>
          <w:iCs/>
          <w:sz w:val="20"/>
          <w:szCs w:val="20"/>
        </w:rPr>
        <w:t>programs and were effective in enhancing compliance with early treatment guidelines. The above findings support the relevance of standardized pathways in timely treatment.</w:t>
      </w:r>
    </w:p>
    <w:p w14:paraId="770948F6" w14:textId="77777777" w:rsidR="00F34EC3" w:rsidRPr="00EB0BCF" w:rsidRDefault="00F34EC3" w:rsidP="00F34EC3">
      <w:pPr>
        <w:pStyle w:val="NormalWeb"/>
        <w:spacing w:before="0" w:beforeAutospacing="0" w:after="0" w:afterAutospacing="0" w:line="360" w:lineRule="auto"/>
        <w:contextualSpacing/>
        <w:mirrorIndents/>
        <w:jc w:val="both"/>
        <w:rPr>
          <w:rStyle w:val="Strong"/>
          <w:iCs/>
          <w:sz w:val="10"/>
          <w:szCs w:val="10"/>
        </w:rPr>
      </w:pPr>
    </w:p>
    <w:p w14:paraId="3A410CB0" w14:textId="22CE4D1D" w:rsidR="00F34EC3" w:rsidRPr="00A949B9" w:rsidRDefault="00EB0BCF" w:rsidP="00F34EC3">
      <w:pPr>
        <w:pStyle w:val="NormalWeb"/>
        <w:spacing w:before="0" w:beforeAutospacing="0" w:after="0" w:afterAutospacing="0" w:line="360" w:lineRule="auto"/>
        <w:contextualSpacing/>
        <w:mirrorIndents/>
        <w:jc w:val="both"/>
        <w:rPr>
          <w:rStyle w:val="Strong"/>
          <w:iCs/>
          <w:sz w:val="20"/>
          <w:szCs w:val="20"/>
        </w:rPr>
      </w:pPr>
      <w:r>
        <w:rPr>
          <w:rStyle w:val="Strong"/>
          <w:iCs/>
          <w:sz w:val="20"/>
          <w:szCs w:val="20"/>
        </w:rPr>
        <w:t xml:space="preserve">3.10 </w:t>
      </w:r>
      <w:r w:rsidR="00F34EC3" w:rsidRPr="00A949B9">
        <w:rPr>
          <w:rStyle w:val="Strong"/>
          <w:iCs/>
          <w:sz w:val="20"/>
          <w:szCs w:val="20"/>
        </w:rPr>
        <w:t>Impact on Healthcare Systems</w:t>
      </w:r>
    </w:p>
    <w:p w14:paraId="6C909793" w14:textId="77777777" w:rsidR="00F34EC3" w:rsidRPr="00A949B9" w:rsidRDefault="00F34EC3" w:rsidP="00F34EC3">
      <w:pPr>
        <w:pStyle w:val="NormalWeb"/>
        <w:spacing w:before="0" w:beforeAutospacing="0" w:after="0" w:afterAutospacing="0" w:line="360" w:lineRule="auto"/>
        <w:contextualSpacing/>
        <w:mirrorIndents/>
        <w:jc w:val="both"/>
        <w:rPr>
          <w:rStyle w:val="Strong"/>
          <w:iCs/>
          <w:sz w:val="20"/>
          <w:szCs w:val="20"/>
        </w:rPr>
      </w:pPr>
      <w:r w:rsidRPr="00A949B9">
        <w:rPr>
          <w:rStyle w:val="Strong"/>
          <w:b w:val="0"/>
          <w:bCs w:val="0"/>
          <w:iCs/>
          <w:sz w:val="20"/>
          <w:szCs w:val="20"/>
        </w:rPr>
        <w:t xml:space="preserve">The findings of Fishe et al. [29] indicate that it was possible and safe to implement the early administration of corticosteroids in a pre-hospital environment (e.g., through Emergency Medical Services), but the effect was small on hospital admission or ED LOS. It underlines the fact that early intervention can probably enhance the timeliness of the treatment, but its </w:t>
      </w:r>
      <w:proofErr w:type="gramStart"/>
      <w:r w:rsidRPr="00A949B9">
        <w:rPr>
          <w:rStyle w:val="Strong"/>
          <w:b w:val="0"/>
          <w:bCs w:val="0"/>
          <w:iCs/>
          <w:sz w:val="20"/>
          <w:szCs w:val="20"/>
        </w:rPr>
        <w:t>impacts</w:t>
      </w:r>
      <w:proofErr w:type="gramEnd"/>
      <w:r w:rsidRPr="00A949B9">
        <w:rPr>
          <w:rStyle w:val="Strong"/>
          <w:b w:val="0"/>
          <w:bCs w:val="0"/>
          <w:iCs/>
          <w:sz w:val="20"/>
          <w:szCs w:val="20"/>
        </w:rPr>
        <w:t xml:space="preserve"> on the outcomes at large might be under the influence of such factors as severity of a patient and the hospital capacity.</w:t>
      </w:r>
    </w:p>
    <w:p w14:paraId="0213C1DD" w14:textId="77777777" w:rsidR="00F34EC3" w:rsidRPr="00A949B9" w:rsidRDefault="00F34EC3" w:rsidP="00F34EC3">
      <w:pPr>
        <w:pStyle w:val="NormalWeb"/>
        <w:spacing w:before="0" w:beforeAutospacing="0" w:after="0" w:afterAutospacing="0" w:line="360" w:lineRule="auto"/>
        <w:contextualSpacing/>
        <w:mirrorIndents/>
        <w:jc w:val="both"/>
        <w:rPr>
          <w:sz w:val="20"/>
          <w:szCs w:val="20"/>
        </w:rPr>
      </w:pPr>
    </w:p>
    <w:p w14:paraId="4B00FEA5" w14:textId="23CFC12C" w:rsidR="00F34EC3" w:rsidRPr="00EB0BCF" w:rsidRDefault="00EB0BCF" w:rsidP="00F34EC3">
      <w:pPr>
        <w:spacing w:after="0" w:line="360" w:lineRule="auto"/>
        <w:ind w:left="0" w:firstLine="0"/>
        <w:contextualSpacing/>
        <w:mirrorIndents/>
        <w:rPr>
          <w:b/>
          <w:iCs/>
          <w:color w:val="0070C0"/>
          <w:sz w:val="22"/>
          <w:szCs w:val="22"/>
        </w:rPr>
      </w:pPr>
      <w:r w:rsidRPr="00EB0BCF">
        <w:rPr>
          <w:b/>
          <w:iCs/>
          <w:color w:val="0070C0"/>
          <w:sz w:val="22"/>
          <w:szCs w:val="22"/>
        </w:rPr>
        <w:t xml:space="preserve">4. </w:t>
      </w:r>
      <w:r w:rsidR="00F34EC3" w:rsidRPr="00EB0BCF">
        <w:rPr>
          <w:b/>
          <w:iCs/>
          <w:color w:val="0070C0"/>
          <w:sz w:val="22"/>
          <w:szCs w:val="22"/>
        </w:rPr>
        <w:t>Discussion</w:t>
      </w:r>
    </w:p>
    <w:p w14:paraId="0035E51A" w14:textId="58D74886" w:rsidR="00F34EC3" w:rsidRPr="00A949B9" w:rsidRDefault="00F34EC3" w:rsidP="00F34EC3">
      <w:pPr>
        <w:spacing w:after="0" w:line="360" w:lineRule="auto"/>
        <w:ind w:left="0" w:firstLine="0"/>
        <w:contextualSpacing/>
        <w:mirrorIndents/>
        <w:rPr>
          <w:bCs/>
          <w:iCs/>
          <w:color w:val="000000"/>
        </w:rPr>
      </w:pPr>
      <w:r w:rsidRPr="00A949B9">
        <w:rPr>
          <w:bCs/>
          <w:iCs/>
          <w:color w:val="000000"/>
        </w:rPr>
        <w:t xml:space="preserve">The purpose of this systematic review was to compare the impact of early versus late corticosteroid use in asthma exacerbation in children, most of the </w:t>
      </w:r>
      <w:proofErr w:type="gramStart"/>
      <w:r w:rsidRPr="00A949B9">
        <w:rPr>
          <w:bCs/>
          <w:iCs/>
          <w:color w:val="000000"/>
        </w:rPr>
        <w:t>researches</w:t>
      </w:r>
      <w:proofErr w:type="gramEnd"/>
      <w:r w:rsidRPr="00A949B9">
        <w:rPr>
          <w:bCs/>
          <w:iCs/>
          <w:color w:val="000000"/>
        </w:rPr>
        <w:t xml:space="preserve"> included in this review had positive outcomes of timely treatment</w:t>
      </w:r>
      <w:r w:rsidR="00EB0BCF">
        <w:rPr>
          <w:bCs/>
          <w:iCs/>
          <w:color w:val="000000"/>
        </w:rPr>
        <w:t xml:space="preserve"> [40]</w:t>
      </w:r>
      <w:r w:rsidRPr="00A949B9">
        <w:rPr>
          <w:bCs/>
          <w:iCs/>
          <w:color w:val="000000"/>
        </w:rPr>
        <w:t xml:space="preserve">. The administration of </w:t>
      </w:r>
      <w:proofErr w:type="gramStart"/>
      <w:r w:rsidRPr="00A949B9">
        <w:rPr>
          <w:bCs/>
          <w:iCs/>
          <w:color w:val="000000"/>
        </w:rPr>
        <w:t>corticosteroid early</w:t>
      </w:r>
      <w:proofErr w:type="gramEnd"/>
      <w:r w:rsidRPr="00A949B9">
        <w:rPr>
          <w:bCs/>
          <w:iCs/>
          <w:color w:val="000000"/>
        </w:rPr>
        <w:t xml:space="preserve"> was constantly linked to better outcomes in length of stay (LOS) in the emergency department (ED), the reduction of hospitalization, and the speed of symptom management. The findings corroborate the existing guidelines that promote timely intervention in the acute asthma attacks</w:t>
      </w:r>
      <w:r w:rsidR="00EB0BCF">
        <w:rPr>
          <w:bCs/>
          <w:iCs/>
          <w:color w:val="000000"/>
        </w:rPr>
        <w:t xml:space="preserve"> [41]</w:t>
      </w:r>
      <w:r w:rsidRPr="00A949B9">
        <w:rPr>
          <w:bCs/>
          <w:iCs/>
          <w:color w:val="000000"/>
        </w:rPr>
        <w:t xml:space="preserve">. </w:t>
      </w:r>
    </w:p>
    <w:p w14:paraId="2EA2C2CE" w14:textId="77777777" w:rsidR="00F34EC3" w:rsidRPr="00EB0BCF" w:rsidRDefault="00F34EC3" w:rsidP="00F34EC3">
      <w:pPr>
        <w:spacing w:after="0" w:line="360" w:lineRule="auto"/>
        <w:ind w:left="0" w:firstLine="0"/>
        <w:contextualSpacing/>
        <w:mirrorIndents/>
        <w:rPr>
          <w:bCs/>
          <w:iCs/>
          <w:color w:val="000000"/>
          <w:sz w:val="10"/>
          <w:szCs w:val="10"/>
        </w:rPr>
      </w:pPr>
    </w:p>
    <w:p w14:paraId="351820B2" w14:textId="13902B6A" w:rsidR="00F34EC3" w:rsidRPr="00A949B9" w:rsidRDefault="00F34EC3" w:rsidP="00F34EC3">
      <w:pPr>
        <w:spacing w:after="0" w:line="360" w:lineRule="auto"/>
        <w:ind w:left="0" w:firstLine="0"/>
        <w:contextualSpacing/>
        <w:mirrorIndents/>
      </w:pPr>
      <w:r w:rsidRPr="00A949B9">
        <w:rPr>
          <w:bCs/>
          <w:iCs/>
          <w:color w:val="000000"/>
        </w:rPr>
        <w:t xml:space="preserve">Some of the </w:t>
      </w:r>
      <w:proofErr w:type="gramStart"/>
      <w:r w:rsidRPr="00A949B9">
        <w:rPr>
          <w:bCs/>
          <w:iCs/>
          <w:color w:val="000000"/>
        </w:rPr>
        <w:t>researches</w:t>
      </w:r>
      <w:proofErr w:type="gramEnd"/>
      <w:r w:rsidRPr="00A949B9">
        <w:rPr>
          <w:bCs/>
          <w:iCs/>
          <w:color w:val="000000"/>
        </w:rPr>
        <w:t xml:space="preserve"> such as Davis et al. [21] and Sneller et al. [24] also highlighted the significance of corticosteroid administration during the initial hour of ED visit, which showed a substantial decrease in both ED stay and hospitalization</w:t>
      </w:r>
      <w:r w:rsidR="00EB0BCF">
        <w:rPr>
          <w:bCs/>
          <w:iCs/>
          <w:color w:val="000000"/>
        </w:rPr>
        <w:t xml:space="preserve"> [42]</w:t>
      </w:r>
      <w:r w:rsidRPr="00A949B9">
        <w:rPr>
          <w:bCs/>
          <w:iCs/>
          <w:color w:val="000000"/>
        </w:rPr>
        <w:t>. These findings are in line with other reviews and guidelines, which also indicate that early steroid treatment is a significant issue in enhancing the clinical outcome of children with asthma exacerbation. The importance of applying structured clinical pathways that facilitate prompt treatment of asthma was also demonstrated by Bekmezian et al. [23], and it fits the general trend in the sphere of managing asthma among children</w:t>
      </w:r>
      <w:r w:rsidR="00EB0BCF">
        <w:rPr>
          <w:bCs/>
          <w:iCs/>
          <w:color w:val="000000"/>
        </w:rPr>
        <w:t xml:space="preserve"> [43]</w:t>
      </w:r>
      <w:r w:rsidRPr="00A949B9">
        <w:rPr>
          <w:bCs/>
          <w:iCs/>
          <w:color w:val="000000"/>
        </w:rPr>
        <w:t>.</w:t>
      </w:r>
    </w:p>
    <w:p w14:paraId="3375B11E" w14:textId="210845F7" w:rsidR="00F34EC3" w:rsidRPr="00A949B9" w:rsidRDefault="00F34EC3" w:rsidP="00F34EC3">
      <w:pPr>
        <w:spacing w:after="0" w:line="360" w:lineRule="auto"/>
        <w:ind w:left="0" w:firstLine="0"/>
        <w:contextualSpacing/>
        <w:mirrorIndents/>
        <w:rPr>
          <w:bCs/>
          <w:iCs/>
          <w:color w:val="000000"/>
        </w:rPr>
      </w:pPr>
      <w:r w:rsidRPr="00A949B9">
        <w:rPr>
          <w:bCs/>
          <w:iCs/>
          <w:color w:val="000000"/>
        </w:rPr>
        <w:lastRenderedPageBreak/>
        <w:t xml:space="preserve">Our results are consistent with the results of Desai et al. [25], who reported substantial falls in unnecessary diagnostic tests and higher levels of treatment compliance of the introduction of standardized treatment </w:t>
      </w:r>
      <w:proofErr w:type="spellStart"/>
      <w:r w:rsidRPr="00A949B9">
        <w:rPr>
          <w:bCs/>
          <w:iCs/>
          <w:color w:val="000000"/>
        </w:rPr>
        <w:t>regimes</w:t>
      </w:r>
      <w:proofErr w:type="spellEnd"/>
      <w:r w:rsidR="00EB0BCF">
        <w:rPr>
          <w:bCs/>
          <w:iCs/>
          <w:color w:val="000000"/>
        </w:rPr>
        <w:t xml:space="preserve"> [44]</w:t>
      </w:r>
      <w:r w:rsidRPr="00A949B9">
        <w:rPr>
          <w:bCs/>
          <w:iCs/>
          <w:color w:val="000000"/>
        </w:rPr>
        <w:t>. Likewise, Kelly et al. [27] and Fishe et al. [29] also supported the significance of following the early treatment protocols but reported that some treatments, like weight-based dosing, were not as beneficial as others.</w:t>
      </w:r>
    </w:p>
    <w:p w14:paraId="45189B66" w14:textId="77777777" w:rsidR="00F34EC3" w:rsidRPr="00EB0BCF" w:rsidRDefault="00F34EC3" w:rsidP="00F34EC3">
      <w:pPr>
        <w:spacing w:after="0" w:line="360" w:lineRule="auto"/>
        <w:ind w:left="0" w:firstLine="0"/>
        <w:contextualSpacing/>
        <w:mirrorIndents/>
        <w:rPr>
          <w:bCs/>
          <w:iCs/>
          <w:color w:val="000000"/>
          <w:sz w:val="10"/>
          <w:szCs w:val="10"/>
        </w:rPr>
      </w:pPr>
    </w:p>
    <w:p w14:paraId="5C0E672D" w14:textId="2A986743" w:rsidR="00F34EC3" w:rsidRPr="00A949B9" w:rsidRDefault="00F34EC3" w:rsidP="00F34EC3">
      <w:pPr>
        <w:spacing w:after="0" w:line="360" w:lineRule="auto"/>
        <w:ind w:left="0" w:firstLine="0"/>
        <w:contextualSpacing/>
        <w:mirrorIndents/>
        <w:rPr>
          <w:bCs/>
          <w:iCs/>
          <w:color w:val="000000"/>
        </w:rPr>
      </w:pPr>
      <w:r w:rsidRPr="00A949B9">
        <w:rPr>
          <w:bCs/>
          <w:iCs/>
          <w:color w:val="000000"/>
        </w:rPr>
        <w:t xml:space="preserve">This review is more </w:t>
      </w:r>
      <w:proofErr w:type="gramStart"/>
      <w:r w:rsidR="00311E01" w:rsidRPr="00A949B9">
        <w:rPr>
          <w:bCs/>
          <w:iCs/>
          <w:color w:val="000000"/>
        </w:rPr>
        <w:t>convincing</w:t>
      </w:r>
      <w:r w:rsidRPr="00A949B9">
        <w:rPr>
          <w:bCs/>
          <w:iCs/>
          <w:color w:val="000000"/>
        </w:rPr>
        <w:t xml:space="preserve"> </w:t>
      </w:r>
      <w:r w:rsidR="00311E01">
        <w:rPr>
          <w:bCs/>
          <w:iCs/>
          <w:color w:val="000000"/>
        </w:rPr>
        <w:t>as</w:t>
      </w:r>
      <w:proofErr w:type="gramEnd"/>
      <w:r w:rsidR="00311E01">
        <w:rPr>
          <w:bCs/>
          <w:iCs/>
          <w:color w:val="000000"/>
        </w:rPr>
        <w:t xml:space="preserve"> </w:t>
      </w:r>
      <w:r w:rsidRPr="00A949B9">
        <w:rPr>
          <w:bCs/>
          <w:iCs/>
          <w:color w:val="000000"/>
        </w:rPr>
        <w:t>compared to past researchers and systematic reviews of the research in terms of supporting early corticosteroids use to reduce hospital admissions and ED stay. Other reviews including the ones conducted by Puranik et al.</w:t>
      </w:r>
      <w:r w:rsidR="003760F3">
        <w:rPr>
          <w:bCs/>
          <w:iCs/>
          <w:color w:val="000000"/>
        </w:rPr>
        <w:t xml:space="preserve"> [45] </w:t>
      </w:r>
      <w:r w:rsidRPr="00A949B9">
        <w:rPr>
          <w:bCs/>
          <w:iCs/>
          <w:color w:val="000000"/>
        </w:rPr>
        <w:t xml:space="preserve">indicated that the advantages of early treatment were limited, particularly in terms of long-term outcomes. But we find improved short-term returns, particularly in environments where there are well structured care pathways. Such findings are strong arguments supporting the idea that </w:t>
      </w:r>
      <w:proofErr w:type="gramStart"/>
      <w:r w:rsidRPr="00A949B9">
        <w:rPr>
          <w:bCs/>
          <w:iCs/>
          <w:color w:val="000000"/>
        </w:rPr>
        <w:t>corticosteroid early intervention</w:t>
      </w:r>
      <w:proofErr w:type="gramEnd"/>
      <w:r w:rsidRPr="00A949B9">
        <w:rPr>
          <w:bCs/>
          <w:iCs/>
          <w:color w:val="000000"/>
        </w:rPr>
        <w:t xml:space="preserve"> should be viewed as the standard of care in asthma attacks in children, and the problem requires further investigation to examine long-term effects and improve the treatment regimens.</w:t>
      </w:r>
    </w:p>
    <w:p w14:paraId="2F99225C" w14:textId="77777777" w:rsidR="00F34EC3" w:rsidRPr="00A949B9" w:rsidRDefault="00F34EC3" w:rsidP="00F34EC3">
      <w:pPr>
        <w:spacing w:after="0" w:line="360" w:lineRule="auto"/>
        <w:ind w:left="0" w:firstLine="0"/>
        <w:contextualSpacing/>
        <w:mirrorIndents/>
      </w:pPr>
    </w:p>
    <w:p w14:paraId="20C7E450" w14:textId="2F630879" w:rsidR="00F34EC3" w:rsidRPr="003760F3" w:rsidRDefault="003760F3" w:rsidP="00F34EC3">
      <w:pPr>
        <w:spacing w:after="0" w:line="360" w:lineRule="auto"/>
        <w:ind w:left="0" w:firstLine="0"/>
        <w:contextualSpacing/>
        <w:mirrorIndents/>
        <w:rPr>
          <w:b/>
          <w:bCs/>
          <w:iCs/>
          <w:color w:val="0070C0"/>
          <w:sz w:val="22"/>
          <w:szCs w:val="22"/>
          <w:lang w:val="en-US"/>
        </w:rPr>
      </w:pPr>
      <w:r w:rsidRPr="003760F3">
        <w:rPr>
          <w:b/>
          <w:bCs/>
          <w:iCs/>
          <w:color w:val="0070C0"/>
          <w:sz w:val="22"/>
          <w:szCs w:val="22"/>
          <w:lang w:val="en-US"/>
        </w:rPr>
        <w:t xml:space="preserve">5. </w:t>
      </w:r>
      <w:r w:rsidR="00F34EC3" w:rsidRPr="003760F3">
        <w:rPr>
          <w:b/>
          <w:bCs/>
          <w:iCs/>
          <w:color w:val="0070C0"/>
          <w:sz w:val="22"/>
          <w:szCs w:val="22"/>
          <w:lang w:val="en-US"/>
        </w:rPr>
        <w:t>Limitations</w:t>
      </w:r>
    </w:p>
    <w:p w14:paraId="2F8E9014" w14:textId="77777777" w:rsidR="00F34EC3" w:rsidRPr="00A949B9" w:rsidRDefault="00F34EC3" w:rsidP="00F34EC3">
      <w:pPr>
        <w:spacing w:after="0" w:line="360" w:lineRule="auto"/>
        <w:ind w:left="0" w:firstLine="0"/>
        <w:contextualSpacing/>
        <w:mirrorIndents/>
        <w:rPr>
          <w:lang w:val="en-US"/>
        </w:rPr>
      </w:pPr>
      <w:r w:rsidRPr="00A949B9">
        <w:rPr>
          <w:lang w:val="en-US"/>
        </w:rPr>
        <w:t xml:space="preserve">This systematic review is faced with </w:t>
      </w:r>
      <w:proofErr w:type="gramStart"/>
      <w:r w:rsidRPr="00A949B9">
        <w:rPr>
          <w:lang w:val="en-US"/>
        </w:rPr>
        <w:t>a number of</w:t>
      </w:r>
      <w:proofErr w:type="gramEnd"/>
      <w:r w:rsidRPr="00A949B9">
        <w:rPr>
          <w:lang w:val="en-US"/>
        </w:rPr>
        <w:t xml:space="preserve"> limitations even though the results are positive. The generalizability of the results, first, may be limited by the heterogeneity of the studies, i.e., the differences in design of the studies, patient populations, and corticosteroid treatment regimes. The findings of most of the studies were positive, but the variation in timing of treatment, source and dosage of corticosteroids in various studies complicates the ability to draw conclusions on the best method to use in treating early. Also, certain studies were observational in nature and were included in this review and this heightens the chances of bias and makes it difficult to make causal associations. It also had limited coverage on long-term follow-ups such as readmission rates or chronic asthma </w:t>
      </w:r>
      <w:proofErr w:type="gramStart"/>
      <w:r w:rsidRPr="00A949B9">
        <w:rPr>
          <w:lang w:val="en-US"/>
        </w:rPr>
        <w:t>care</w:t>
      </w:r>
      <w:proofErr w:type="gramEnd"/>
      <w:r w:rsidRPr="00A949B9">
        <w:rPr>
          <w:lang w:val="en-US"/>
        </w:rPr>
        <w:t xml:space="preserve"> and this would be useful in determining the long-term outcomes of early corticosteroid use. Finally, the findings may have been biased by publication bias where studies reporting strong positive effect are more apt to be published giving a false perception of the actual effect of early treatment.</w:t>
      </w:r>
    </w:p>
    <w:p w14:paraId="0B3A1FE4" w14:textId="77777777" w:rsidR="00F34EC3" w:rsidRPr="00A949B9" w:rsidRDefault="00F34EC3" w:rsidP="00F34EC3">
      <w:pPr>
        <w:spacing w:after="0" w:line="360" w:lineRule="auto"/>
        <w:ind w:left="0" w:firstLine="0"/>
        <w:contextualSpacing/>
        <w:mirrorIndents/>
        <w:rPr>
          <w:iCs/>
          <w:lang w:val="en-US"/>
        </w:rPr>
      </w:pPr>
    </w:p>
    <w:p w14:paraId="4FE63263" w14:textId="31F81D1C" w:rsidR="00F34EC3" w:rsidRPr="003760F3" w:rsidRDefault="003760F3" w:rsidP="00F34EC3">
      <w:pPr>
        <w:spacing w:after="0" w:line="360" w:lineRule="auto"/>
        <w:ind w:left="0" w:firstLine="0"/>
        <w:contextualSpacing/>
        <w:mirrorIndents/>
        <w:rPr>
          <w:b/>
          <w:bCs/>
          <w:iCs/>
          <w:color w:val="0070C0"/>
          <w:sz w:val="22"/>
          <w:szCs w:val="22"/>
          <w:lang w:val="en-US"/>
        </w:rPr>
      </w:pPr>
      <w:r w:rsidRPr="003760F3">
        <w:rPr>
          <w:b/>
          <w:bCs/>
          <w:iCs/>
          <w:color w:val="0070C0"/>
          <w:sz w:val="22"/>
          <w:szCs w:val="22"/>
          <w:lang w:val="en-US"/>
        </w:rPr>
        <w:t xml:space="preserve">6. </w:t>
      </w:r>
      <w:r w:rsidR="00F34EC3" w:rsidRPr="003760F3">
        <w:rPr>
          <w:b/>
          <w:bCs/>
          <w:iCs/>
          <w:color w:val="0070C0"/>
          <w:sz w:val="22"/>
          <w:szCs w:val="22"/>
          <w:lang w:val="en-US"/>
        </w:rPr>
        <w:t>Future Research</w:t>
      </w:r>
    </w:p>
    <w:p w14:paraId="4D27E185" w14:textId="77777777" w:rsidR="00F34EC3" w:rsidRPr="00A949B9" w:rsidRDefault="00F34EC3" w:rsidP="00F34EC3">
      <w:pPr>
        <w:spacing w:after="0" w:line="360" w:lineRule="auto"/>
        <w:ind w:left="0" w:firstLine="0"/>
        <w:contextualSpacing/>
        <w:mirrorIndents/>
        <w:rPr>
          <w:lang w:val="en-US"/>
        </w:rPr>
      </w:pPr>
      <w:r w:rsidRPr="00A949B9">
        <w:rPr>
          <w:lang w:val="en-US"/>
        </w:rPr>
        <w:t xml:space="preserve">Future studies ought to concentrate on the standardization of the treatment regimens in relation to the early corticosteroid administration in asthma exacerbations in children. Multi-center, large, randomized controlled trials (RCTs) are required in comparison of various types of corticosteroids, </w:t>
      </w:r>
      <w:proofErr w:type="gramStart"/>
      <w:r w:rsidRPr="00A949B9">
        <w:rPr>
          <w:lang w:val="en-US"/>
        </w:rPr>
        <w:t>its</w:t>
      </w:r>
      <w:proofErr w:type="gramEnd"/>
      <w:r w:rsidRPr="00A949B9">
        <w:rPr>
          <w:lang w:val="en-US"/>
        </w:rPr>
        <w:t xml:space="preserve"> doses, and route of administration to identify the most effective mode of administration. </w:t>
      </w:r>
      <w:proofErr w:type="gramStart"/>
      <w:r w:rsidRPr="00A949B9">
        <w:rPr>
          <w:lang w:val="en-US"/>
        </w:rPr>
        <w:t>Also</w:t>
      </w:r>
      <w:proofErr w:type="gramEnd"/>
      <w:r w:rsidRPr="00A949B9">
        <w:rPr>
          <w:lang w:val="en-US"/>
        </w:rPr>
        <w:t xml:space="preserve"> long-term effects, including readmission rates, asthma management on chronic basis, and quality of life, should be investigated </w:t>
      </w:r>
      <w:proofErr w:type="gramStart"/>
      <w:r w:rsidRPr="00A949B9">
        <w:rPr>
          <w:lang w:val="en-US"/>
        </w:rPr>
        <w:t>in order to</w:t>
      </w:r>
      <w:proofErr w:type="gramEnd"/>
      <w:r w:rsidRPr="00A949B9">
        <w:rPr>
          <w:lang w:val="en-US"/>
        </w:rPr>
        <w:t xml:space="preserve"> determine the long-term effectiveness of early corticosteroids. The cost-efficiency of early corticosteroid administration should also be explored in research to inform the healthcare policy and the allocation of resources. In addition, the intervention in the pre-hospital stage, e.g., corticosteroid use by emergency medical services (EMS), should be studied to assess whether pre-hospital interventions allow a decrease in hospitalization rates and an increase in clinical outcomes. Last but not the least, patient characteristics, such as age, asthma severity, and comorbidities, should be examined </w:t>
      </w:r>
      <w:proofErr w:type="gramStart"/>
      <w:r w:rsidRPr="00A949B9">
        <w:rPr>
          <w:lang w:val="en-US"/>
        </w:rPr>
        <w:t>in order to</w:t>
      </w:r>
      <w:proofErr w:type="gramEnd"/>
      <w:r w:rsidRPr="00A949B9">
        <w:rPr>
          <w:lang w:val="en-US"/>
        </w:rPr>
        <w:t xml:space="preserve"> find subgroups that could be served best through early intervention.</w:t>
      </w:r>
    </w:p>
    <w:p w14:paraId="0E039831" w14:textId="77777777" w:rsidR="00F34EC3" w:rsidRDefault="00F34EC3" w:rsidP="00F34EC3">
      <w:pPr>
        <w:spacing w:after="0" w:line="360" w:lineRule="auto"/>
        <w:ind w:left="0" w:firstLine="0"/>
        <w:contextualSpacing/>
        <w:mirrorIndents/>
        <w:rPr>
          <w:lang w:val="en-US"/>
        </w:rPr>
      </w:pPr>
    </w:p>
    <w:p w14:paraId="03B18C1A" w14:textId="77777777" w:rsidR="003760F3" w:rsidRDefault="003760F3" w:rsidP="00F34EC3">
      <w:pPr>
        <w:spacing w:after="0" w:line="360" w:lineRule="auto"/>
        <w:ind w:left="0" w:firstLine="0"/>
        <w:contextualSpacing/>
        <w:mirrorIndents/>
        <w:rPr>
          <w:lang w:val="en-US"/>
        </w:rPr>
      </w:pPr>
    </w:p>
    <w:p w14:paraId="56FD22B9" w14:textId="77777777" w:rsidR="003760F3" w:rsidRPr="00A949B9" w:rsidRDefault="003760F3" w:rsidP="00F34EC3">
      <w:pPr>
        <w:spacing w:after="0" w:line="360" w:lineRule="auto"/>
        <w:ind w:left="0" w:firstLine="0"/>
        <w:contextualSpacing/>
        <w:mirrorIndents/>
        <w:rPr>
          <w:lang w:val="en-US"/>
        </w:rPr>
      </w:pPr>
    </w:p>
    <w:p w14:paraId="3AF2405B" w14:textId="67233DF8" w:rsidR="00F34EC3" w:rsidRPr="003760F3" w:rsidRDefault="003760F3" w:rsidP="00F34EC3">
      <w:pPr>
        <w:spacing w:after="0" w:line="360" w:lineRule="auto"/>
        <w:ind w:left="0" w:firstLine="0"/>
        <w:contextualSpacing/>
        <w:mirrorIndents/>
        <w:rPr>
          <w:b/>
          <w:bCs/>
          <w:iCs/>
          <w:color w:val="0070C0"/>
          <w:sz w:val="22"/>
          <w:szCs w:val="22"/>
          <w:lang w:val="en-US"/>
        </w:rPr>
      </w:pPr>
      <w:r w:rsidRPr="003760F3">
        <w:rPr>
          <w:b/>
          <w:bCs/>
          <w:iCs/>
          <w:color w:val="0070C0"/>
          <w:sz w:val="22"/>
          <w:szCs w:val="22"/>
          <w:lang w:val="en-US"/>
        </w:rPr>
        <w:lastRenderedPageBreak/>
        <w:t xml:space="preserve">7. </w:t>
      </w:r>
      <w:r w:rsidR="00F34EC3" w:rsidRPr="003760F3">
        <w:rPr>
          <w:b/>
          <w:bCs/>
          <w:iCs/>
          <w:color w:val="0070C0"/>
          <w:sz w:val="22"/>
          <w:szCs w:val="22"/>
          <w:lang w:val="en-US"/>
        </w:rPr>
        <w:t>Conclusions</w:t>
      </w:r>
    </w:p>
    <w:p w14:paraId="7A9BB181" w14:textId="77777777" w:rsidR="00F34EC3" w:rsidRPr="00A949B9" w:rsidRDefault="00F34EC3" w:rsidP="00F34EC3">
      <w:pPr>
        <w:spacing w:after="0" w:line="360" w:lineRule="auto"/>
        <w:ind w:left="0" w:firstLine="0"/>
        <w:contextualSpacing/>
        <w:mirrorIndents/>
        <w:rPr>
          <w:lang w:val="en-US"/>
        </w:rPr>
      </w:pPr>
      <w:r w:rsidRPr="00A949B9">
        <w:rPr>
          <w:lang w:val="en-US"/>
        </w:rPr>
        <w:t xml:space="preserve">The article is a systematic review and meta-analysis that is well-supported to prove the usefulness of early corticosteroid use in asthma exacerbations in children. The results are in line with each other, showing that early corticosteroid intervention, which is carried out within the first 60 minutes of arrival at the emergency department (ED) better results in improved clinical outcomes, including shorter ED length of stay (LOS) and fewer hospital admissions. The benefits of early intervention were found with a variety of study designs, such as retrospective cohort studies, prospective cohort studies, and quality improvement programs. </w:t>
      </w:r>
      <w:proofErr w:type="gramStart"/>
      <w:r w:rsidRPr="00A949B9">
        <w:rPr>
          <w:lang w:val="en-US"/>
        </w:rPr>
        <w:t>A majority of</w:t>
      </w:r>
      <w:proofErr w:type="gramEnd"/>
      <w:r w:rsidRPr="00A949B9">
        <w:rPr>
          <w:lang w:val="en-US"/>
        </w:rPr>
        <w:t xml:space="preserve"> the studies emphasized the fact that early treatment resulted in the rapid resolution of symptoms, which minimized the length of stay in the ED and additional medical care. Although the findings are encouraging, the fact that the studies vary significantly with regards to the population of patients, treatment regimens, and the healthcare environment implies that further studies are required to tighten the treatment regimens and maximize the use of corticosteroids in the initial phases. The variability in this review points to the need to have standardized protocols </w:t>
      </w:r>
      <w:proofErr w:type="gramStart"/>
      <w:r w:rsidRPr="00A949B9">
        <w:rPr>
          <w:lang w:val="en-US"/>
        </w:rPr>
        <w:t>so as to</w:t>
      </w:r>
      <w:proofErr w:type="gramEnd"/>
      <w:r w:rsidRPr="00A949B9">
        <w:rPr>
          <w:lang w:val="en-US"/>
        </w:rPr>
        <w:t xml:space="preserve"> provide excellent and consistent treatment. The future </w:t>
      </w:r>
      <w:proofErr w:type="gramStart"/>
      <w:r w:rsidRPr="00A949B9">
        <w:rPr>
          <w:lang w:val="en-US"/>
        </w:rPr>
        <w:t>researches</w:t>
      </w:r>
      <w:proofErr w:type="gramEnd"/>
      <w:r w:rsidRPr="00A949B9">
        <w:rPr>
          <w:lang w:val="en-US"/>
        </w:rPr>
        <w:t xml:space="preserve"> must concentrate on the long-term results, cost-efficiency, and the effects of pre-hospital treatment with corticosteroids. Finally, </w:t>
      </w:r>
      <w:proofErr w:type="gramStart"/>
      <w:r w:rsidRPr="00A949B9">
        <w:rPr>
          <w:lang w:val="en-US"/>
        </w:rPr>
        <w:t>the early</w:t>
      </w:r>
      <w:proofErr w:type="gramEnd"/>
      <w:r w:rsidRPr="00A949B9">
        <w:rPr>
          <w:lang w:val="en-US"/>
        </w:rPr>
        <w:t xml:space="preserve"> corticosteroid therapy can be suggested as the standard of care concerning </w:t>
      </w:r>
      <w:proofErr w:type="gramStart"/>
      <w:r w:rsidRPr="00A949B9">
        <w:rPr>
          <w:lang w:val="en-US"/>
        </w:rPr>
        <w:t>the asthma</w:t>
      </w:r>
      <w:proofErr w:type="gramEnd"/>
      <w:r w:rsidRPr="00A949B9">
        <w:rPr>
          <w:lang w:val="en-US"/>
        </w:rPr>
        <w:t xml:space="preserve"> exacerbation in children, and </w:t>
      </w:r>
      <w:proofErr w:type="gramStart"/>
      <w:r w:rsidRPr="00A949B9">
        <w:rPr>
          <w:lang w:val="en-US"/>
        </w:rPr>
        <w:t>the further</w:t>
      </w:r>
      <w:proofErr w:type="gramEnd"/>
      <w:r w:rsidRPr="00A949B9">
        <w:rPr>
          <w:lang w:val="en-US"/>
        </w:rPr>
        <w:t xml:space="preserve"> attempts should be made to improve the treatment process and to investigate the further implication of this treatment on the health and medical care of patients.</w:t>
      </w:r>
    </w:p>
    <w:p w14:paraId="7FA81DE5" w14:textId="77777777" w:rsidR="00F34EC3" w:rsidRDefault="00F34EC3" w:rsidP="00F34EC3">
      <w:pPr>
        <w:spacing w:after="0" w:line="360" w:lineRule="auto"/>
        <w:ind w:left="0" w:firstLine="0"/>
        <w:contextualSpacing/>
        <w:mirrorIndents/>
        <w:rPr>
          <w:spacing w:val="-2"/>
        </w:rPr>
      </w:pPr>
    </w:p>
    <w:p w14:paraId="70181F4C" w14:textId="77777777" w:rsidR="00FE782D" w:rsidRDefault="00000000">
      <w:pPr>
        <w:widowControl w:val="0"/>
        <w:spacing w:after="0" w:line="360" w:lineRule="auto"/>
        <w:ind w:left="0" w:firstLine="0"/>
        <w:rPr>
          <w:b/>
          <w:bCs/>
        </w:rPr>
      </w:pPr>
      <w:r>
        <w:rPr>
          <w:b/>
          <w:bCs/>
          <w:color w:val="0070C0"/>
          <w:sz w:val="22"/>
          <w:szCs w:val="22"/>
        </w:rPr>
        <w:t>References</w:t>
      </w:r>
      <w:r>
        <w:rPr>
          <w:b/>
          <w:bCs/>
        </w:rPr>
        <w:t xml:space="preserve"> </w:t>
      </w:r>
    </w:p>
    <w:p w14:paraId="2ADC0000" w14:textId="77777777" w:rsidR="008A4385" w:rsidRPr="00182951" w:rsidRDefault="008A4385" w:rsidP="008A4385">
      <w:pPr>
        <w:widowControl w:val="0"/>
        <w:numPr>
          <w:ilvl w:val="0"/>
          <w:numId w:val="6"/>
        </w:numPr>
        <w:tabs>
          <w:tab w:val="clear" w:pos="720"/>
          <w:tab w:val="num" w:pos="360"/>
        </w:tabs>
        <w:autoSpaceDE w:val="0"/>
        <w:autoSpaceDN w:val="0"/>
        <w:spacing w:after="0" w:line="360" w:lineRule="auto"/>
        <w:ind w:left="284" w:hanging="284"/>
        <w:contextualSpacing/>
        <w:mirrorIndents/>
        <w:rPr>
          <w:lang w:val="en-IN"/>
        </w:rPr>
      </w:pPr>
      <w:r w:rsidRPr="00182951">
        <w:rPr>
          <w:lang w:val="en-IN"/>
        </w:rPr>
        <w:t xml:space="preserve">Merhej T, Zein JG. Epidemiology of asthma: prevalence and burden of disease. Adv Exp Med </w:t>
      </w:r>
      <w:proofErr w:type="spellStart"/>
      <w:r w:rsidRPr="00182951">
        <w:rPr>
          <w:lang w:val="en-IN"/>
        </w:rPr>
        <w:t>Biol</w:t>
      </w:r>
      <w:proofErr w:type="spellEnd"/>
      <w:r w:rsidRPr="00182951">
        <w:rPr>
          <w:lang w:val="en-IN"/>
        </w:rPr>
        <w:t xml:space="preserve"> 1426 (2023): 3-23. </w:t>
      </w:r>
    </w:p>
    <w:p w14:paraId="54F8C6CE" w14:textId="77777777" w:rsidR="008A4385" w:rsidRPr="00182951" w:rsidRDefault="008A4385" w:rsidP="008A4385">
      <w:pPr>
        <w:widowControl w:val="0"/>
        <w:numPr>
          <w:ilvl w:val="0"/>
          <w:numId w:val="6"/>
        </w:numPr>
        <w:tabs>
          <w:tab w:val="clear" w:pos="720"/>
          <w:tab w:val="num" w:pos="360"/>
        </w:tabs>
        <w:autoSpaceDE w:val="0"/>
        <w:autoSpaceDN w:val="0"/>
        <w:spacing w:after="0" w:line="360" w:lineRule="auto"/>
        <w:ind w:left="284" w:hanging="284"/>
        <w:contextualSpacing/>
        <w:mirrorIndents/>
        <w:rPr>
          <w:lang w:val="en-IN"/>
        </w:rPr>
      </w:pPr>
      <w:r w:rsidRPr="00182951">
        <w:rPr>
          <w:lang w:val="en-IN"/>
        </w:rPr>
        <w:t xml:space="preserve">Pardue Jones B, Fleming GM, Otillio JK, et al. Pediatric acute asthma exacerbations: evaluation and management from emergency department to intensive care unit. J Asthma 53 (2016): 607-17. </w:t>
      </w:r>
    </w:p>
    <w:p w14:paraId="66EFBFA0" w14:textId="77777777" w:rsidR="008A4385" w:rsidRPr="00182951" w:rsidRDefault="008A4385" w:rsidP="008A4385">
      <w:pPr>
        <w:widowControl w:val="0"/>
        <w:numPr>
          <w:ilvl w:val="0"/>
          <w:numId w:val="6"/>
        </w:numPr>
        <w:tabs>
          <w:tab w:val="clear" w:pos="720"/>
          <w:tab w:val="num" w:pos="360"/>
        </w:tabs>
        <w:autoSpaceDE w:val="0"/>
        <w:autoSpaceDN w:val="0"/>
        <w:spacing w:after="0" w:line="360" w:lineRule="auto"/>
        <w:ind w:left="284" w:hanging="284"/>
        <w:contextualSpacing/>
        <w:mirrorIndents/>
        <w:rPr>
          <w:lang w:val="en-IN"/>
        </w:rPr>
      </w:pPr>
      <w:r w:rsidRPr="00182951">
        <w:rPr>
          <w:lang w:val="en-IN"/>
        </w:rPr>
        <w:t xml:space="preserve">Pu X, Liu L, Feng B, et al. Efficacy and safety of different doses of systemic corticosteroids in COPD exacerbation. Respir Care 66 (2021): 316-26. </w:t>
      </w:r>
    </w:p>
    <w:p w14:paraId="16974175" w14:textId="77777777" w:rsidR="008A4385" w:rsidRPr="00182951" w:rsidRDefault="008A4385" w:rsidP="008A4385">
      <w:pPr>
        <w:widowControl w:val="0"/>
        <w:numPr>
          <w:ilvl w:val="0"/>
          <w:numId w:val="6"/>
        </w:numPr>
        <w:tabs>
          <w:tab w:val="clear" w:pos="720"/>
          <w:tab w:val="num" w:pos="360"/>
        </w:tabs>
        <w:autoSpaceDE w:val="0"/>
        <w:autoSpaceDN w:val="0"/>
        <w:spacing w:after="0" w:line="360" w:lineRule="auto"/>
        <w:ind w:left="284" w:hanging="284"/>
        <w:contextualSpacing/>
        <w:mirrorIndents/>
        <w:rPr>
          <w:lang w:val="en-IN"/>
        </w:rPr>
      </w:pPr>
      <w:r w:rsidRPr="00182951">
        <w:rPr>
          <w:lang w:val="en-IN"/>
        </w:rPr>
        <w:t xml:space="preserve">Hu HS, Wang Z, Zhao LM, et al. Nebulized corticosteroids versus systemic corticosteroids for patients with acute exacerbation of chronic obstructive pulmonary disease: a systematic review and meta-analysis comparing the benefits and harms reported by observational studies and randomized controlled trials. Front </w:t>
      </w:r>
      <w:proofErr w:type="spellStart"/>
      <w:r w:rsidRPr="00182951">
        <w:rPr>
          <w:lang w:val="en-IN"/>
        </w:rPr>
        <w:t>Pharmacol</w:t>
      </w:r>
      <w:proofErr w:type="spellEnd"/>
      <w:r w:rsidRPr="00182951">
        <w:rPr>
          <w:lang w:val="en-IN"/>
        </w:rPr>
        <w:t xml:space="preserve"> 13 (2022): 966637. </w:t>
      </w:r>
    </w:p>
    <w:p w14:paraId="43B6E14C" w14:textId="77777777" w:rsidR="008A4385" w:rsidRPr="00182951" w:rsidRDefault="008A4385" w:rsidP="008A4385">
      <w:pPr>
        <w:widowControl w:val="0"/>
        <w:numPr>
          <w:ilvl w:val="0"/>
          <w:numId w:val="6"/>
        </w:numPr>
        <w:tabs>
          <w:tab w:val="clear" w:pos="720"/>
          <w:tab w:val="num" w:pos="360"/>
        </w:tabs>
        <w:autoSpaceDE w:val="0"/>
        <w:autoSpaceDN w:val="0"/>
        <w:spacing w:after="0" w:line="360" w:lineRule="auto"/>
        <w:ind w:left="284" w:hanging="284"/>
        <w:contextualSpacing/>
        <w:mirrorIndents/>
        <w:rPr>
          <w:lang w:val="en-IN"/>
        </w:rPr>
      </w:pPr>
      <w:r w:rsidRPr="00182951">
        <w:rPr>
          <w:lang w:val="en-IN"/>
        </w:rPr>
        <w:t xml:space="preserve">Melani AS, Croce S, Cassai L, et al. Systemic corticosteroids for treating respiratory diseases: less is better, but… when and how is it possible in real life? </w:t>
      </w:r>
      <w:proofErr w:type="spellStart"/>
      <w:r w:rsidRPr="00182951">
        <w:rPr>
          <w:lang w:val="en-IN"/>
        </w:rPr>
        <w:t>Pulm</w:t>
      </w:r>
      <w:proofErr w:type="spellEnd"/>
      <w:r w:rsidRPr="00182951">
        <w:rPr>
          <w:lang w:val="en-IN"/>
        </w:rPr>
        <w:t xml:space="preserve"> Ther 9 (2023): 329-44. </w:t>
      </w:r>
    </w:p>
    <w:p w14:paraId="59EDF880" w14:textId="77777777" w:rsidR="008A4385" w:rsidRPr="00182951" w:rsidRDefault="008A4385" w:rsidP="008A4385">
      <w:pPr>
        <w:widowControl w:val="0"/>
        <w:numPr>
          <w:ilvl w:val="0"/>
          <w:numId w:val="6"/>
        </w:numPr>
        <w:tabs>
          <w:tab w:val="clear" w:pos="720"/>
          <w:tab w:val="num" w:pos="360"/>
        </w:tabs>
        <w:autoSpaceDE w:val="0"/>
        <w:autoSpaceDN w:val="0"/>
        <w:spacing w:after="0" w:line="360" w:lineRule="auto"/>
        <w:ind w:left="284" w:hanging="284"/>
        <w:contextualSpacing/>
        <w:mirrorIndents/>
        <w:rPr>
          <w:lang w:val="en-IN"/>
        </w:rPr>
      </w:pPr>
      <w:proofErr w:type="spellStart"/>
      <w:r w:rsidRPr="00182951">
        <w:rPr>
          <w:lang w:val="en-IN"/>
        </w:rPr>
        <w:t>Srivali</w:t>
      </w:r>
      <w:proofErr w:type="spellEnd"/>
      <w:r w:rsidRPr="00182951">
        <w:rPr>
          <w:lang w:val="en-IN"/>
        </w:rPr>
        <w:t xml:space="preserve"> N, De Giacomi F, Moua T, et al. Corticosteroid therapy for treating acute exacerbation of interstitial lung diseases: a systematic review. Thorax 80 (2025): 140-9. </w:t>
      </w:r>
    </w:p>
    <w:p w14:paraId="196322D0" w14:textId="77777777" w:rsidR="008A4385" w:rsidRPr="00182951" w:rsidRDefault="008A4385" w:rsidP="008A4385">
      <w:pPr>
        <w:widowControl w:val="0"/>
        <w:numPr>
          <w:ilvl w:val="0"/>
          <w:numId w:val="6"/>
        </w:numPr>
        <w:tabs>
          <w:tab w:val="clear" w:pos="720"/>
          <w:tab w:val="num" w:pos="360"/>
        </w:tabs>
        <w:autoSpaceDE w:val="0"/>
        <w:autoSpaceDN w:val="0"/>
        <w:spacing w:after="0" w:line="360" w:lineRule="auto"/>
        <w:ind w:left="284" w:hanging="284"/>
        <w:contextualSpacing/>
        <w:mirrorIndents/>
        <w:rPr>
          <w:lang w:val="en-IN"/>
        </w:rPr>
      </w:pPr>
      <w:r w:rsidRPr="00182951">
        <w:rPr>
          <w:lang w:val="en-IN"/>
        </w:rPr>
        <w:t xml:space="preserve">Ramgopal S, Naik VV, </w:t>
      </w:r>
      <w:proofErr w:type="spellStart"/>
      <w:r w:rsidRPr="00182951">
        <w:rPr>
          <w:lang w:val="en-IN"/>
        </w:rPr>
        <w:t>Komukai</w:t>
      </w:r>
      <w:proofErr w:type="spellEnd"/>
      <w:r w:rsidRPr="00182951">
        <w:rPr>
          <w:lang w:val="en-IN"/>
        </w:rPr>
        <w:t xml:space="preserve"> S, et al. The association of prehospital systemic corticosteroids with emergency department and in-hospital outcomes for patients with asthma exacerbations. </w:t>
      </w:r>
      <w:proofErr w:type="spellStart"/>
      <w:r w:rsidRPr="00182951">
        <w:rPr>
          <w:lang w:val="en-IN"/>
        </w:rPr>
        <w:t>Acad</w:t>
      </w:r>
      <w:proofErr w:type="spellEnd"/>
      <w:r w:rsidRPr="00182951">
        <w:rPr>
          <w:lang w:val="en-IN"/>
        </w:rPr>
        <w:t xml:space="preserve"> Emerg Med 31 (2024): 675-87. </w:t>
      </w:r>
    </w:p>
    <w:p w14:paraId="0B3B5703" w14:textId="77777777" w:rsidR="008A4385" w:rsidRPr="00182951" w:rsidRDefault="008A4385" w:rsidP="008A4385">
      <w:pPr>
        <w:widowControl w:val="0"/>
        <w:numPr>
          <w:ilvl w:val="0"/>
          <w:numId w:val="6"/>
        </w:numPr>
        <w:tabs>
          <w:tab w:val="clear" w:pos="720"/>
          <w:tab w:val="num" w:pos="360"/>
        </w:tabs>
        <w:autoSpaceDE w:val="0"/>
        <w:autoSpaceDN w:val="0"/>
        <w:spacing w:after="0" w:line="360" w:lineRule="auto"/>
        <w:ind w:left="284" w:hanging="284"/>
        <w:contextualSpacing/>
        <w:mirrorIndents/>
        <w:rPr>
          <w:lang w:val="en-IN"/>
        </w:rPr>
      </w:pPr>
      <w:r w:rsidRPr="00182951">
        <w:rPr>
          <w:lang w:val="en-IN"/>
        </w:rPr>
        <w:t xml:space="preserve">Abaya R, Jones L, Zorc JJ. Dexamethasone compared to prednisone for the treatment of children with acute asthma exacerbations. </w:t>
      </w:r>
      <w:proofErr w:type="spellStart"/>
      <w:r w:rsidRPr="00182951">
        <w:rPr>
          <w:lang w:val="en-IN"/>
        </w:rPr>
        <w:t>Pediatr</w:t>
      </w:r>
      <w:proofErr w:type="spellEnd"/>
      <w:r w:rsidRPr="00182951">
        <w:rPr>
          <w:lang w:val="en-IN"/>
        </w:rPr>
        <w:t xml:space="preserve"> Emerg Care 34 (2018): 53-8. </w:t>
      </w:r>
    </w:p>
    <w:p w14:paraId="7E85D292" w14:textId="77777777" w:rsidR="008A4385" w:rsidRPr="00182951" w:rsidRDefault="008A4385" w:rsidP="008A4385">
      <w:pPr>
        <w:widowControl w:val="0"/>
        <w:numPr>
          <w:ilvl w:val="0"/>
          <w:numId w:val="6"/>
        </w:numPr>
        <w:tabs>
          <w:tab w:val="clear" w:pos="720"/>
          <w:tab w:val="num" w:pos="360"/>
        </w:tabs>
        <w:autoSpaceDE w:val="0"/>
        <w:autoSpaceDN w:val="0"/>
        <w:spacing w:after="0" w:line="360" w:lineRule="auto"/>
        <w:ind w:left="284" w:hanging="284"/>
        <w:contextualSpacing/>
        <w:mirrorIndents/>
        <w:rPr>
          <w:lang w:val="en-IN"/>
        </w:rPr>
      </w:pPr>
      <w:r w:rsidRPr="00182951">
        <w:rPr>
          <w:lang w:val="en-IN"/>
        </w:rPr>
        <w:t xml:space="preserve">Alqarni MA, </w:t>
      </w:r>
      <w:proofErr w:type="spellStart"/>
      <w:r w:rsidRPr="00182951">
        <w:rPr>
          <w:lang w:val="en-IN"/>
        </w:rPr>
        <w:t>Elzayat</w:t>
      </w:r>
      <w:proofErr w:type="spellEnd"/>
      <w:r w:rsidRPr="00182951">
        <w:rPr>
          <w:lang w:val="en-IN"/>
        </w:rPr>
        <w:t xml:space="preserve"> KA, </w:t>
      </w:r>
      <w:proofErr w:type="spellStart"/>
      <w:r w:rsidRPr="00182951">
        <w:rPr>
          <w:lang w:val="en-IN"/>
        </w:rPr>
        <w:t>Alqathama</w:t>
      </w:r>
      <w:proofErr w:type="spellEnd"/>
      <w:r w:rsidRPr="00182951">
        <w:rPr>
          <w:lang w:val="en-IN"/>
        </w:rPr>
        <w:t xml:space="preserve"> BR, et al. Asthma in children: principles of diagnosis and management. Rev </w:t>
      </w:r>
      <w:proofErr w:type="spellStart"/>
      <w:r w:rsidRPr="00182951">
        <w:rPr>
          <w:lang w:val="en-IN"/>
        </w:rPr>
        <w:t>Diabet</w:t>
      </w:r>
      <w:proofErr w:type="spellEnd"/>
      <w:r w:rsidRPr="00182951">
        <w:rPr>
          <w:lang w:val="en-IN"/>
        </w:rPr>
        <w:t xml:space="preserve"> Stud (2025): 423-31. </w:t>
      </w:r>
    </w:p>
    <w:p w14:paraId="6EEC2BFD" w14:textId="77777777" w:rsidR="008A4385" w:rsidRPr="00182951" w:rsidRDefault="008A4385" w:rsidP="008A4385">
      <w:pPr>
        <w:widowControl w:val="0"/>
        <w:numPr>
          <w:ilvl w:val="0"/>
          <w:numId w:val="6"/>
        </w:numPr>
        <w:tabs>
          <w:tab w:val="clear" w:pos="720"/>
          <w:tab w:val="num" w:pos="360"/>
        </w:tabs>
        <w:autoSpaceDE w:val="0"/>
        <w:autoSpaceDN w:val="0"/>
        <w:spacing w:after="0" w:line="360" w:lineRule="auto"/>
        <w:ind w:left="284" w:hanging="284"/>
        <w:contextualSpacing/>
        <w:mirrorIndents/>
        <w:rPr>
          <w:lang w:val="en-IN"/>
        </w:rPr>
      </w:pPr>
      <w:r w:rsidRPr="00182951">
        <w:rPr>
          <w:lang w:val="en-IN"/>
        </w:rPr>
        <w:t xml:space="preserve">Ahmad A. Pharmacological strategies and recent advancement in nano-drug delivery for targeting asthma. Life (Basel) </w:t>
      </w:r>
      <w:r w:rsidRPr="00182951">
        <w:rPr>
          <w:lang w:val="en-IN"/>
        </w:rPr>
        <w:lastRenderedPageBreak/>
        <w:t xml:space="preserve">12 (2022): 596. </w:t>
      </w:r>
    </w:p>
    <w:p w14:paraId="756079F9" w14:textId="77777777" w:rsidR="008A4385" w:rsidRPr="00182951" w:rsidRDefault="008A4385" w:rsidP="008A4385">
      <w:pPr>
        <w:widowControl w:val="0"/>
        <w:numPr>
          <w:ilvl w:val="0"/>
          <w:numId w:val="6"/>
        </w:numPr>
        <w:tabs>
          <w:tab w:val="clear" w:pos="720"/>
          <w:tab w:val="num" w:pos="360"/>
        </w:tabs>
        <w:autoSpaceDE w:val="0"/>
        <w:autoSpaceDN w:val="0"/>
        <w:spacing w:after="0" w:line="360" w:lineRule="auto"/>
        <w:ind w:left="284" w:hanging="284"/>
        <w:contextualSpacing/>
        <w:mirrorIndents/>
        <w:rPr>
          <w:lang w:val="en-IN"/>
        </w:rPr>
      </w:pPr>
      <w:r w:rsidRPr="00182951">
        <w:rPr>
          <w:lang w:val="en-IN"/>
        </w:rPr>
        <w:t xml:space="preserve">Hay AD, Little P, Harnden A, et al. Effect of oral prednisolone on symptom duration and severity in </w:t>
      </w:r>
      <w:proofErr w:type="spellStart"/>
      <w:r w:rsidRPr="00182951">
        <w:rPr>
          <w:lang w:val="en-IN"/>
        </w:rPr>
        <w:t>nonasthmatic</w:t>
      </w:r>
      <w:proofErr w:type="spellEnd"/>
      <w:r w:rsidRPr="00182951">
        <w:rPr>
          <w:lang w:val="en-IN"/>
        </w:rPr>
        <w:t xml:space="preserve"> adults with acute lower respiratory tract infection: a randomized clinical trial. JAMA 318 (2017): 721-30. </w:t>
      </w:r>
    </w:p>
    <w:p w14:paraId="11344969" w14:textId="77777777" w:rsidR="008A4385" w:rsidRPr="00182951" w:rsidRDefault="008A4385" w:rsidP="008A4385">
      <w:pPr>
        <w:widowControl w:val="0"/>
        <w:numPr>
          <w:ilvl w:val="0"/>
          <w:numId w:val="6"/>
        </w:numPr>
        <w:tabs>
          <w:tab w:val="clear" w:pos="720"/>
          <w:tab w:val="num" w:pos="360"/>
        </w:tabs>
        <w:autoSpaceDE w:val="0"/>
        <w:autoSpaceDN w:val="0"/>
        <w:spacing w:after="0" w:line="360" w:lineRule="auto"/>
        <w:ind w:left="284" w:hanging="284"/>
        <w:contextualSpacing/>
        <w:mirrorIndents/>
        <w:rPr>
          <w:lang w:val="en-IN"/>
        </w:rPr>
      </w:pPr>
      <w:proofErr w:type="spellStart"/>
      <w:r w:rsidRPr="00182951">
        <w:rPr>
          <w:lang w:val="en-IN"/>
        </w:rPr>
        <w:t>Mokra</w:t>
      </w:r>
      <w:proofErr w:type="spellEnd"/>
      <w:r w:rsidRPr="00182951">
        <w:rPr>
          <w:lang w:val="en-IN"/>
        </w:rPr>
        <w:t xml:space="preserve"> D, </w:t>
      </w:r>
      <w:proofErr w:type="spellStart"/>
      <w:r w:rsidRPr="00182951">
        <w:rPr>
          <w:lang w:val="en-IN"/>
        </w:rPr>
        <w:t>Mikolka</w:t>
      </w:r>
      <w:proofErr w:type="spellEnd"/>
      <w:r w:rsidRPr="00182951">
        <w:rPr>
          <w:lang w:val="en-IN"/>
        </w:rPr>
        <w:t xml:space="preserve"> P, </w:t>
      </w:r>
      <w:proofErr w:type="spellStart"/>
      <w:r w:rsidRPr="00182951">
        <w:rPr>
          <w:lang w:val="en-IN"/>
        </w:rPr>
        <w:t>Kosutova</w:t>
      </w:r>
      <w:proofErr w:type="spellEnd"/>
      <w:r w:rsidRPr="00182951">
        <w:rPr>
          <w:lang w:val="en-IN"/>
        </w:rPr>
        <w:t xml:space="preserve"> P, et al. Corticosteroids in acute lung injury: the dilemma continues. Int J Mol Sci 20 (2019): 4765. </w:t>
      </w:r>
    </w:p>
    <w:p w14:paraId="1DF0EFAD" w14:textId="77777777" w:rsidR="008A4385" w:rsidRPr="00182951" w:rsidRDefault="008A4385" w:rsidP="008A4385">
      <w:pPr>
        <w:widowControl w:val="0"/>
        <w:numPr>
          <w:ilvl w:val="0"/>
          <w:numId w:val="6"/>
        </w:numPr>
        <w:tabs>
          <w:tab w:val="clear" w:pos="720"/>
          <w:tab w:val="num" w:pos="360"/>
        </w:tabs>
        <w:autoSpaceDE w:val="0"/>
        <w:autoSpaceDN w:val="0"/>
        <w:spacing w:after="0" w:line="360" w:lineRule="auto"/>
        <w:ind w:left="284" w:hanging="284"/>
        <w:contextualSpacing/>
        <w:mirrorIndents/>
        <w:rPr>
          <w:lang w:val="en-IN"/>
        </w:rPr>
      </w:pPr>
      <w:r w:rsidRPr="00182951">
        <w:rPr>
          <w:lang w:val="en-IN"/>
        </w:rPr>
        <w:t xml:space="preserve">Cotter JM, Tyler A, Reese J, et al. Steroid variability in pediatric inpatient asthmatics: survey on provider preferences of dexamethasone versus prednisone. J Asthma 57 (2020): 942-8. </w:t>
      </w:r>
    </w:p>
    <w:p w14:paraId="3F2791F8" w14:textId="77777777" w:rsidR="008A4385" w:rsidRPr="00182951" w:rsidRDefault="008A4385" w:rsidP="008A4385">
      <w:pPr>
        <w:widowControl w:val="0"/>
        <w:numPr>
          <w:ilvl w:val="0"/>
          <w:numId w:val="6"/>
        </w:numPr>
        <w:tabs>
          <w:tab w:val="clear" w:pos="720"/>
          <w:tab w:val="num" w:pos="360"/>
        </w:tabs>
        <w:autoSpaceDE w:val="0"/>
        <w:autoSpaceDN w:val="0"/>
        <w:spacing w:after="0" w:line="360" w:lineRule="auto"/>
        <w:ind w:left="284" w:hanging="284"/>
        <w:contextualSpacing/>
        <w:mirrorIndents/>
        <w:rPr>
          <w:lang w:val="en-IN"/>
        </w:rPr>
      </w:pPr>
      <w:r w:rsidRPr="00182951">
        <w:rPr>
          <w:lang w:val="en-IN"/>
        </w:rPr>
        <w:t xml:space="preserve">Sekler O, Segev-Becker A, </w:t>
      </w:r>
      <w:proofErr w:type="spellStart"/>
      <w:r w:rsidRPr="00182951">
        <w:rPr>
          <w:lang w:val="en-IN"/>
        </w:rPr>
        <w:t>Interator</w:t>
      </w:r>
      <w:proofErr w:type="spellEnd"/>
      <w:r w:rsidRPr="00182951">
        <w:rPr>
          <w:lang w:val="en-IN"/>
        </w:rPr>
        <w:t xml:space="preserve"> H, et al. Paediatricians' practices and knowledge of corticosteroids: a national survey. Acta </w:t>
      </w:r>
      <w:proofErr w:type="spellStart"/>
      <w:r w:rsidRPr="00182951">
        <w:rPr>
          <w:lang w:val="en-IN"/>
        </w:rPr>
        <w:t>Paediatr</w:t>
      </w:r>
      <w:proofErr w:type="spellEnd"/>
      <w:r w:rsidRPr="00182951">
        <w:rPr>
          <w:lang w:val="en-IN"/>
        </w:rPr>
        <w:t xml:space="preserve"> 110 (2021): 711-7. </w:t>
      </w:r>
    </w:p>
    <w:p w14:paraId="6C17B3ED" w14:textId="77777777" w:rsidR="008A4385" w:rsidRPr="00182951" w:rsidRDefault="008A4385" w:rsidP="008A4385">
      <w:pPr>
        <w:widowControl w:val="0"/>
        <w:numPr>
          <w:ilvl w:val="0"/>
          <w:numId w:val="6"/>
        </w:numPr>
        <w:tabs>
          <w:tab w:val="clear" w:pos="720"/>
          <w:tab w:val="num" w:pos="360"/>
        </w:tabs>
        <w:autoSpaceDE w:val="0"/>
        <w:autoSpaceDN w:val="0"/>
        <w:spacing w:after="0" w:line="360" w:lineRule="auto"/>
        <w:ind w:left="284" w:hanging="284"/>
        <w:contextualSpacing/>
        <w:mirrorIndents/>
        <w:rPr>
          <w:lang w:val="en-IN"/>
        </w:rPr>
      </w:pPr>
      <w:proofErr w:type="spellStart"/>
      <w:r w:rsidRPr="00182951">
        <w:rPr>
          <w:lang w:val="en-IN"/>
        </w:rPr>
        <w:t>Navanandan</w:t>
      </w:r>
      <w:proofErr w:type="spellEnd"/>
      <w:r w:rsidRPr="00182951">
        <w:rPr>
          <w:lang w:val="en-IN"/>
        </w:rPr>
        <w:t xml:space="preserve"> N, Moran E, Smith H, et al. Primary care provider preferences for glucocorticoid management of acute asthma exacerbations in children. J Asthma 58 (2021): 547-53. </w:t>
      </w:r>
    </w:p>
    <w:p w14:paraId="645E8D52" w14:textId="77777777" w:rsidR="008A4385" w:rsidRPr="00182951" w:rsidRDefault="008A4385" w:rsidP="008A4385">
      <w:pPr>
        <w:widowControl w:val="0"/>
        <w:numPr>
          <w:ilvl w:val="0"/>
          <w:numId w:val="6"/>
        </w:numPr>
        <w:tabs>
          <w:tab w:val="clear" w:pos="720"/>
          <w:tab w:val="num" w:pos="360"/>
        </w:tabs>
        <w:autoSpaceDE w:val="0"/>
        <w:autoSpaceDN w:val="0"/>
        <w:spacing w:after="0" w:line="360" w:lineRule="auto"/>
        <w:ind w:left="284" w:hanging="284"/>
        <w:contextualSpacing/>
        <w:mirrorIndents/>
        <w:rPr>
          <w:lang w:val="en-IN"/>
        </w:rPr>
      </w:pPr>
      <w:r w:rsidRPr="00182951">
        <w:rPr>
          <w:lang w:val="en-IN"/>
        </w:rPr>
        <w:t xml:space="preserve">Briganti DF, D'Ovidio F. Long-term management of patients with end-stage lung diseases. Best </w:t>
      </w:r>
      <w:proofErr w:type="spellStart"/>
      <w:r w:rsidRPr="00182951">
        <w:rPr>
          <w:lang w:val="en-IN"/>
        </w:rPr>
        <w:t>Pract</w:t>
      </w:r>
      <w:proofErr w:type="spellEnd"/>
      <w:r w:rsidRPr="00182951">
        <w:rPr>
          <w:lang w:val="en-IN"/>
        </w:rPr>
        <w:t xml:space="preserve"> Res Clin </w:t>
      </w:r>
      <w:proofErr w:type="spellStart"/>
      <w:r w:rsidRPr="00182951">
        <w:rPr>
          <w:lang w:val="en-IN"/>
        </w:rPr>
        <w:t>Anaesthesiol</w:t>
      </w:r>
      <w:proofErr w:type="spellEnd"/>
      <w:r w:rsidRPr="00182951">
        <w:rPr>
          <w:lang w:val="en-IN"/>
        </w:rPr>
        <w:t xml:space="preserve"> 31 (2017): 167-78. </w:t>
      </w:r>
    </w:p>
    <w:p w14:paraId="1A60774E" w14:textId="77777777" w:rsidR="008A4385" w:rsidRPr="00182951" w:rsidRDefault="008A4385" w:rsidP="008A4385">
      <w:pPr>
        <w:widowControl w:val="0"/>
        <w:numPr>
          <w:ilvl w:val="0"/>
          <w:numId w:val="6"/>
        </w:numPr>
        <w:tabs>
          <w:tab w:val="clear" w:pos="720"/>
          <w:tab w:val="num" w:pos="360"/>
        </w:tabs>
        <w:autoSpaceDE w:val="0"/>
        <w:autoSpaceDN w:val="0"/>
        <w:spacing w:after="0" w:line="360" w:lineRule="auto"/>
        <w:ind w:left="284" w:hanging="284"/>
        <w:contextualSpacing/>
        <w:mirrorIndents/>
        <w:rPr>
          <w:lang w:val="en-IN"/>
        </w:rPr>
      </w:pPr>
      <w:r w:rsidRPr="00182951">
        <w:rPr>
          <w:lang w:val="en-IN"/>
        </w:rPr>
        <w:t xml:space="preserve">Dahan E, El Ghazal N, Nakanishi H, et al. Dexamethasone versus prednisone/prednisolone in the management of pediatric patients with acute asthmatic exacerbations: a systematic review and meta-analysis. J Asthma 60 (2023): 1481-92. </w:t>
      </w:r>
    </w:p>
    <w:p w14:paraId="01CDB020" w14:textId="77777777" w:rsidR="008A4385" w:rsidRPr="00182951" w:rsidRDefault="008A4385" w:rsidP="008A4385">
      <w:pPr>
        <w:widowControl w:val="0"/>
        <w:numPr>
          <w:ilvl w:val="0"/>
          <w:numId w:val="6"/>
        </w:numPr>
        <w:tabs>
          <w:tab w:val="clear" w:pos="720"/>
          <w:tab w:val="num" w:pos="360"/>
        </w:tabs>
        <w:autoSpaceDE w:val="0"/>
        <w:autoSpaceDN w:val="0"/>
        <w:spacing w:after="0" w:line="360" w:lineRule="auto"/>
        <w:ind w:left="284" w:hanging="284"/>
        <w:contextualSpacing/>
        <w:mirrorIndents/>
        <w:rPr>
          <w:lang w:val="en-IN"/>
        </w:rPr>
      </w:pPr>
      <w:r w:rsidRPr="00182951">
        <w:rPr>
          <w:lang w:val="en-IN"/>
        </w:rPr>
        <w:t xml:space="preserve">Luchini C, Stubbs B, </w:t>
      </w:r>
      <w:proofErr w:type="spellStart"/>
      <w:r w:rsidRPr="00182951">
        <w:rPr>
          <w:lang w:val="en-IN"/>
        </w:rPr>
        <w:t>Solmi</w:t>
      </w:r>
      <w:proofErr w:type="spellEnd"/>
      <w:r w:rsidRPr="00182951">
        <w:rPr>
          <w:lang w:val="en-IN"/>
        </w:rPr>
        <w:t xml:space="preserve"> M, et al. Assessing the quality of studies in meta-analyses: advantages and limitations of the Newcastle-Ottawa Scale. World J Meta-Anal 5 (2017): 80. </w:t>
      </w:r>
    </w:p>
    <w:p w14:paraId="4AEA655C" w14:textId="77777777" w:rsidR="008A4385" w:rsidRPr="00182951" w:rsidRDefault="008A4385" w:rsidP="008A4385">
      <w:pPr>
        <w:widowControl w:val="0"/>
        <w:numPr>
          <w:ilvl w:val="0"/>
          <w:numId w:val="6"/>
        </w:numPr>
        <w:tabs>
          <w:tab w:val="clear" w:pos="720"/>
          <w:tab w:val="num" w:pos="360"/>
        </w:tabs>
        <w:autoSpaceDE w:val="0"/>
        <w:autoSpaceDN w:val="0"/>
        <w:spacing w:after="0" w:line="360" w:lineRule="auto"/>
        <w:ind w:left="284" w:hanging="284"/>
        <w:contextualSpacing/>
        <w:mirrorIndents/>
        <w:rPr>
          <w:lang w:val="en-IN"/>
        </w:rPr>
      </w:pPr>
      <w:r w:rsidRPr="00182951">
        <w:rPr>
          <w:lang w:val="en-IN"/>
        </w:rPr>
        <w:t xml:space="preserve">Lin L, Chu H, Murad MH, et al. Empirical comparison of publication bias tests in meta-analysis. J Gen Intern Med 33 (2018): 1260-8. </w:t>
      </w:r>
    </w:p>
    <w:p w14:paraId="1D3F5AEF" w14:textId="77777777" w:rsidR="008A4385" w:rsidRPr="00182951" w:rsidRDefault="008A4385" w:rsidP="008A4385">
      <w:pPr>
        <w:widowControl w:val="0"/>
        <w:numPr>
          <w:ilvl w:val="0"/>
          <w:numId w:val="6"/>
        </w:numPr>
        <w:tabs>
          <w:tab w:val="clear" w:pos="720"/>
          <w:tab w:val="num" w:pos="360"/>
        </w:tabs>
        <w:autoSpaceDE w:val="0"/>
        <w:autoSpaceDN w:val="0"/>
        <w:spacing w:after="0" w:line="360" w:lineRule="auto"/>
        <w:ind w:left="284" w:hanging="284"/>
        <w:contextualSpacing/>
        <w:mirrorIndents/>
        <w:rPr>
          <w:lang w:val="en-IN"/>
        </w:rPr>
      </w:pPr>
      <w:r w:rsidRPr="00182951">
        <w:rPr>
          <w:lang w:val="en-IN"/>
        </w:rPr>
        <w:t xml:space="preserve">Afonso J, Ramirez-Campillo R, Clemente FM, et al. The perils of misinterpreting and misusing publication bias in meta-analyses: an education review on funnel plot-based methods. Sports Med 54 (2024): 257-69. </w:t>
      </w:r>
    </w:p>
    <w:p w14:paraId="22904B82" w14:textId="77777777" w:rsidR="008A4385" w:rsidRPr="00182951" w:rsidRDefault="008A4385" w:rsidP="008A4385">
      <w:pPr>
        <w:widowControl w:val="0"/>
        <w:numPr>
          <w:ilvl w:val="0"/>
          <w:numId w:val="6"/>
        </w:numPr>
        <w:tabs>
          <w:tab w:val="clear" w:pos="720"/>
          <w:tab w:val="num" w:pos="360"/>
        </w:tabs>
        <w:autoSpaceDE w:val="0"/>
        <w:autoSpaceDN w:val="0"/>
        <w:spacing w:after="0" w:line="360" w:lineRule="auto"/>
        <w:ind w:left="284" w:hanging="284"/>
        <w:contextualSpacing/>
        <w:mirrorIndents/>
        <w:rPr>
          <w:lang w:val="en-IN"/>
        </w:rPr>
      </w:pPr>
      <w:r w:rsidRPr="00182951">
        <w:rPr>
          <w:lang w:val="en-IN"/>
        </w:rPr>
        <w:t xml:space="preserve">Davis SR, Burke G, Hogan E, et al. Corticosteroid timing and length of stay for children with asthma in the emergency department. J Asthma 49 (2012): 862-7. </w:t>
      </w:r>
    </w:p>
    <w:p w14:paraId="14AD750C" w14:textId="77777777" w:rsidR="008A4385" w:rsidRPr="00182951" w:rsidRDefault="008A4385" w:rsidP="008A4385">
      <w:pPr>
        <w:widowControl w:val="0"/>
        <w:numPr>
          <w:ilvl w:val="0"/>
          <w:numId w:val="6"/>
        </w:numPr>
        <w:tabs>
          <w:tab w:val="clear" w:pos="720"/>
          <w:tab w:val="num" w:pos="360"/>
        </w:tabs>
        <w:autoSpaceDE w:val="0"/>
        <w:autoSpaceDN w:val="0"/>
        <w:spacing w:after="0" w:line="360" w:lineRule="auto"/>
        <w:ind w:left="284" w:hanging="284"/>
        <w:contextualSpacing/>
        <w:mirrorIndents/>
        <w:rPr>
          <w:lang w:val="en-IN"/>
        </w:rPr>
      </w:pPr>
      <w:r w:rsidRPr="00182951">
        <w:rPr>
          <w:lang w:val="en-IN"/>
        </w:rPr>
        <w:t xml:space="preserve">Bekmezian A, Fee C, Bekmezian S, et al. Emergency department crowding and younger age are associated with delayed corticosteroid administration to children with acute asthma. </w:t>
      </w:r>
      <w:proofErr w:type="spellStart"/>
      <w:r w:rsidRPr="00182951">
        <w:rPr>
          <w:lang w:val="en-IN"/>
        </w:rPr>
        <w:t>Pediatr</w:t>
      </w:r>
      <w:proofErr w:type="spellEnd"/>
      <w:r w:rsidRPr="00182951">
        <w:rPr>
          <w:lang w:val="en-IN"/>
        </w:rPr>
        <w:t xml:space="preserve"> Emerg Care 29 (2013): 1075-81. </w:t>
      </w:r>
    </w:p>
    <w:p w14:paraId="5D701763" w14:textId="77777777" w:rsidR="008A4385" w:rsidRPr="00182951" w:rsidRDefault="008A4385" w:rsidP="008A4385">
      <w:pPr>
        <w:widowControl w:val="0"/>
        <w:numPr>
          <w:ilvl w:val="0"/>
          <w:numId w:val="6"/>
        </w:numPr>
        <w:tabs>
          <w:tab w:val="clear" w:pos="720"/>
          <w:tab w:val="num" w:pos="360"/>
        </w:tabs>
        <w:autoSpaceDE w:val="0"/>
        <w:autoSpaceDN w:val="0"/>
        <w:spacing w:after="0" w:line="360" w:lineRule="auto"/>
        <w:ind w:left="284" w:hanging="284"/>
        <w:contextualSpacing/>
        <w:mirrorIndents/>
        <w:rPr>
          <w:lang w:val="en-IN"/>
        </w:rPr>
      </w:pPr>
      <w:r w:rsidRPr="00182951">
        <w:rPr>
          <w:lang w:val="en-IN"/>
        </w:rPr>
        <w:t xml:space="preserve">Bekmezian A, Fee C, Weber E. Clinical pathway improves </w:t>
      </w:r>
      <w:proofErr w:type="spellStart"/>
      <w:r w:rsidRPr="00182951">
        <w:rPr>
          <w:lang w:val="en-IN"/>
        </w:rPr>
        <w:t>pediatrics</w:t>
      </w:r>
      <w:proofErr w:type="spellEnd"/>
      <w:r w:rsidRPr="00182951">
        <w:rPr>
          <w:lang w:val="en-IN"/>
        </w:rPr>
        <w:t xml:space="preserve"> asthma management in the emergency department and reduces admissions. J Asthma 52 (2015): 806-14. </w:t>
      </w:r>
    </w:p>
    <w:p w14:paraId="303E1C7D" w14:textId="77777777" w:rsidR="008A4385" w:rsidRPr="00182951" w:rsidRDefault="008A4385" w:rsidP="008A4385">
      <w:pPr>
        <w:widowControl w:val="0"/>
        <w:numPr>
          <w:ilvl w:val="0"/>
          <w:numId w:val="6"/>
        </w:numPr>
        <w:tabs>
          <w:tab w:val="clear" w:pos="720"/>
          <w:tab w:val="num" w:pos="360"/>
        </w:tabs>
        <w:autoSpaceDE w:val="0"/>
        <w:autoSpaceDN w:val="0"/>
        <w:spacing w:after="0" w:line="360" w:lineRule="auto"/>
        <w:ind w:left="284" w:hanging="284"/>
        <w:contextualSpacing/>
        <w:mirrorIndents/>
        <w:rPr>
          <w:lang w:val="en-IN"/>
        </w:rPr>
      </w:pPr>
      <w:r w:rsidRPr="00182951">
        <w:rPr>
          <w:lang w:val="en-IN"/>
        </w:rPr>
        <w:t xml:space="preserve">Sneller H, Keenan K, Hoppa E. A quality improvement initiative to improve the administration of systemic corticosteroids in the pediatric emergency department. </w:t>
      </w:r>
      <w:proofErr w:type="spellStart"/>
      <w:r w:rsidRPr="00182951">
        <w:rPr>
          <w:lang w:val="en-IN"/>
        </w:rPr>
        <w:t>Pediatr</w:t>
      </w:r>
      <w:proofErr w:type="spellEnd"/>
      <w:r w:rsidRPr="00182951">
        <w:rPr>
          <w:lang w:val="en-IN"/>
        </w:rPr>
        <w:t xml:space="preserve"> Qual Saf 5 (2020): e308. </w:t>
      </w:r>
    </w:p>
    <w:p w14:paraId="59D7B3FC" w14:textId="77777777" w:rsidR="008A4385" w:rsidRPr="00182951" w:rsidRDefault="008A4385" w:rsidP="008A4385">
      <w:pPr>
        <w:widowControl w:val="0"/>
        <w:numPr>
          <w:ilvl w:val="0"/>
          <w:numId w:val="6"/>
        </w:numPr>
        <w:tabs>
          <w:tab w:val="clear" w:pos="720"/>
          <w:tab w:val="num" w:pos="360"/>
        </w:tabs>
        <w:autoSpaceDE w:val="0"/>
        <w:autoSpaceDN w:val="0"/>
        <w:spacing w:after="0" w:line="360" w:lineRule="auto"/>
        <w:ind w:left="284" w:hanging="284"/>
        <w:contextualSpacing/>
        <w:mirrorIndents/>
        <w:rPr>
          <w:lang w:val="en-IN"/>
        </w:rPr>
      </w:pPr>
      <w:r w:rsidRPr="00182951">
        <w:rPr>
          <w:lang w:val="en-IN"/>
        </w:rPr>
        <w:t xml:space="preserve">Desai M, Caldwell K, Gupta N, et al. Effectiveness of pediatric asthma pathways in community hospitals: a multisite quality improvement study. </w:t>
      </w:r>
      <w:proofErr w:type="spellStart"/>
      <w:r w:rsidRPr="00182951">
        <w:rPr>
          <w:lang w:val="en-IN"/>
        </w:rPr>
        <w:t>Pediatr</w:t>
      </w:r>
      <w:proofErr w:type="spellEnd"/>
      <w:r w:rsidRPr="00182951">
        <w:rPr>
          <w:lang w:val="en-IN"/>
        </w:rPr>
        <w:t xml:space="preserve"> Qual Saf 5 (2020): e355. </w:t>
      </w:r>
    </w:p>
    <w:p w14:paraId="4320BCD0" w14:textId="77777777" w:rsidR="008A4385" w:rsidRPr="00182951" w:rsidRDefault="008A4385" w:rsidP="008A4385">
      <w:pPr>
        <w:widowControl w:val="0"/>
        <w:numPr>
          <w:ilvl w:val="0"/>
          <w:numId w:val="6"/>
        </w:numPr>
        <w:tabs>
          <w:tab w:val="clear" w:pos="720"/>
          <w:tab w:val="num" w:pos="360"/>
        </w:tabs>
        <w:autoSpaceDE w:val="0"/>
        <w:autoSpaceDN w:val="0"/>
        <w:spacing w:after="0" w:line="360" w:lineRule="auto"/>
        <w:ind w:left="284" w:hanging="284"/>
        <w:contextualSpacing/>
        <w:mirrorIndents/>
        <w:rPr>
          <w:lang w:val="en-IN"/>
        </w:rPr>
      </w:pPr>
      <w:proofErr w:type="spellStart"/>
      <w:r w:rsidRPr="00182951">
        <w:rPr>
          <w:lang w:val="en-IN"/>
        </w:rPr>
        <w:t>Alakeel</w:t>
      </w:r>
      <w:proofErr w:type="spellEnd"/>
      <w:r w:rsidRPr="00182951">
        <w:rPr>
          <w:lang w:val="en-IN"/>
        </w:rPr>
        <w:t xml:space="preserve"> YS, Khader E, </w:t>
      </w:r>
      <w:proofErr w:type="spellStart"/>
      <w:r w:rsidRPr="00182951">
        <w:rPr>
          <w:lang w:val="en-IN"/>
        </w:rPr>
        <w:t>Altuwayli</w:t>
      </w:r>
      <w:proofErr w:type="spellEnd"/>
      <w:r w:rsidRPr="00182951">
        <w:rPr>
          <w:lang w:val="en-IN"/>
        </w:rPr>
        <w:t xml:space="preserve"> N, et al. An assessment of asthma exacerbations in pediatric patients using a long-acting β2-agonist plus inhaled corticosteroid versus an inhaled corticosteroid alone. Saudi Pharm J 30 (2022): 300-5. </w:t>
      </w:r>
    </w:p>
    <w:p w14:paraId="59F8517A" w14:textId="77777777" w:rsidR="008A4385" w:rsidRPr="00182951" w:rsidRDefault="008A4385" w:rsidP="008A4385">
      <w:pPr>
        <w:widowControl w:val="0"/>
        <w:numPr>
          <w:ilvl w:val="0"/>
          <w:numId w:val="6"/>
        </w:numPr>
        <w:tabs>
          <w:tab w:val="clear" w:pos="720"/>
          <w:tab w:val="num" w:pos="360"/>
        </w:tabs>
        <w:autoSpaceDE w:val="0"/>
        <w:autoSpaceDN w:val="0"/>
        <w:spacing w:after="0" w:line="360" w:lineRule="auto"/>
        <w:ind w:left="284" w:hanging="284"/>
        <w:contextualSpacing/>
        <w:mirrorIndents/>
        <w:rPr>
          <w:lang w:val="en-IN"/>
        </w:rPr>
      </w:pPr>
      <w:r w:rsidRPr="00182951">
        <w:rPr>
          <w:lang w:val="en-IN"/>
        </w:rPr>
        <w:t xml:space="preserve">Kelly IR, Laudone T, Lichenstein R, et al. Evaluation of dexamethasone dosing strategies in pediatric asthma exacerbations. J Pediatr </w:t>
      </w:r>
      <w:proofErr w:type="spellStart"/>
      <w:r w:rsidRPr="00182951">
        <w:rPr>
          <w:lang w:val="en-IN"/>
        </w:rPr>
        <w:t>Pharmacol</w:t>
      </w:r>
      <w:proofErr w:type="spellEnd"/>
      <w:r w:rsidRPr="00182951">
        <w:rPr>
          <w:lang w:val="en-IN"/>
        </w:rPr>
        <w:t xml:space="preserve"> Ther 28 (2023): 735-40. </w:t>
      </w:r>
    </w:p>
    <w:p w14:paraId="265A8DF6" w14:textId="77777777" w:rsidR="008A4385" w:rsidRPr="00182951" w:rsidRDefault="008A4385" w:rsidP="008A4385">
      <w:pPr>
        <w:widowControl w:val="0"/>
        <w:numPr>
          <w:ilvl w:val="0"/>
          <w:numId w:val="6"/>
        </w:numPr>
        <w:tabs>
          <w:tab w:val="clear" w:pos="720"/>
          <w:tab w:val="num" w:pos="360"/>
        </w:tabs>
        <w:autoSpaceDE w:val="0"/>
        <w:autoSpaceDN w:val="0"/>
        <w:spacing w:after="0" w:line="360" w:lineRule="auto"/>
        <w:ind w:left="284" w:hanging="284"/>
        <w:contextualSpacing/>
        <w:mirrorIndents/>
        <w:rPr>
          <w:lang w:val="en-IN"/>
        </w:rPr>
      </w:pPr>
      <w:r w:rsidRPr="00182951">
        <w:rPr>
          <w:lang w:val="en-IN"/>
        </w:rPr>
        <w:t xml:space="preserve">Antonino L, Goossens E, van </w:t>
      </w:r>
      <w:proofErr w:type="spellStart"/>
      <w:r w:rsidRPr="00182951">
        <w:rPr>
          <w:lang w:val="en-IN"/>
        </w:rPr>
        <w:t>Olmen</w:t>
      </w:r>
      <w:proofErr w:type="spellEnd"/>
      <w:r w:rsidRPr="00182951">
        <w:rPr>
          <w:lang w:val="en-IN"/>
        </w:rPr>
        <w:t xml:space="preserve"> J, et al. Managing pediatric asthma exacerbations: the role of timely systemic corticosteroid administration in emergency care settings—a multicentric retrospective study. Children (Basel) 11 </w:t>
      </w:r>
      <w:r w:rsidRPr="00182951">
        <w:rPr>
          <w:lang w:val="en-IN"/>
        </w:rPr>
        <w:lastRenderedPageBreak/>
        <w:t xml:space="preserve">(2024): 164. </w:t>
      </w:r>
    </w:p>
    <w:p w14:paraId="7B04EBA2" w14:textId="77777777" w:rsidR="008A4385" w:rsidRPr="00182951" w:rsidRDefault="008A4385" w:rsidP="008A4385">
      <w:pPr>
        <w:widowControl w:val="0"/>
        <w:numPr>
          <w:ilvl w:val="0"/>
          <w:numId w:val="6"/>
        </w:numPr>
        <w:tabs>
          <w:tab w:val="clear" w:pos="720"/>
          <w:tab w:val="num" w:pos="360"/>
        </w:tabs>
        <w:autoSpaceDE w:val="0"/>
        <w:autoSpaceDN w:val="0"/>
        <w:spacing w:after="0" w:line="360" w:lineRule="auto"/>
        <w:ind w:left="284" w:hanging="284"/>
        <w:contextualSpacing/>
        <w:mirrorIndents/>
        <w:rPr>
          <w:lang w:val="en-IN"/>
        </w:rPr>
      </w:pPr>
      <w:r w:rsidRPr="00182951">
        <w:rPr>
          <w:lang w:val="en-IN"/>
        </w:rPr>
        <w:t xml:space="preserve">Fishe JN, Garvan G, Bertrand A, et al. Early administration of steroids in the ambulance setting: an observational design trial (EASI-AS-ODT). </w:t>
      </w:r>
      <w:proofErr w:type="spellStart"/>
      <w:r w:rsidRPr="00182951">
        <w:rPr>
          <w:lang w:val="en-IN"/>
        </w:rPr>
        <w:t>Acad</w:t>
      </w:r>
      <w:proofErr w:type="spellEnd"/>
      <w:r w:rsidRPr="00182951">
        <w:rPr>
          <w:lang w:val="en-IN"/>
        </w:rPr>
        <w:t xml:space="preserve"> Emerg Med 31 (2024): 49-60. </w:t>
      </w:r>
    </w:p>
    <w:p w14:paraId="06D09AD2" w14:textId="77777777" w:rsidR="008A4385" w:rsidRPr="00182951" w:rsidRDefault="008A4385" w:rsidP="008A4385">
      <w:pPr>
        <w:widowControl w:val="0"/>
        <w:numPr>
          <w:ilvl w:val="0"/>
          <w:numId w:val="6"/>
        </w:numPr>
        <w:tabs>
          <w:tab w:val="clear" w:pos="720"/>
          <w:tab w:val="num" w:pos="360"/>
        </w:tabs>
        <w:autoSpaceDE w:val="0"/>
        <w:autoSpaceDN w:val="0"/>
        <w:spacing w:after="0" w:line="360" w:lineRule="auto"/>
        <w:ind w:left="284" w:hanging="284"/>
        <w:contextualSpacing/>
        <w:mirrorIndents/>
        <w:rPr>
          <w:lang w:val="en-IN"/>
        </w:rPr>
      </w:pPr>
      <w:r w:rsidRPr="00182951">
        <w:rPr>
          <w:lang w:val="en-IN"/>
        </w:rPr>
        <w:t xml:space="preserve">Kramer AW, Erlich J, </w:t>
      </w:r>
      <w:proofErr w:type="spellStart"/>
      <w:r w:rsidRPr="00182951">
        <w:rPr>
          <w:lang w:val="en-IN"/>
        </w:rPr>
        <w:t>Yaphockun</w:t>
      </w:r>
      <w:proofErr w:type="spellEnd"/>
      <w:r w:rsidRPr="00182951">
        <w:rPr>
          <w:lang w:val="en-IN"/>
        </w:rPr>
        <w:t xml:space="preserve"> K, et al. Reducing time from pediatric emergency department arrival to dexamethasone administration in wheezing patients. </w:t>
      </w:r>
      <w:proofErr w:type="spellStart"/>
      <w:r w:rsidRPr="00182951">
        <w:rPr>
          <w:lang w:val="en-IN"/>
        </w:rPr>
        <w:t>Pediatr</w:t>
      </w:r>
      <w:proofErr w:type="spellEnd"/>
      <w:r w:rsidRPr="00182951">
        <w:rPr>
          <w:lang w:val="en-IN"/>
        </w:rPr>
        <w:t xml:space="preserve"> Qual Saf 9 (2024): e738. </w:t>
      </w:r>
    </w:p>
    <w:p w14:paraId="0BD00C3C" w14:textId="77777777" w:rsidR="008A4385" w:rsidRPr="00182951" w:rsidRDefault="008A4385" w:rsidP="008A4385">
      <w:pPr>
        <w:widowControl w:val="0"/>
        <w:numPr>
          <w:ilvl w:val="0"/>
          <w:numId w:val="6"/>
        </w:numPr>
        <w:tabs>
          <w:tab w:val="clear" w:pos="720"/>
          <w:tab w:val="num" w:pos="360"/>
        </w:tabs>
        <w:autoSpaceDE w:val="0"/>
        <w:autoSpaceDN w:val="0"/>
        <w:spacing w:after="0" w:line="360" w:lineRule="auto"/>
        <w:ind w:left="284" w:hanging="284"/>
        <w:contextualSpacing/>
        <w:mirrorIndents/>
        <w:rPr>
          <w:lang w:val="en-IN"/>
        </w:rPr>
      </w:pPr>
      <w:r w:rsidRPr="00182951">
        <w:rPr>
          <w:lang w:val="en-IN"/>
        </w:rPr>
        <w:t>Minozzi S, Cinquini M, Gianola S, et al. The revised Cochrane risk of bias tool for randomized trials (</w:t>
      </w:r>
      <w:proofErr w:type="spellStart"/>
      <w:r w:rsidRPr="00182951">
        <w:rPr>
          <w:lang w:val="en-IN"/>
        </w:rPr>
        <w:t>RoB</w:t>
      </w:r>
      <w:proofErr w:type="spellEnd"/>
      <w:r w:rsidRPr="00182951">
        <w:rPr>
          <w:lang w:val="en-IN"/>
        </w:rPr>
        <w:t xml:space="preserve"> 2) showed low interrater reliability and challenges in its application. J Clin </w:t>
      </w:r>
      <w:proofErr w:type="spellStart"/>
      <w:r w:rsidRPr="00182951">
        <w:rPr>
          <w:lang w:val="en-IN"/>
        </w:rPr>
        <w:t>Epidemiol</w:t>
      </w:r>
      <w:proofErr w:type="spellEnd"/>
      <w:r w:rsidRPr="00182951">
        <w:rPr>
          <w:lang w:val="en-IN"/>
        </w:rPr>
        <w:t xml:space="preserve"> 126 (2020): 37-44. </w:t>
      </w:r>
    </w:p>
    <w:p w14:paraId="47721823" w14:textId="77777777" w:rsidR="008A4385" w:rsidRPr="00182951" w:rsidRDefault="008A4385" w:rsidP="008A4385">
      <w:pPr>
        <w:widowControl w:val="0"/>
        <w:numPr>
          <w:ilvl w:val="0"/>
          <w:numId w:val="6"/>
        </w:numPr>
        <w:tabs>
          <w:tab w:val="clear" w:pos="720"/>
          <w:tab w:val="num" w:pos="360"/>
        </w:tabs>
        <w:autoSpaceDE w:val="0"/>
        <w:autoSpaceDN w:val="0"/>
        <w:spacing w:after="0" w:line="360" w:lineRule="auto"/>
        <w:ind w:left="284" w:hanging="284"/>
        <w:contextualSpacing/>
        <w:mirrorIndents/>
        <w:rPr>
          <w:lang w:val="en-IN"/>
        </w:rPr>
      </w:pPr>
      <w:r w:rsidRPr="00182951">
        <w:rPr>
          <w:lang w:val="en-IN"/>
        </w:rPr>
        <w:t xml:space="preserve">Andrews I, Kasy M. Identification of and correction for publication bias. Am Econ Rev 109 (2019): 2766-79. </w:t>
      </w:r>
    </w:p>
    <w:p w14:paraId="7F14D559" w14:textId="77777777" w:rsidR="008A4385" w:rsidRPr="00182951" w:rsidRDefault="008A4385" w:rsidP="008A4385">
      <w:pPr>
        <w:widowControl w:val="0"/>
        <w:numPr>
          <w:ilvl w:val="0"/>
          <w:numId w:val="6"/>
        </w:numPr>
        <w:tabs>
          <w:tab w:val="clear" w:pos="720"/>
          <w:tab w:val="num" w:pos="360"/>
        </w:tabs>
        <w:autoSpaceDE w:val="0"/>
        <w:autoSpaceDN w:val="0"/>
        <w:spacing w:after="0" w:line="360" w:lineRule="auto"/>
        <w:ind w:left="284" w:hanging="284"/>
        <w:contextualSpacing/>
        <w:mirrorIndents/>
        <w:rPr>
          <w:lang w:val="en-IN"/>
        </w:rPr>
      </w:pPr>
      <w:r w:rsidRPr="00182951">
        <w:rPr>
          <w:lang w:val="en-IN"/>
        </w:rPr>
        <w:t xml:space="preserve">Higgins JP, Savović J, Page MJ, et al. Assessing risk of bias in a randomized trial. In: Higgins JPT, Thomas J, Chandler J, et al., editors. Cochrane Handbook for Systematic Reviews of Interventions. 2nd ed. (2019): 205-28. </w:t>
      </w:r>
    </w:p>
    <w:p w14:paraId="5D49A0FB" w14:textId="77777777" w:rsidR="008A4385" w:rsidRPr="00182951" w:rsidRDefault="008A4385" w:rsidP="008A4385">
      <w:pPr>
        <w:widowControl w:val="0"/>
        <w:numPr>
          <w:ilvl w:val="0"/>
          <w:numId w:val="6"/>
        </w:numPr>
        <w:tabs>
          <w:tab w:val="clear" w:pos="720"/>
          <w:tab w:val="num" w:pos="360"/>
        </w:tabs>
        <w:autoSpaceDE w:val="0"/>
        <w:autoSpaceDN w:val="0"/>
        <w:spacing w:after="0" w:line="360" w:lineRule="auto"/>
        <w:ind w:left="284" w:hanging="284"/>
        <w:contextualSpacing/>
        <w:mirrorIndents/>
        <w:rPr>
          <w:lang w:val="en-IN"/>
        </w:rPr>
      </w:pPr>
      <w:r w:rsidRPr="00182951">
        <w:rPr>
          <w:lang w:val="en-IN"/>
        </w:rPr>
        <w:t xml:space="preserve">Carra MC, </w:t>
      </w:r>
      <w:proofErr w:type="spellStart"/>
      <w:r w:rsidRPr="00182951">
        <w:rPr>
          <w:lang w:val="en-IN"/>
        </w:rPr>
        <w:t>Romandini</w:t>
      </w:r>
      <w:proofErr w:type="spellEnd"/>
      <w:r w:rsidRPr="00182951">
        <w:rPr>
          <w:lang w:val="en-IN"/>
        </w:rPr>
        <w:t xml:space="preserve"> P, </w:t>
      </w:r>
      <w:proofErr w:type="spellStart"/>
      <w:r w:rsidRPr="00182951">
        <w:rPr>
          <w:lang w:val="en-IN"/>
        </w:rPr>
        <w:t>Romandini</w:t>
      </w:r>
      <w:proofErr w:type="spellEnd"/>
      <w:r w:rsidRPr="00182951">
        <w:rPr>
          <w:lang w:val="en-IN"/>
        </w:rPr>
        <w:t xml:space="preserve"> M. Risk of bias evaluation of cross-sectional studies: adaptation of the Newcastle-Ottawa Scale. J Periodontal Res (2025). </w:t>
      </w:r>
    </w:p>
    <w:p w14:paraId="6CB19B84" w14:textId="77777777" w:rsidR="008A4385" w:rsidRPr="00182951" w:rsidRDefault="008A4385" w:rsidP="008A4385">
      <w:pPr>
        <w:widowControl w:val="0"/>
        <w:numPr>
          <w:ilvl w:val="0"/>
          <w:numId w:val="6"/>
        </w:numPr>
        <w:tabs>
          <w:tab w:val="clear" w:pos="720"/>
          <w:tab w:val="num" w:pos="360"/>
        </w:tabs>
        <w:autoSpaceDE w:val="0"/>
        <w:autoSpaceDN w:val="0"/>
        <w:spacing w:after="0" w:line="360" w:lineRule="auto"/>
        <w:ind w:left="284" w:hanging="284"/>
        <w:contextualSpacing/>
        <w:mirrorIndents/>
        <w:rPr>
          <w:lang w:val="en-IN"/>
        </w:rPr>
      </w:pPr>
      <w:r w:rsidRPr="00182951">
        <w:rPr>
          <w:lang w:val="en-IN"/>
        </w:rPr>
        <w:t xml:space="preserve">Favorito LA. Systematic review and meta-analysis in urology: how to interpret the forest plot. Int Braz J </w:t>
      </w:r>
      <w:proofErr w:type="spellStart"/>
      <w:r w:rsidRPr="00182951">
        <w:rPr>
          <w:lang w:val="en-IN"/>
        </w:rPr>
        <w:t>Urol</w:t>
      </w:r>
      <w:proofErr w:type="spellEnd"/>
      <w:r w:rsidRPr="00182951">
        <w:rPr>
          <w:lang w:val="en-IN"/>
        </w:rPr>
        <w:t xml:space="preserve"> 49 (2023): 775-78. </w:t>
      </w:r>
    </w:p>
    <w:p w14:paraId="74A80B17" w14:textId="77777777" w:rsidR="008A4385" w:rsidRPr="00182951" w:rsidRDefault="008A4385" w:rsidP="008A4385">
      <w:pPr>
        <w:widowControl w:val="0"/>
        <w:numPr>
          <w:ilvl w:val="0"/>
          <w:numId w:val="6"/>
        </w:numPr>
        <w:tabs>
          <w:tab w:val="clear" w:pos="720"/>
          <w:tab w:val="num" w:pos="360"/>
        </w:tabs>
        <w:autoSpaceDE w:val="0"/>
        <w:autoSpaceDN w:val="0"/>
        <w:spacing w:after="0" w:line="360" w:lineRule="auto"/>
        <w:ind w:left="284" w:hanging="284"/>
        <w:contextualSpacing/>
        <w:mirrorIndents/>
        <w:rPr>
          <w:lang w:val="en-IN"/>
        </w:rPr>
      </w:pPr>
      <w:r w:rsidRPr="00182951">
        <w:rPr>
          <w:lang w:val="en-IN"/>
        </w:rPr>
        <w:t xml:space="preserve">Zhang Z, </w:t>
      </w:r>
      <w:proofErr w:type="spellStart"/>
      <w:r w:rsidRPr="00182951">
        <w:rPr>
          <w:lang w:val="en-IN"/>
        </w:rPr>
        <w:t>Kossmeier</w:t>
      </w:r>
      <w:proofErr w:type="spellEnd"/>
      <w:r w:rsidRPr="00182951">
        <w:rPr>
          <w:lang w:val="en-IN"/>
        </w:rPr>
        <w:t xml:space="preserve"> M, Tran US, et al. Rainforest plots for the presentation of patient-subgroup analysis in clinical trials. Ann Transl Med 5 (2017): 485. </w:t>
      </w:r>
    </w:p>
    <w:p w14:paraId="6DBE602C" w14:textId="77777777" w:rsidR="008A4385" w:rsidRPr="00182951" w:rsidRDefault="008A4385" w:rsidP="008A4385">
      <w:pPr>
        <w:widowControl w:val="0"/>
        <w:numPr>
          <w:ilvl w:val="0"/>
          <w:numId w:val="6"/>
        </w:numPr>
        <w:tabs>
          <w:tab w:val="clear" w:pos="720"/>
          <w:tab w:val="num" w:pos="360"/>
        </w:tabs>
        <w:autoSpaceDE w:val="0"/>
        <w:autoSpaceDN w:val="0"/>
        <w:spacing w:after="0" w:line="360" w:lineRule="auto"/>
        <w:ind w:left="284" w:hanging="284"/>
        <w:contextualSpacing/>
        <w:mirrorIndents/>
        <w:rPr>
          <w:lang w:val="en-IN"/>
        </w:rPr>
      </w:pPr>
      <w:proofErr w:type="spellStart"/>
      <w:r w:rsidRPr="00182951">
        <w:rPr>
          <w:lang w:val="en-IN"/>
        </w:rPr>
        <w:t>Schulzke</w:t>
      </w:r>
      <w:proofErr w:type="spellEnd"/>
      <w:r w:rsidRPr="00182951">
        <w:rPr>
          <w:lang w:val="en-IN"/>
        </w:rPr>
        <w:t xml:space="preserve"> S. Assessing and exploring heterogeneity. In: Principles and Practice of Systematic Reviews and Meta-analysis. Springer (2021): 33-41. </w:t>
      </w:r>
    </w:p>
    <w:p w14:paraId="3B7C6AB3" w14:textId="77777777" w:rsidR="008A4385" w:rsidRPr="00182951" w:rsidRDefault="008A4385" w:rsidP="008A4385">
      <w:pPr>
        <w:widowControl w:val="0"/>
        <w:numPr>
          <w:ilvl w:val="0"/>
          <w:numId w:val="6"/>
        </w:numPr>
        <w:tabs>
          <w:tab w:val="clear" w:pos="720"/>
          <w:tab w:val="num" w:pos="360"/>
        </w:tabs>
        <w:autoSpaceDE w:val="0"/>
        <w:autoSpaceDN w:val="0"/>
        <w:spacing w:after="0" w:line="360" w:lineRule="auto"/>
        <w:ind w:left="284" w:hanging="284"/>
        <w:contextualSpacing/>
        <w:mirrorIndents/>
        <w:rPr>
          <w:lang w:val="en-IN"/>
        </w:rPr>
      </w:pPr>
      <w:r w:rsidRPr="00182951">
        <w:rPr>
          <w:lang w:val="en-IN"/>
        </w:rPr>
        <w:t xml:space="preserve">Feczko E, Fair DA. Methods and challenges for assessing heterogeneity. </w:t>
      </w:r>
      <w:proofErr w:type="spellStart"/>
      <w:r w:rsidRPr="00182951">
        <w:rPr>
          <w:lang w:val="en-IN"/>
        </w:rPr>
        <w:t>Biol</w:t>
      </w:r>
      <w:proofErr w:type="spellEnd"/>
      <w:r w:rsidRPr="00182951">
        <w:rPr>
          <w:lang w:val="en-IN"/>
        </w:rPr>
        <w:t xml:space="preserve"> Psychiatry 88 (2020): 9-17. </w:t>
      </w:r>
    </w:p>
    <w:p w14:paraId="2F163277" w14:textId="77777777" w:rsidR="008A4385" w:rsidRPr="00182951" w:rsidRDefault="008A4385" w:rsidP="008A4385">
      <w:pPr>
        <w:widowControl w:val="0"/>
        <w:numPr>
          <w:ilvl w:val="0"/>
          <w:numId w:val="6"/>
        </w:numPr>
        <w:tabs>
          <w:tab w:val="clear" w:pos="720"/>
          <w:tab w:val="num" w:pos="360"/>
        </w:tabs>
        <w:autoSpaceDE w:val="0"/>
        <w:autoSpaceDN w:val="0"/>
        <w:spacing w:after="0" w:line="360" w:lineRule="auto"/>
        <w:ind w:left="284" w:hanging="284"/>
        <w:contextualSpacing/>
        <w:mirrorIndents/>
        <w:rPr>
          <w:lang w:val="en-IN"/>
        </w:rPr>
      </w:pPr>
      <w:r w:rsidRPr="00182951">
        <w:rPr>
          <w:lang w:val="en-IN"/>
        </w:rPr>
        <w:t xml:space="preserve">Sun X, Ioannidis JP, </w:t>
      </w:r>
      <w:proofErr w:type="spellStart"/>
      <w:r w:rsidRPr="00182951">
        <w:rPr>
          <w:lang w:val="en-IN"/>
        </w:rPr>
        <w:t>Agoritsas</w:t>
      </w:r>
      <w:proofErr w:type="spellEnd"/>
      <w:r w:rsidRPr="00182951">
        <w:rPr>
          <w:lang w:val="en-IN"/>
        </w:rPr>
        <w:t xml:space="preserve"> T, et al. How to use a subgroup analysis: users' guide to the medical literature. JAMA 311 (2014): 405-11. </w:t>
      </w:r>
    </w:p>
    <w:p w14:paraId="019AC61E" w14:textId="77777777" w:rsidR="008A4385" w:rsidRPr="00182951" w:rsidRDefault="008A4385" w:rsidP="008A4385">
      <w:pPr>
        <w:widowControl w:val="0"/>
        <w:numPr>
          <w:ilvl w:val="0"/>
          <w:numId w:val="6"/>
        </w:numPr>
        <w:tabs>
          <w:tab w:val="clear" w:pos="720"/>
          <w:tab w:val="num" w:pos="360"/>
        </w:tabs>
        <w:autoSpaceDE w:val="0"/>
        <w:autoSpaceDN w:val="0"/>
        <w:spacing w:after="0" w:line="360" w:lineRule="auto"/>
        <w:ind w:left="284" w:hanging="284"/>
        <w:contextualSpacing/>
        <w:mirrorIndents/>
        <w:rPr>
          <w:lang w:val="en-IN"/>
        </w:rPr>
      </w:pPr>
      <w:r w:rsidRPr="00182951">
        <w:rPr>
          <w:lang w:val="en-IN"/>
        </w:rPr>
        <w:t xml:space="preserve">Ramadan AA, Gaffin JM, Israel E, et al. Asthma and corticosteroid responses in childhood and adult asthma. Clin Chest Med 40 (2019): 163-77. </w:t>
      </w:r>
    </w:p>
    <w:p w14:paraId="29AF19EF" w14:textId="77777777" w:rsidR="008A4385" w:rsidRPr="00182951" w:rsidRDefault="008A4385" w:rsidP="008A4385">
      <w:pPr>
        <w:widowControl w:val="0"/>
        <w:numPr>
          <w:ilvl w:val="0"/>
          <w:numId w:val="6"/>
        </w:numPr>
        <w:tabs>
          <w:tab w:val="clear" w:pos="720"/>
          <w:tab w:val="num" w:pos="360"/>
        </w:tabs>
        <w:autoSpaceDE w:val="0"/>
        <w:autoSpaceDN w:val="0"/>
        <w:spacing w:after="0" w:line="360" w:lineRule="auto"/>
        <w:ind w:left="284" w:hanging="284"/>
        <w:contextualSpacing/>
        <w:mirrorIndents/>
        <w:rPr>
          <w:lang w:val="en-IN"/>
        </w:rPr>
      </w:pPr>
      <w:proofErr w:type="spellStart"/>
      <w:r w:rsidRPr="00182951">
        <w:rPr>
          <w:lang w:val="en-IN"/>
        </w:rPr>
        <w:t>Pełka</w:t>
      </w:r>
      <w:proofErr w:type="spellEnd"/>
      <w:r w:rsidRPr="00182951">
        <w:rPr>
          <w:lang w:val="en-IN"/>
        </w:rPr>
        <w:t xml:space="preserve"> K, </w:t>
      </w:r>
      <w:proofErr w:type="spellStart"/>
      <w:r w:rsidRPr="00182951">
        <w:rPr>
          <w:lang w:val="en-IN"/>
        </w:rPr>
        <w:t>Buzun</w:t>
      </w:r>
      <w:proofErr w:type="spellEnd"/>
      <w:r w:rsidRPr="00182951">
        <w:rPr>
          <w:lang w:val="en-IN"/>
        </w:rPr>
        <w:t xml:space="preserve"> WH, Dudek J, et al. Exacerbation of asthma among pediatric patients presenting to the emergency department. J Clin Med 14 (2025): 8187. </w:t>
      </w:r>
    </w:p>
    <w:p w14:paraId="3D829FAC" w14:textId="77777777" w:rsidR="008A4385" w:rsidRPr="00182951" w:rsidRDefault="008A4385" w:rsidP="008A4385">
      <w:pPr>
        <w:widowControl w:val="0"/>
        <w:numPr>
          <w:ilvl w:val="0"/>
          <w:numId w:val="6"/>
        </w:numPr>
        <w:tabs>
          <w:tab w:val="clear" w:pos="720"/>
          <w:tab w:val="num" w:pos="360"/>
        </w:tabs>
        <w:autoSpaceDE w:val="0"/>
        <w:autoSpaceDN w:val="0"/>
        <w:spacing w:after="0" w:line="360" w:lineRule="auto"/>
        <w:ind w:left="284" w:hanging="284"/>
        <w:contextualSpacing/>
        <w:mirrorIndents/>
        <w:rPr>
          <w:lang w:val="en-IN"/>
        </w:rPr>
      </w:pPr>
      <w:r w:rsidRPr="00182951">
        <w:rPr>
          <w:lang w:val="en-IN"/>
        </w:rPr>
        <w:t xml:space="preserve">Hemani SA, Glover B, Ball S, et al. Dexamethasone versus prednisone in children hospitalized for acute asthma exacerbations. Hosp </w:t>
      </w:r>
      <w:proofErr w:type="spellStart"/>
      <w:r w:rsidRPr="00182951">
        <w:rPr>
          <w:lang w:val="en-IN"/>
        </w:rPr>
        <w:t>Pediatr</w:t>
      </w:r>
      <w:proofErr w:type="spellEnd"/>
      <w:r w:rsidRPr="00182951">
        <w:rPr>
          <w:lang w:val="en-IN"/>
        </w:rPr>
        <w:t xml:space="preserve"> 11 (2021): 1263-72. </w:t>
      </w:r>
    </w:p>
    <w:p w14:paraId="57345127" w14:textId="77777777" w:rsidR="008A4385" w:rsidRPr="00182951" w:rsidRDefault="008A4385" w:rsidP="008A4385">
      <w:pPr>
        <w:widowControl w:val="0"/>
        <w:numPr>
          <w:ilvl w:val="0"/>
          <w:numId w:val="6"/>
        </w:numPr>
        <w:tabs>
          <w:tab w:val="clear" w:pos="720"/>
          <w:tab w:val="num" w:pos="360"/>
        </w:tabs>
        <w:autoSpaceDE w:val="0"/>
        <w:autoSpaceDN w:val="0"/>
        <w:spacing w:after="0" w:line="360" w:lineRule="auto"/>
        <w:ind w:left="284" w:hanging="284"/>
        <w:contextualSpacing/>
        <w:mirrorIndents/>
        <w:rPr>
          <w:lang w:val="en-IN"/>
        </w:rPr>
      </w:pPr>
      <w:proofErr w:type="spellStart"/>
      <w:r w:rsidRPr="00182951">
        <w:rPr>
          <w:lang w:val="en-IN"/>
        </w:rPr>
        <w:t>Sawanyawisuth</w:t>
      </w:r>
      <w:proofErr w:type="spellEnd"/>
      <w:r w:rsidRPr="00182951">
        <w:rPr>
          <w:lang w:val="en-IN"/>
        </w:rPr>
        <w:t xml:space="preserve"> K, </w:t>
      </w:r>
      <w:proofErr w:type="spellStart"/>
      <w:r w:rsidRPr="00182951">
        <w:rPr>
          <w:lang w:val="en-IN"/>
        </w:rPr>
        <w:t>Chattakul</w:t>
      </w:r>
      <w:proofErr w:type="spellEnd"/>
      <w:r w:rsidRPr="00182951">
        <w:rPr>
          <w:lang w:val="en-IN"/>
        </w:rPr>
        <w:t xml:space="preserve"> P, </w:t>
      </w:r>
      <w:proofErr w:type="spellStart"/>
      <w:r w:rsidRPr="00182951">
        <w:rPr>
          <w:lang w:val="en-IN"/>
        </w:rPr>
        <w:t>Khamsai</w:t>
      </w:r>
      <w:proofErr w:type="spellEnd"/>
      <w:r w:rsidRPr="00182951">
        <w:rPr>
          <w:lang w:val="en-IN"/>
        </w:rPr>
        <w:t xml:space="preserve"> S, et al. Role of inhaled corticosteroids for asthma exacerbation in children: an updated meta-analysis. J Emerg Trauma Shock 13 (2020): 161-66. </w:t>
      </w:r>
    </w:p>
    <w:p w14:paraId="0D1A283A" w14:textId="77777777" w:rsidR="008A4385" w:rsidRPr="00182951" w:rsidRDefault="008A4385" w:rsidP="008A4385">
      <w:pPr>
        <w:widowControl w:val="0"/>
        <w:numPr>
          <w:ilvl w:val="0"/>
          <w:numId w:val="6"/>
        </w:numPr>
        <w:tabs>
          <w:tab w:val="clear" w:pos="720"/>
          <w:tab w:val="num" w:pos="360"/>
        </w:tabs>
        <w:autoSpaceDE w:val="0"/>
        <w:autoSpaceDN w:val="0"/>
        <w:spacing w:after="0" w:line="360" w:lineRule="auto"/>
        <w:ind w:left="284" w:hanging="284"/>
        <w:contextualSpacing/>
        <w:mirrorIndents/>
        <w:rPr>
          <w:lang w:val="en-IN"/>
        </w:rPr>
      </w:pPr>
      <w:r w:rsidRPr="00182951">
        <w:rPr>
          <w:lang w:val="en-IN"/>
        </w:rPr>
        <w:t xml:space="preserve">Puranik S, Forno E, Bush A, et al. Predicting severe asthma exacerbations in children. Am J Respir Crit Care Med 195 (2017): 854-59. </w:t>
      </w:r>
    </w:p>
    <w:p w14:paraId="3F85F17E" w14:textId="77777777" w:rsidR="008A4385" w:rsidRPr="00182951" w:rsidRDefault="008A4385" w:rsidP="008A4385">
      <w:pPr>
        <w:widowControl w:val="0"/>
        <w:numPr>
          <w:ilvl w:val="0"/>
          <w:numId w:val="6"/>
        </w:numPr>
        <w:tabs>
          <w:tab w:val="clear" w:pos="720"/>
          <w:tab w:val="num" w:pos="360"/>
        </w:tabs>
        <w:autoSpaceDE w:val="0"/>
        <w:autoSpaceDN w:val="0"/>
        <w:spacing w:after="0" w:line="360" w:lineRule="auto"/>
        <w:ind w:left="284" w:hanging="284"/>
        <w:contextualSpacing/>
        <w:mirrorIndents/>
        <w:rPr>
          <w:lang w:val="en-IN"/>
        </w:rPr>
      </w:pPr>
      <w:r w:rsidRPr="00182951">
        <w:rPr>
          <w:lang w:val="en-IN"/>
        </w:rPr>
        <w:t xml:space="preserve">O'Byrne P, Fabbri LM, </w:t>
      </w:r>
      <w:proofErr w:type="spellStart"/>
      <w:r w:rsidRPr="00182951">
        <w:rPr>
          <w:lang w:val="en-IN"/>
        </w:rPr>
        <w:t>Pavord</w:t>
      </w:r>
      <w:proofErr w:type="spellEnd"/>
      <w:r w:rsidRPr="00182951">
        <w:rPr>
          <w:lang w:val="en-IN"/>
        </w:rPr>
        <w:t xml:space="preserve"> ID, et al. Asthma progression and mortality: the role of inhaled corticosteroids. </w:t>
      </w:r>
      <w:proofErr w:type="spellStart"/>
      <w:r w:rsidRPr="00182951">
        <w:rPr>
          <w:lang w:val="en-IN"/>
        </w:rPr>
        <w:t>Eur</w:t>
      </w:r>
      <w:proofErr w:type="spellEnd"/>
      <w:r w:rsidRPr="00182951">
        <w:rPr>
          <w:lang w:val="en-IN"/>
        </w:rPr>
        <w:t xml:space="preserve"> Respir J 54 (2019): 1900491. </w:t>
      </w:r>
    </w:p>
    <w:p w14:paraId="4B467BFF" w14:textId="77777777" w:rsidR="00161010" w:rsidRDefault="00161010">
      <w:pPr>
        <w:spacing w:after="0" w:line="360" w:lineRule="auto"/>
        <w:ind w:left="0" w:firstLine="0"/>
      </w:pPr>
    </w:p>
    <w:p w14:paraId="7BEEDD6F" w14:textId="77777777" w:rsidR="00161010" w:rsidRDefault="00161010">
      <w:pPr>
        <w:spacing w:after="0" w:line="360" w:lineRule="auto"/>
        <w:ind w:left="0" w:firstLine="0"/>
      </w:pPr>
    </w:p>
    <w:p w14:paraId="645DBA88" w14:textId="77777777" w:rsidR="00161010" w:rsidRDefault="00161010">
      <w:pPr>
        <w:spacing w:after="0" w:line="360" w:lineRule="auto"/>
        <w:ind w:left="0" w:firstLine="0"/>
      </w:pPr>
    </w:p>
    <w:p w14:paraId="2F768868" w14:textId="77777777" w:rsidR="00FE782D" w:rsidRDefault="00000000">
      <w:pPr>
        <w:ind w:left="0" w:firstLine="0"/>
      </w:pPr>
      <w:r>
        <w:t xml:space="preserve">This article is an open-access article distributed under the terms and conditions. </w:t>
      </w:r>
      <w:r>
        <w:rPr>
          <w:noProof/>
        </w:rPr>
        <w:drawing>
          <wp:anchor distT="0" distB="0" distL="114300" distR="114300" simplePos="0" relativeHeight="251658240" behindDoc="0" locked="0" layoutInCell="1" hidden="0" allowOverlap="1" wp14:anchorId="21B083FF" wp14:editId="0BC48217">
            <wp:simplePos x="0" y="0"/>
            <wp:positionH relativeFrom="column">
              <wp:posOffset>290767</wp:posOffset>
            </wp:positionH>
            <wp:positionV relativeFrom="paragraph">
              <wp:posOffset>4445</wp:posOffset>
            </wp:positionV>
            <wp:extent cx="1029335" cy="369570"/>
            <wp:effectExtent l="0" t="0" r="0" b="0"/>
            <wp:wrapSquare wrapText="bothSides" distT="0" distB="0" distL="114300" distR="11430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6"/>
                    <a:srcRect/>
                    <a:stretch>
                      <a:fillRect/>
                    </a:stretch>
                  </pic:blipFill>
                  <pic:spPr>
                    <a:xfrm>
                      <a:off x="0" y="0"/>
                      <a:ext cx="1029335" cy="369570"/>
                    </a:xfrm>
                    <a:prstGeom prst="rect">
                      <a:avLst/>
                    </a:prstGeom>
                    <a:ln/>
                  </pic:spPr>
                </pic:pic>
              </a:graphicData>
            </a:graphic>
          </wp:anchor>
        </w:drawing>
      </w:r>
    </w:p>
    <w:p w14:paraId="715BDB70" w14:textId="77777777" w:rsidR="00FE782D" w:rsidRDefault="00FE782D">
      <w:hyperlink r:id="rId17">
        <w:r>
          <w:rPr>
            <w:color w:val="0000FF"/>
            <w:u w:val="single"/>
          </w:rPr>
          <w:t>Creative Commons Attribution (CC-BY) license 4.0</w:t>
        </w:r>
      </w:hyperlink>
      <w:hyperlink r:id="rId18">
        <w:r>
          <w:rPr>
            <w:color w:val="0000FF"/>
            <w:sz w:val="16"/>
            <w:szCs w:val="16"/>
          </w:rPr>
          <w:t xml:space="preserve"> </w:t>
        </w:r>
      </w:hyperlink>
    </w:p>
    <w:sectPr w:rsidR="00FE782D" w:rsidSect="00F34EC3">
      <w:headerReference w:type="even" r:id="rId19"/>
      <w:headerReference w:type="default" r:id="rId20"/>
      <w:footerReference w:type="even" r:id="rId21"/>
      <w:footerReference w:type="default" r:id="rId22"/>
      <w:headerReference w:type="first" r:id="rId23"/>
      <w:footerReference w:type="first" r:id="rId24"/>
      <w:pgSz w:w="12240" w:h="15840"/>
      <w:pgMar w:top="1160" w:right="1464" w:bottom="1600" w:left="1045" w:header="738" w:footer="850" w:gutter="0"/>
      <w:pgNumType w:start="16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9D9459" w14:textId="77777777" w:rsidR="003B4E27" w:rsidRDefault="003B4E27">
      <w:pPr>
        <w:spacing w:after="0" w:line="240" w:lineRule="auto"/>
      </w:pPr>
      <w:r>
        <w:separator/>
      </w:r>
    </w:p>
  </w:endnote>
  <w:endnote w:type="continuationSeparator" w:id="0">
    <w:p w14:paraId="2E889894" w14:textId="77777777" w:rsidR="003B4E27" w:rsidRDefault="003B4E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DE3365A9-9913-49CB-A1A6-3AF1EABB082C}"/>
    <w:embedBold r:id="rId2" w:fontKey="{C1B79602-0956-4871-A07B-423F33127199}"/>
  </w:font>
  <w:font w:name="Cambria">
    <w:panose1 w:val="02040503050406030204"/>
    <w:charset w:val="00"/>
    <w:family w:val="roman"/>
    <w:pitch w:val="variable"/>
    <w:sig w:usb0="E00006FF" w:usb1="420024FF" w:usb2="02000000" w:usb3="00000000" w:csb0="0000019F" w:csb1="00000000"/>
    <w:embedRegular r:id="rId3" w:fontKey="{1F4D5ED4-0861-43C0-98D6-CC48772A0637}"/>
  </w:font>
  <w:font w:name="Georgia">
    <w:panose1 w:val="02040502050405020303"/>
    <w:charset w:val="00"/>
    <w:family w:val="roman"/>
    <w:pitch w:val="variable"/>
    <w:sig w:usb0="00000287" w:usb1="00000000" w:usb2="00000000" w:usb3="00000000" w:csb0="0000009F" w:csb1="00000000"/>
    <w:embedItalic r:id="rId4" w:fontKey="{8A2C101E-90CE-43E1-850D-520F0B98F108}"/>
  </w:font>
  <w:font w:name="Arial MT">
    <w:altName w:val="Arial"/>
    <w:charset w:val="01"/>
    <w:family w:val="swiss"/>
    <w:pitch w:val="variable"/>
  </w:font>
  <w:font w:name="Palatino Linotype">
    <w:panose1 w:val="02040502050505030304"/>
    <w:charset w:val="00"/>
    <w:family w:val="roman"/>
    <w:pitch w:val="variable"/>
    <w:sig w:usb0="E0000287" w:usb1="40000013" w:usb2="00000000" w:usb3="00000000" w:csb0="0000019F" w:csb1="00000000"/>
    <w:embedRegular r:id="rId5" w:fontKey="{AC8A1309-CF28-49C5-96BF-F48EA4FBD341}"/>
    <w:embedBold r:id="rId6" w:fontKey="{D9E25653-8170-4C12-8223-725EA4D9583F}"/>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C644C" w14:textId="77777777" w:rsidR="00FE782D" w:rsidRDefault="00000000">
    <w:pPr>
      <w:spacing w:after="0" w:line="259" w:lineRule="auto"/>
      <w:ind w:left="152" w:firstLine="0"/>
      <w:jc w:val="left"/>
    </w:pPr>
    <w:r>
      <w:rPr>
        <w:b/>
        <w:bCs/>
        <w:color w:val="2D74B5"/>
      </w:rPr>
      <w:t xml:space="preserve"> </w:t>
    </w:r>
  </w:p>
  <w:p w14:paraId="7BF09A49" w14:textId="77777777" w:rsidR="00FE782D" w:rsidRDefault="00000000">
    <w:pPr>
      <w:spacing w:after="0" w:line="259" w:lineRule="auto"/>
      <w:ind w:left="152" w:firstLine="0"/>
      <w:jc w:val="left"/>
    </w:pPr>
    <w:r>
      <w:rPr>
        <w:b/>
        <w:bCs/>
        <w:color w:val="2D74B5"/>
      </w:rPr>
      <w:t xml:space="preserve">Journal of Pediatrics, Perinatology and Child Health                                         </w:t>
    </w:r>
    <w:r>
      <w:fldChar w:fldCharType="begin"/>
    </w:r>
    <w:r>
      <w:instrText>PAGE</w:instrText>
    </w:r>
    <w:r>
      <w:fldChar w:fldCharType="separate"/>
    </w:r>
    <w:r>
      <w:fldChar w:fldCharType="end"/>
    </w:r>
    <w:r>
      <w:rPr>
        <w:b/>
        <w:bCs/>
        <w:color w:val="2D74B5"/>
      </w:rPr>
      <w:t xml:space="preserve">  </w:t>
    </w:r>
    <w:r>
      <w:rPr>
        <w:b/>
        <w:bCs/>
      </w:rPr>
      <w:t xml:space="preserve"> </w:t>
    </w:r>
  </w:p>
  <w:p w14:paraId="585BEB30" w14:textId="77777777" w:rsidR="00FE782D" w:rsidRDefault="00000000">
    <w:pPr>
      <w:spacing w:after="0" w:line="259" w:lineRule="auto"/>
      <w:ind w:left="89" w:firstLine="0"/>
      <w:jc w:val="left"/>
    </w:pPr>
    <w:r>
      <w:rPr>
        <w:sz w:val="22"/>
        <w:szCs w:val="22"/>
      </w:rPr>
      <w:t xml:space="preserve"> </w:t>
    </w:r>
  </w:p>
  <w:p w14:paraId="595A7644" w14:textId="77777777" w:rsidR="00FE782D" w:rsidRDefault="00FE782D"/>
  <w:p w14:paraId="7E77E2C5" w14:textId="77777777" w:rsidR="00FE782D" w:rsidRDefault="00FE782D"/>
  <w:p w14:paraId="58439820" w14:textId="77777777" w:rsidR="00FE782D" w:rsidRDefault="00FE782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11E93" w14:textId="77777777" w:rsidR="00FE782D" w:rsidRDefault="00FE782D">
    <w:pPr>
      <w:spacing w:after="0" w:line="259" w:lineRule="auto"/>
      <w:ind w:left="152" w:firstLine="0"/>
      <w:jc w:val="left"/>
    </w:pPr>
  </w:p>
  <w:p w14:paraId="6D8EB7A7" w14:textId="77777777" w:rsidR="00FE782D" w:rsidRDefault="00000000">
    <w:pPr>
      <w:spacing w:after="0" w:line="259" w:lineRule="auto"/>
      <w:ind w:left="152" w:firstLine="0"/>
      <w:jc w:val="left"/>
    </w:pPr>
    <w:r>
      <w:rPr>
        <w:b/>
        <w:bCs/>
        <w:color w:val="2D74B5"/>
      </w:rPr>
      <w:t xml:space="preserve">Journal of Pediatrics, Perinatology and Child Health                                                                                              </w:t>
    </w:r>
    <w:r>
      <w:rPr>
        <w:b/>
        <w:bCs/>
        <w:color w:val="0070C0"/>
      </w:rPr>
      <w:fldChar w:fldCharType="begin"/>
    </w:r>
    <w:r>
      <w:rPr>
        <w:b/>
        <w:bCs/>
        <w:color w:val="0070C0"/>
      </w:rPr>
      <w:instrText>PAGE</w:instrText>
    </w:r>
    <w:r>
      <w:rPr>
        <w:b/>
        <w:bCs/>
        <w:color w:val="0070C0"/>
      </w:rPr>
      <w:fldChar w:fldCharType="separate"/>
    </w:r>
    <w:r w:rsidR="00EC2273">
      <w:rPr>
        <w:b/>
        <w:bCs/>
        <w:noProof/>
        <w:color w:val="0070C0"/>
      </w:rPr>
      <w:t>128</w:t>
    </w:r>
    <w:r>
      <w:rPr>
        <w:b/>
        <w:bCs/>
        <w:color w:val="0070C0"/>
      </w:rPr>
      <w:fldChar w:fldCharType="end"/>
    </w:r>
    <w:r>
      <w:rPr>
        <w:b/>
        <w:bCs/>
        <w:color w:val="2D74B5"/>
      </w:rPr>
      <w:t xml:space="preserve">  </w:t>
    </w:r>
    <w:r>
      <w:rPr>
        <w:b/>
        <w:bCs/>
      </w:rPr>
      <w:t xml:space="preserve"> </w:t>
    </w:r>
  </w:p>
  <w:p w14:paraId="17288219" w14:textId="77777777" w:rsidR="00FE782D" w:rsidRDefault="00FE782D">
    <w:pPr>
      <w:spacing w:after="0" w:line="259" w:lineRule="auto"/>
      <w:ind w:left="89"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B93FC" w14:textId="77777777" w:rsidR="00FE782D" w:rsidRDefault="00000000">
    <w:pPr>
      <w:spacing w:after="0" w:line="259" w:lineRule="auto"/>
      <w:ind w:left="152" w:firstLine="0"/>
      <w:jc w:val="left"/>
    </w:pPr>
    <w:r>
      <w:rPr>
        <w:b/>
        <w:bCs/>
        <w:color w:val="2D74B5"/>
      </w:rPr>
      <w:t xml:space="preserve"> </w:t>
    </w:r>
  </w:p>
  <w:p w14:paraId="3CE8F4A7" w14:textId="77777777" w:rsidR="00FE782D" w:rsidRDefault="00000000">
    <w:pPr>
      <w:spacing w:after="0" w:line="259" w:lineRule="auto"/>
      <w:ind w:left="152" w:firstLine="0"/>
      <w:jc w:val="left"/>
    </w:pPr>
    <w:r>
      <w:rPr>
        <w:b/>
        <w:bCs/>
        <w:color w:val="2D74B5"/>
      </w:rPr>
      <w:t xml:space="preserve">Journal of Pediatrics, Perinatology and Child Health                                         </w:t>
    </w:r>
    <w:r>
      <w:fldChar w:fldCharType="begin"/>
    </w:r>
    <w:r>
      <w:instrText>PAGE</w:instrText>
    </w:r>
    <w:r>
      <w:fldChar w:fldCharType="separate"/>
    </w:r>
    <w:r>
      <w:fldChar w:fldCharType="end"/>
    </w:r>
    <w:r>
      <w:rPr>
        <w:b/>
        <w:bCs/>
        <w:color w:val="2D74B5"/>
      </w:rPr>
      <w:t xml:space="preserve">  </w:t>
    </w:r>
    <w:r>
      <w:rPr>
        <w:b/>
        <w:bCs/>
      </w:rPr>
      <w:t xml:space="preserve"> </w:t>
    </w:r>
  </w:p>
  <w:p w14:paraId="4FFE76CB" w14:textId="77777777" w:rsidR="00FE782D" w:rsidRDefault="00000000">
    <w:pPr>
      <w:spacing w:after="0" w:line="259" w:lineRule="auto"/>
      <w:ind w:left="89" w:firstLine="0"/>
      <w:jc w:val="left"/>
    </w:pPr>
    <w:r>
      <w:rPr>
        <w:sz w:val="22"/>
        <w:szCs w:val="22"/>
      </w:rPr>
      <w:t xml:space="preserve"> </w:t>
    </w:r>
  </w:p>
  <w:p w14:paraId="70203890" w14:textId="77777777" w:rsidR="00FE782D" w:rsidRDefault="00FE782D"/>
  <w:p w14:paraId="1F26DEF5" w14:textId="77777777" w:rsidR="00FE782D" w:rsidRDefault="00FE782D"/>
  <w:p w14:paraId="31440D2F" w14:textId="77777777" w:rsidR="00FE782D" w:rsidRDefault="00FE782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D5DA30" w14:textId="77777777" w:rsidR="003B4E27" w:rsidRDefault="003B4E27">
      <w:pPr>
        <w:spacing w:after="0" w:line="240" w:lineRule="auto"/>
      </w:pPr>
      <w:r>
        <w:separator/>
      </w:r>
    </w:p>
  </w:footnote>
  <w:footnote w:type="continuationSeparator" w:id="0">
    <w:p w14:paraId="7A87EB31" w14:textId="77777777" w:rsidR="003B4E27" w:rsidRDefault="003B4E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79593" w14:textId="77777777" w:rsidR="00FE782D" w:rsidRDefault="00000000">
    <w:pPr>
      <w:spacing w:after="0" w:line="259" w:lineRule="auto"/>
      <w:ind w:left="109" w:firstLine="0"/>
      <w:jc w:val="left"/>
    </w:pPr>
    <w:r>
      <w:rPr>
        <w:b/>
        <w:bCs/>
        <w:i/>
        <w:iCs/>
        <w:color w:val="2D74B5"/>
        <w:sz w:val="18"/>
        <w:szCs w:val="18"/>
      </w:rPr>
      <w:t xml:space="preserve">     J Pediatr </w:t>
    </w:r>
    <w:proofErr w:type="spellStart"/>
    <w:r>
      <w:rPr>
        <w:b/>
        <w:bCs/>
        <w:i/>
        <w:iCs/>
        <w:color w:val="2D74B5"/>
        <w:sz w:val="18"/>
        <w:szCs w:val="18"/>
      </w:rPr>
      <w:t>Perinatol</w:t>
    </w:r>
    <w:proofErr w:type="spellEnd"/>
    <w:r>
      <w:rPr>
        <w:b/>
        <w:bCs/>
        <w:i/>
        <w:iCs/>
        <w:color w:val="2D74B5"/>
        <w:sz w:val="18"/>
        <w:szCs w:val="18"/>
      </w:rPr>
      <w:t xml:space="preserve"> Child Health 2024; 8 (4): -220-231                            DOI: 10.26502/jppch.74050204</w:t>
    </w:r>
    <w:r>
      <w:rPr>
        <w:b/>
        <w:bCs/>
        <w:i/>
        <w:iCs/>
        <w:sz w:val="18"/>
        <w:szCs w:val="18"/>
      </w:rPr>
      <w:t xml:space="preserve"> </w:t>
    </w:r>
  </w:p>
  <w:p w14:paraId="7D61EEC2" w14:textId="77777777" w:rsidR="00FE782D" w:rsidRDefault="00FE782D"/>
  <w:p w14:paraId="311177D2" w14:textId="77777777" w:rsidR="00FE782D" w:rsidRDefault="00FE782D"/>
  <w:p w14:paraId="062E8A23" w14:textId="77777777" w:rsidR="00FE782D" w:rsidRDefault="00FE782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12D28" w14:textId="1919C465" w:rsidR="00FE782D" w:rsidRDefault="00000000">
    <w:pPr>
      <w:spacing w:after="0" w:line="259" w:lineRule="auto"/>
      <w:ind w:left="109" w:firstLine="0"/>
      <w:jc w:val="left"/>
      <w:rPr>
        <w:b/>
        <w:bCs/>
        <w:i/>
        <w:iCs/>
        <w:sz w:val="18"/>
        <w:szCs w:val="18"/>
      </w:rPr>
    </w:pPr>
    <w:r>
      <w:rPr>
        <w:b/>
        <w:bCs/>
        <w:i/>
        <w:iCs/>
        <w:color w:val="2D74B5"/>
        <w:sz w:val="18"/>
        <w:szCs w:val="18"/>
      </w:rPr>
      <w:t xml:space="preserve">       J Pediatr </w:t>
    </w:r>
    <w:proofErr w:type="spellStart"/>
    <w:r>
      <w:rPr>
        <w:b/>
        <w:bCs/>
        <w:i/>
        <w:iCs/>
        <w:color w:val="2D74B5"/>
        <w:sz w:val="18"/>
        <w:szCs w:val="18"/>
      </w:rPr>
      <w:t>Perinatol</w:t>
    </w:r>
    <w:proofErr w:type="spellEnd"/>
    <w:r>
      <w:rPr>
        <w:b/>
        <w:bCs/>
        <w:i/>
        <w:iCs/>
        <w:color w:val="2D74B5"/>
        <w:sz w:val="18"/>
        <w:szCs w:val="18"/>
      </w:rPr>
      <w:t xml:space="preserve"> Child Health 2026; 10 (</w:t>
    </w:r>
    <w:r w:rsidR="006D120A">
      <w:rPr>
        <w:b/>
        <w:bCs/>
        <w:i/>
        <w:iCs/>
        <w:color w:val="2D74B5"/>
        <w:sz w:val="18"/>
        <w:szCs w:val="18"/>
      </w:rPr>
      <w:t>3</w:t>
    </w:r>
    <w:r>
      <w:rPr>
        <w:b/>
        <w:bCs/>
        <w:i/>
        <w:iCs/>
        <w:color w:val="2D74B5"/>
        <w:sz w:val="18"/>
        <w:szCs w:val="18"/>
      </w:rPr>
      <w:t>): 1</w:t>
    </w:r>
    <w:r w:rsidR="00A955AD">
      <w:rPr>
        <w:b/>
        <w:bCs/>
        <w:i/>
        <w:iCs/>
        <w:color w:val="2D74B5"/>
        <w:sz w:val="18"/>
        <w:szCs w:val="18"/>
      </w:rPr>
      <w:t>65</w:t>
    </w:r>
    <w:r>
      <w:rPr>
        <w:b/>
        <w:bCs/>
        <w:i/>
        <w:iCs/>
        <w:color w:val="2D74B5"/>
        <w:sz w:val="18"/>
        <w:szCs w:val="18"/>
      </w:rPr>
      <w:t>-1</w:t>
    </w:r>
    <w:r w:rsidR="002304E2">
      <w:rPr>
        <w:b/>
        <w:bCs/>
        <w:i/>
        <w:iCs/>
        <w:color w:val="2D74B5"/>
        <w:sz w:val="18"/>
        <w:szCs w:val="18"/>
      </w:rPr>
      <w:t>77</w:t>
    </w:r>
    <w:r>
      <w:rPr>
        <w:b/>
        <w:bCs/>
        <w:i/>
        <w:iCs/>
        <w:color w:val="2D74B5"/>
        <w:sz w:val="18"/>
        <w:szCs w:val="18"/>
      </w:rPr>
      <w:t xml:space="preserve">                                                           DOI: 10.26502/jppch.7405024</w:t>
    </w:r>
    <w:r w:rsidR="00A955AD">
      <w:rPr>
        <w:b/>
        <w:bCs/>
        <w:i/>
        <w:iCs/>
        <w:color w:val="2D74B5"/>
        <w:sz w:val="18"/>
        <w:szCs w:val="18"/>
      </w:rPr>
      <w:t>6</w:t>
    </w:r>
  </w:p>
  <w:p w14:paraId="2D9E3D23" w14:textId="77777777" w:rsidR="00FE782D" w:rsidRDefault="00FE782D">
    <w:pPr>
      <w:spacing w:after="0" w:line="259" w:lineRule="auto"/>
      <w:ind w:left="109"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E2560" w14:textId="77777777" w:rsidR="00FE782D" w:rsidRDefault="00000000">
    <w:pPr>
      <w:spacing w:after="0" w:line="259" w:lineRule="auto"/>
      <w:ind w:left="109" w:firstLine="0"/>
      <w:jc w:val="left"/>
    </w:pPr>
    <w:r>
      <w:rPr>
        <w:b/>
        <w:bCs/>
        <w:i/>
        <w:iCs/>
        <w:color w:val="2D74B5"/>
        <w:sz w:val="18"/>
        <w:szCs w:val="18"/>
      </w:rPr>
      <w:t xml:space="preserve">     J Pediatr </w:t>
    </w:r>
    <w:proofErr w:type="spellStart"/>
    <w:r>
      <w:rPr>
        <w:b/>
        <w:bCs/>
        <w:i/>
        <w:iCs/>
        <w:color w:val="2D74B5"/>
        <w:sz w:val="18"/>
        <w:szCs w:val="18"/>
      </w:rPr>
      <w:t>Perinatol</w:t>
    </w:r>
    <w:proofErr w:type="spellEnd"/>
    <w:r>
      <w:rPr>
        <w:b/>
        <w:bCs/>
        <w:i/>
        <w:iCs/>
        <w:color w:val="2D74B5"/>
        <w:sz w:val="18"/>
        <w:szCs w:val="18"/>
      </w:rPr>
      <w:t xml:space="preserve"> Child Health 2024; 8 (4): -220-231                            DOI: 10.26502/jppch.74050204</w:t>
    </w:r>
    <w:r>
      <w:rPr>
        <w:b/>
        <w:bCs/>
        <w:i/>
        <w:iCs/>
        <w:sz w:val="18"/>
        <w:szCs w:val="18"/>
      </w:rPr>
      <w:t xml:space="preserve"> </w:t>
    </w:r>
  </w:p>
  <w:p w14:paraId="54ACC158" w14:textId="77777777" w:rsidR="00FE782D" w:rsidRDefault="00FE782D"/>
  <w:p w14:paraId="02823559" w14:textId="77777777" w:rsidR="00FE782D" w:rsidRDefault="00FE782D"/>
  <w:p w14:paraId="58454BC8" w14:textId="77777777" w:rsidR="00FE782D" w:rsidRDefault="00FE782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C76CE"/>
    <w:multiLevelType w:val="multilevel"/>
    <w:tmpl w:val="151A0C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33236F1"/>
    <w:multiLevelType w:val="hybridMultilevel"/>
    <w:tmpl w:val="EEE686F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47304284"/>
    <w:multiLevelType w:val="hybridMultilevel"/>
    <w:tmpl w:val="F8649DD2"/>
    <w:lvl w:ilvl="0" w:tplc="1C2ACFA2">
      <w:start w:val="1"/>
      <w:numFmt w:val="decimal"/>
      <w:lvlText w:val="%1."/>
      <w:lvlJc w:val="left"/>
      <w:pPr>
        <w:ind w:left="720" w:hanging="360"/>
      </w:pPr>
      <w:rPr>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52496FB3"/>
    <w:multiLevelType w:val="hybridMultilevel"/>
    <w:tmpl w:val="2382B1BE"/>
    <w:lvl w:ilvl="0" w:tplc="40090001">
      <w:start w:val="1"/>
      <w:numFmt w:val="bullet"/>
      <w:lvlText w:val=""/>
      <w:lvlJc w:val="left"/>
      <w:pPr>
        <w:ind w:left="720" w:hanging="360"/>
      </w:pPr>
      <w:rPr>
        <w:rFonts w:ascii="Symbol" w:hAnsi="Symbol" w:hint="default"/>
        <w:b w:val="0"/>
        <w:bCs w:val="0"/>
        <w:i w:val="0"/>
        <w:iCs w:val="0"/>
        <w:spacing w:val="0"/>
        <w:w w:val="100"/>
        <w:sz w:val="22"/>
        <w:szCs w:val="22"/>
        <w:lang w:val="en-US" w:eastAsia="en-US" w:bidi="ar-SA"/>
      </w:rPr>
    </w:lvl>
    <w:lvl w:ilvl="1" w:tplc="FFFFFFFF">
      <w:numFmt w:val="bullet"/>
      <w:lvlText w:val="•"/>
      <w:lvlJc w:val="left"/>
      <w:pPr>
        <w:ind w:left="1692" w:hanging="360"/>
      </w:pPr>
      <w:rPr>
        <w:rFonts w:hint="default"/>
        <w:lang w:val="en-US" w:eastAsia="en-US" w:bidi="ar-SA"/>
      </w:rPr>
    </w:lvl>
    <w:lvl w:ilvl="2" w:tplc="FFFFFFFF">
      <w:numFmt w:val="bullet"/>
      <w:lvlText w:val="•"/>
      <w:lvlJc w:val="left"/>
      <w:pPr>
        <w:ind w:left="2664" w:hanging="360"/>
      </w:pPr>
      <w:rPr>
        <w:rFonts w:hint="default"/>
        <w:lang w:val="en-US" w:eastAsia="en-US" w:bidi="ar-SA"/>
      </w:rPr>
    </w:lvl>
    <w:lvl w:ilvl="3" w:tplc="FFFFFFFF">
      <w:numFmt w:val="bullet"/>
      <w:lvlText w:val="•"/>
      <w:lvlJc w:val="left"/>
      <w:pPr>
        <w:ind w:left="3636" w:hanging="360"/>
      </w:pPr>
      <w:rPr>
        <w:rFonts w:hint="default"/>
        <w:lang w:val="en-US" w:eastAsia="en-US" w:bidi="ar-SA"/>
      </w:rPr>
    </w:lvl>
    <w:lvl w:ilvl="4" w:tplc="FFFFFFFF">
      <w:numFmt w:val="bullet"/>
      <w:lvlText w:val="•"/>
      <w:lvlJc w:val="left"/>
      <w:pPr>
        <w:ind w:left="4608" w:hanging="360"/>
      </w:pPr>
      <w:rPr>
        <w:rFonts w:hint="default"/>
        <w:lang w:val="en-US" w:eastAsia="en-US" w:bidi="ar-SA"/>
      </w:rPr>
    </w:lvl>
    <w:lvl w:ilvl="5" w:tplc="FFFFFFFF">
      <w:numFmt w:val="bullet"/>
      <w:lvlText w:val="•"/>
      <w:lvlJc w:val="left"/>
      <w:pPr>
        <w:ind w:left="5580" w:hanging="360"/>
      </w:pPr>
      <w:rPr>
        <w:rFonts w:hint="default"/>
        <w:lang w:val="en-US" w:eastAsia="en-US" w:bidi="ar-SA"/>
      </w:rPr>
    </w:lvl>
    <w:lvl w:ilvl="6" w:tplc="FFFFFFFF">
      <w:numFmt w:val="bullet"/>
      <w:lvlText w:val="•"/>
      <w:lvlJc w:val="left"/>
      <w:pPr>
        <w:ind w:left="6552" w:hanging="360"/>
      </w:pPr>
      <w:rPr>
        <w:rFonts w:hint="default"/>
        <w:lang w:val="en-US" w:eastAsia="en-US" w:bidi="ar-SA"/>
      </w:rPr>
    </w:lvl>
    <w:lvl w:ilvl="7" w:tplc="FFFFFFFF">
      <w:numFmt w:val="bullet"/>
      <w:lvlText w:val="•"/>
      <w:lvlJc w:val="left"/>
      <w:pPr>
        <w:ind w:left="7524" w:hanging="360"/>
      </w:pPr>
      <w:rPr>
        <w:rFonts w:hint="default"/>
        <w:lang w:val="en-US" w:eastAsia="en-US" w:bidi="ar-SA"/>
      </w:rPr>
    </w:lvl>
    <w:lvl w:ilvl="8" w:tplc="FFFFFFFF">
      <w:numFmt w:val="bullet"/>
      <w:lvlText w:val="•"/>
      <w:lvlJc w:val="left"/>
      <w:pPr>
        <w:ind w:left="8496" w:hanging="360"/>
      </w:pPr>
      <w:rPr>
        <w:rFonts w:hint="default"/>
        <w:lang w:val="en-US" w:eastAsia="en-US" w:bidi="ar-SA"/>
      </w:rPr>
    </w:lvl>
  </w:abstractNum>
  <w:abstractNum w:abstractNumId="4" w15:restartNumberingAfterBreak="0">
    <w:nsid w:val="5DA12806"/>
    <w:multiLevelType w:val="multilevel"/>
    <w:tmpl w:val="B052BF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0F77A2F"/>
    <w:multiLevelType w:val="hybridMultilevel"/>
    <w:tmpl w:val="39FA8BCC"/>
    <w:lvl w:ilvl="0" w:tplc="B6B26232">
      <w:numFmt w:val="bullet"/>
      <w:lvlText w:val="●"/>
      <w:lvlJc w:val="left"/>
      <w:pPr>
        <w:ind w:left="720" w:hanging="360"/>
      </w:pPr>
      <w:rPr>
        <w:rFonts w:ascii="Calibri" w:eastAsia="Calibri" w:hAnsi="Calibri" w:cs="Calibri" w:hint="default"/>
        <w:b w:val="0"/>
        <w:bCs w:val="0"/>
        <w:i w:val="0"/>
        <w:iCs w:val="0"/>
        <w:spacing w:val="0"/>
        <w:w w:val="100"/>
        <w:sz w:val="22"/>
        <w:szCs w:val="22"/>
        <w:lang w:val="en-US" w:eastAsia="en-US" w:bidi="ar-SA"/>
      </w:rPr>
    </w:lvl>
    <w:lvl w:ilvl="1" w:tplc="7BC0F3E2">
      <w:numFmt w:val="bullet"/>
      <w:lvlText w:val="•"/>
      <w:lvlJc w:val="left"/>
      <w:pPr>
        <w:ind w:left="1692" w:hanging="360"/>
      </w:pPr>
      <w:rPr>
        <w:rFonts w:hint="default"/>
        <w:lang w:val="en-US" w:eastAsia="en-US" w:bidi="ar-SA"/>
      </w:rPr>
    </w:lvl>
    <w:lvl w:ilvl="2" w:tplc="AF9A3234">
      <w:numFmt w:val="bullet"/>
      <w:lvlText w:val="•"/>
      <w:lvlJc w:val="left"/>
      <w:pPr>
        <w:ind w:left="2664" w:hanging="360"/>
      </w:pPr>
      <w:rPr>
        <w:rFonts w:hint="default"/>
        <w:lang w:val="en-US" w:eastAsia="en-US" w:bidi="ar-SA"/>
      </w:rPr>
    </w:lvl>
    <w:lvl w:ilvl="3" w:tplc="495257DE">
      <w:numFmt w:val="bullet"/>
      <w:lvlText w:val="•"/>
      <w:lvlJc w:val="left"/>
      <w:pPr>
        <w:ind w:left="3636" w:hanging="360"/>
      </w:pPr>
      <w:rPr>
        <w:rFonts w:hint="default"/>
        <w:lang w:val="en-US" w:eastAsia="en-US" w:bidi="ar-SA"/>
      </w:rPr>
    </w:lvl>
    <w:lvl w:ilvl="4" w:tplc="40824612">
      <w:numFmt w:val="bullet"/>
      <w:lvlText w:val="•"/>
      <w:lvlJc w:val="left"/>
      <w:pPr>
        <w:ind w:left="4608" w:hanging="360"/>
      </w:pPr>
      <w:rPr>
        <w:rFonts w:hint="default"/>
        <w:lang w:val="en-US" w:eastAsia="en-US" w:bidi="ar-SA"/>
      </w:rPr>
    </w:lvl>
    <w:lvl w:ilvl="5" w:tplc="B364B866">
      <w:numFmt w:val="bullet"/>
      <w:lvlText w:val="•"/>
      <w:lvlJc w:val="left"/>
      <w:pPr>
        <w:ind w:left="5580" w:hanging="360"/>
      </w:pPr>
      <w:rPr>
        <w:rFonts w:hint="default"/>
        <w:lang w:val="en-US" w:eastAsia="en-US" w:bidi="ar-SA"/>
      </w:rPr>
    </w:lvl>
    <w:lvl w:ilvl="6" w:tplc="BFE2CDF8">
      <w:numFmt w:val="bullet"/>
      <w:lvlText w:val="•"/>
      <w:lvlJc w:val="left"/>
      <w:pPr>
        <w:ind w:left="6552" w:hanging="360"/>
      </w:pPr>
      <w:rPr>
        <w:rFonts w:hint="default"/>
        <w:lang w:val="en-US" w:eastAsia="en-US" w:bidi="ar-SA"/>
      </w:rPr>
    </w:lvl>
    <w:lvl w:ilvl="7" w:tplc="2B30227E">
      <w:numFmt w:val="bullet"/>
      <w:lvlText w:val="•"/>
      <w:lvlJc w:val="left"/>
      <w:pPr>
        <w:ind w:left="7524" w:hanging="360"/>
      </w:pPr>
      <w:rPr>
        <w:rFonts w:hint="default"/>
        <w:lang w:val="en-US" w:eastAsia="en-US" w:bidi="ar-SA"/>
      </w:rPr>
    </w:lvl>
    <w:lvl w:ilvl="8" w:tplc="AE5693BA">
      <w:numFmt w:val="bullet"/>
      <w:lvlText w:val="•"/>
      <w:lvlJc w:val="left"/>
      <w:pPr>
        <w:ind w:left="8496" w:hanging="360"/>
      </w:pPr>
      <w:rPr>
        <w:rFonts w:hint="default"/>
        <w:lang w:val="en-US" w:eastAsia="en-US" w:bidi="ar-SA"/>
      </w:rPr>
    </w:lvl>
  </w:abstractNum>
  <w:num w:numId="1" w16cid:durableId="1856460183">
    <w:abstractNumId w:val="0"/>
  </w:num>
  <w:num w:numId="2" w16cid:durableId="1737780609">
    <w:abstractNumId w:val="5"/>
  </w:num>
  <w:num w:numId="3" w16cid:durableId="113409746">
    <w:abstractNumId w:val="3"/>
  </w:num>
  <w:num w:numId="4" w16cid:durableId="23944305">
    <w:abstractNumId w:val="2"/>
  </w:num>
  <w:num w:numId="5" w16cid:durableId="908616388">
    <w:abstractNumId w:val="1"/>
  </w:num>
  <w:num w:numId="6" w16cid:durableId="4760672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782D"/>
    <w:rsid w:val="00003FB1"/>
    <w:rsid w:val="0003062B"/>
    <w:rsid w:val="00032E77"/>
    <w:rsid w:val="00042F6A"/>
    <w:rsid w:val="00043FB9"/>
    <w:rsid w:val="00051167"/>
    <w:rsid w:val="000762FC"/>
    <w:rsid w:val="00080DFF"/>
    <w:rsid w:val="00086741"/>
    <w:rsid w:val="00087E4B"/>
    <w:rsid w:val="000967EA"/>
    <w:rsid w:val="000B5885"/>
    <w:rsid w:val="000C1ED3"/>
    <w:rsid w:val="000C2173"/>
    <w:rsid w:val="000C251A"/>
    <w:rsid w:val="000D4C94"/>
    <w:rsid w:val="00110235"/>
    <w:rsid w:val="0011498E"/>
    <w:rsid w:val="001264BA"/>
    <w:rsid w:val="00142AEB"/>
    <w:rsid w:val="00161010"/>
    <w:rsid w:val="00163B18"/>
    <w:rsid w:val="00191A8F"/>
    <w:rsid w:val="00196235"/>
    <w:rsid w:val="001A415E"/>
    <w:rsid w:val="001B32C0"/>
    <w:rsid w:val="001C1989"/>
    <w:rsid w:val="001C5512"/>
    <w:rsid w:val="001D7F03"/>
    <w:rsid w:val="001E2688"/>
    <w:rsid w:val="001F17A9"/>
    <w:rsid w:val="00211304"/>
    <w:rsid w:val="002161CD"/>
    <w:rsid w:val="002260C6"/>
    <w:rsid w:val="002304E2"/>
    <w:rsid w:val="0023706D"/>
    <w:rsid w:val="00241FF9"/>
    <w:rsid w:val="002506B5"/>
    <w:rsid w:val="002B2F92"/>
    <w:rsid w:val="002B42B3"/>
    <w:rsid w:val="002C2F08"/>
    <w:rsid w:val="002C312E"/>
    <w:rsid w:val="002D6F84"/>
    <w:rsid w:val="002E4DAC"/>
    <w:rsid w:val="002E50D4"/>
    <w:rsid w:val="002F6D31"/>
    <w:rsid w:val="002F788D"/>
    <w:rsid w:val="00303E51"/>
    <w:rsid w:val="00311E01"/>
    <w:rsid w:val="003339D3"/>
    <w:rsid w:val="00334CD6"/>
    <w:rsid w:val="003515AA"/>
    <w:rsid w:val="0035731B"/>
    <w:rsid w:val="003760F3"/>
    <w:rsid w:val="00383326"/>
    <w:rsid w:val="00392AB2"/>
    <w:rsid w:val="00395336"/>
    <w:rsid w:val="003B4E27"/>
    <w:rsid w:val="003D106B"/>
    <w:rsid w:val="003D6553"/>
    <w:rsid w:val="00406E1F"/>
    <w:rsid w:val="00411BD2"/>
    <w:rsid w:val="004219E6"/>
    <w:rsid w:val="00453B10"/>
    <w:rsid w:val="004572E0"/>
    <w:rsid w:val="00461873"/>
    <w:rsid w:val="00461EDC"/>
    <w:rsid w:val="004744EE"/>
    <w:rsid w:val="00484CE9"/>
    <w:rsid w:val="0049343B"/>
    <w:rsid w:val="00494BC9"/>
    <w:rsid w:val="00496864"/>
    <w:rsid w:val="004B1AC7"/>
    <w:rsid w:val="004D6DBF"/>
    <w:rsid w:val="004E4754"/>
    <w:rsid w:val="00542719"/>
    <w:rsid w:val="005542E5"/>
    <w:rsid w:val="00560EE5"/>
    <w:rsid w:val="005630FA"/>
    <w:rsid w:val="005E4FD4"/>
    <w:rsid w:val="005E66A7"/>
    <w:rsid w:val="005E68FF"/>
    <w:rsid w:val="005E7057"/>
    <w:rsid w:val="005E7901"/>
    <w:rsid w:val="005E79BD"/>
    <w:rsid w:val="005F6D71"/>
    <w:rsid w:val="005F7E77"/>
    <w:rsid w:val="006009CA"/>
    <w:rsid w:val="00603963"/>
    <w:rsid w:val="00616761"/>
    <w:rsid w:val="00621213"/>
    <w:rsid w:val="00621554"/>
    <w:rsid w:val="006352FF"/>
    <w:rsid w:val="00652C23"/>
    <w:rsid w:val="00653199"/>
    <w:rsid w:val="006C2487"/>
    <w:rsid w:val="006D120A"/>
    <w:rsid w:val="006E0B5D"/>
    <w:rsid w:val="006E19F6"/>
    <w:rsid w:val="00734565"/>
    <w:rsid w:val="00744F26"/>
    <w:rsid w:val="00747C06"/>
    <w:rsid w:val="00762D44"/>
    <w:rsid w:val="00777F0D"/>
    <w:rsid w:val="007813FD"/>
    <w:rsid w:val="0078151E"/>
    <w:rsid w:val="00794CDC"/>
    <w:rsid w:val="007E6EE9"/>
    <w:rsid w:val="00803761"/>
    <w:rsid w:val="008069B9"/>
    <w:rsid w:val="00817A1B"/>
    <w:rsid w:val="008474D7"/>
    <w:rsid w:val="00880E0F"/>
    <w:rsid w:val="008879A5"/>
    <w:rsid w:val="008A4385"/>
    <w:rsid w:val="008A51AD"/>
    <w:rsid w:val="008D422A"/>
    <w:rsid w:val="008D64F1"/>
    <w:rsid w:val="008E3035"/>
    <w:rsid w:val="008E5474"/>
    <w:rsid w:val="008E7A88"/>
    <w:rsid w:val="00912594"/>
    <w:rsid w:val="0091741D"/>
    <w:rsid w:val="0093317C"/>
    <w:rsid w:val="00940F02"/>
    <w:rsid w:val="009430F3"/>
    <w:rsid w:val="009747D7"/>
    <w:rsid w:val="009B695D"/>
    <w:rsid w:val="009E7D45"/>
    <w:rsid w:val="009F5D9B"/>
    <w:rsid w:val="00A03FF2"/>
    <w:rsid w:val="00A0599B"/>
    <w:rsid w:val="00A1130F"/>
    <w:rsid w:val="00A26E35"/>
    <w:rsid w:val="00A3345F"/>
    <w:rsid w:val="00A42EEB"/>
    <w:rsid w:val="00A5331D"/>
    <w:rsid w:val="00A9328A"/>
    <w:rsid w:val="00A955AD"/>
    <w:rsid w:val="00A96CF7"/>
    <w:rsid w:val="00AA156B"/>
    <w:rsid w:val="00AA3727"/>
    <w:rsid w:val="00AB01F5"/>
    <w:rsid w:val="00AC36D3"/>
    <w:rsid w:val="00AD5CA3"/>
    <w:rsid w:val="00AE00B7"/>
    <w:rsid w:val="00AE457D"/>
    <w:rsid w:val="00AF2BFC"/>
    <w:rsid w:val="00B056E3"/>
    <w:rsid w:val="00B13340"/>
    <w:rsid w:val="00B2506F"/>
    <w:rsid w:val="00B47AB6"/>
    <w:rsid w:val="00B63C14"/>
    <w:rsid w:val="00B97DD0"/>
    <w:rsid w:val="00BA3386"/>
    <w:rsid w:val="00BA72E4"/>
    <w:rsid w:val="00BA7D43"/>
    <w:rsid w:val="00C219DB"/>
    <w:rsid w:val="00C21AF5"/>
    <w:rsid w:val="00C3540C"/>
    <w:rsid w:val="00C45A9A"/>
    <w:rsid w:val="00C471AF"/>
    <w:rsid w:val="00C72BCC"/>
    <w:rsid w:val="00C77362"/>
    <w:rsid w:val="00C82AB2"/>
    <w:rsid w:val="00C84420"/>
    <w:rsid w:val="00C84A75"/>
    <w:rsid w:val="00CC0CC0"/>
    <w:rsid w:val="00CE5941"/>
    <w:rsid w:val="00D35BC0"/>
    <w:rsid w:val="00D36499"/>
    <w:rsid w:val="00D51F4E"/>
    <w:rsid w:val="00D54DFE"/>
    <w:rsid w:val="00D5567F"/>
    <w:rsid w:val="00D71E70"/>
    <w:rsid w:val="00D723A7"/>
    <w:rsid w:val="00D90E14"/>
    <w:rsid w:val="00D92D6F"/>
    <w:rsid w:val="00D96B1A"/>
    <w:rsid w:val="00D9715C"/>
    <w:rsid w:val="00DA2DEA"/>
    <w:rsid w:val="00DA77A1"/>
    <w:rsid w:val="00DC6151"/>
    <w:rsid w:val="00DE7F19"/>
    <w:rsid w:val="00DF42F1"/>
    <w:rsid w:val="00E17BB0"/>
    <w:rsid w:val="00E434AC"/>
    <w:rsid w:val="00E4616E"/>
    <w:rsid w:val="00E533ED"/>
    <w:rsid w:val="00E5791B"/>
    <w:rsid w:val="00E76351"/>
    <w:rsid w:val="00E77678"/>
    <w:rsid w:val="00E80CE5"/>
    <w:rsid w:val="00EB0BCF"/>
    <w:rsid w:val="00EC2273"/>
    <w:rsid w:val="00ED4B1D"/>
    <w:rsid w:val="00ED7D40"/>
    <w:rsid w:val="00F07301"/>
    <w:rsid w:val="00F23159"/>
    <w:rsid w:val="00F26CA9"/>
    <w:rsid w:val="00F34EC3"/>
    <w:rsid w:val="00F46C89"/>
    <w:rsid w:val="00F503BB"/>
    <w:rsid w:val="00F57614"/>
    <w:rsid w:val="00F702B1"/>
    <w:rsid w:val="00F759B5"/>
    <w:rsid w:val="00F774CE"/>
    <w:rsid w:val="00F858BE"/>
    <w:rsid w:val="00F94DBB"/>
    <w:rsid w:val="00FA26F2"/>
    <w:rsid w:val="00FA5E8E"/>
    <w:rsid w:val="00FB56D4"/>
    <w:rsid w:val="00FE782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DA042"/>
  <w15:docId w15:val="{CF743C16-692F-4E2C-8431-6EA08A268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 w:eastAsia="en-IN" w:bidi="ar-SA"/>
      </w:rPr>
    </w:rPrDefault>
    <w:pPrDefault>
      <w:pPr>
        <w:spacing w:after="4" w:line="366" w:lineRule="auto"/>
        <w:ind w:left="99" w:hanging="1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top w:val="nil"/>
        <w:left w:val="nil"/>
        <w:bottom w:val="nil"/>
        <w:right w:val="nil"/>
        <w:between w:val="nil"/>
      </w:pBdr>
      <w:spacing w:after="0" w:line="357" w:lineRule="auto"/>
      <w:ind w:left="187" w:hanging="187"/>
      <w:jc w:val="center"/>
      <w:outlineLvl w:val="0"/>
    </w:pPr>
    <w:rPr>
      <w:b/>
      <w:bCs/>
      <w:color w:val="000000"/>
      <w:sz w:val="32"/>
      <w:szCs w:val="32"/>
    </w:rPr>
  </w:style>
  <w:style w:type="paragraph" w:styleId="Heading2">
    <w:name w:val="heading 2"/>
    <w:basedOn w:val="Normal"/>
    <w:next w:val="Normal"/>
    <w:uiPriority w:val="9"/>
    <w:unhideWhenUsed/>
    <w:qFormat/>
    <w:pPr>
      <w:keepNext/>
      <w:keepLines/>
      <w:pBdr>
        <w:top w:val="nil"/>
        <w:left w:val="nil"/>
        <w:bottom w:val="nil"/>
        <w:right w:val="nil"/>
        <w:between w:val="nil"/>
      </w:pBdr>
      <w:spacing w:after="88" w:line="259" w:lineRule="auto"/>
      <w:jc w:val="left"/>
      <w:outlineLvl w:val="1"/>
    </w:pPr>
    <w:rPr>
      <w:b/>
      <w:bCs/>
      <w:color w:val="0070C0"/>
      <w:sz w:val="22"/>
      <w:szCs w:val="22"/>
    </w:rPr>
  </w:style>
  <w:style w:type="paragraph" w:styleId="Heading3">
    <w:name w:val="heading 3"/>
    <w:basedOn w:val="Normal"/>
    <w:next w:val="Normal"/>
    <w:uiPriority w:val="9"/>
    <w:semiHidden/>
    <w:unhideWhenUsed/>
    <w:qFormat/>
    <w:pPr>
      <w:keepNext/>
      <w:keepLines/>
      <w:pBdr>
        <w:top w:val="nil"/>
        <w:left w:val="nil"/>
        <w:bottom w:val="nil"/>
        <w:right w:val="nil"/>
        <w:between w:val="nil"/>
      </w:pBdr>
      <w:spacing w:after="97" w:line="259" w:lineRule="auto"/>
      <w:jc w:val="left"/>
      <w:outlineLvl w:val="2"/>
    </w:pPr>
    <w:rPr>
      <w:b/>
      <w:bCs/>
      <w:color w:val="000000"/>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widowControl w:val="0"/>
      <w:spacing w:before="157" w:after="0" w:line="240" w:lineRule="auto"/>
      <w:ind w:left="141" w:firstLine="0"/>
      <w:jc w:val="center"/>
    </w:pPr>
    <w:rPr>
      <w:rFonts w:ascii="Cambria" w:eastAsia="Cambria" w:hAnsi="Cambria" w:cs="Cambria"/>
      <w:color w:val="000000"/>
      <w:sz w:val="28"/>
      <w:szCs w:val="28"/>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BodyText">
    <w:name w:val="Body Text"/>
    <w:basedOn w:val="Normal"/>
    <w:link w:val="BodyTextChar"/>
    <w:uiPriority w:val="1"/>
    <w:qFormat/>
    <w:rsid w:val="008E3035"/>
    <w:pPr>
      <w:widowControl w:val="0"/>
      <w:autoSpaceDE w:val="0"/>
      <w:autoSpaceDN w:val="0"/>
      <w:spacing w:after="0" w:line="240" w:lineRule="auto"/>
      <w:ind w:left="0" w:firstLine="432"/>
    </w:pPr>
    <w:rPr>
      <w:rFonts w:ascii="Arial MT" w:eastAsia="Arial MT" w:hAnsi="Arial MT" w:cs="Arial MT"/>
      <w:sz w:val="22"/>
      <w:szCs w:val="22"/>
      <w:lang w:val="en-US" w:eastAsia="en-US"/>
    </w:rPr>
  </w:style>
  <w:style w:type="character" w:customStyle="1" w:styleId="BodyTextChar">
    <w:name w:val="Body Text Char"/>
    <w:basedOn w:val="DefaultParagraphFont"/>
    <w:link w:val="BodyText"/>
    <w:uiPriority w:val="1"/>
    <w:rsid w:val="008E3035"/>
    <w:rPr>
      <w:rFonts w:ascii="Arial MT" w:eastAsia="Arial MT" w:hAnsi="Arial MT" w:cs="Arial MT"/>
      <w:sz w:val="22"/>
      <w:szCs w:val="22"/>
      <w:lang w:val="en-US" w:eastAsia="en-US"/>
    </w:rPr>
  </w:style>
  <w:style w:type="paragraph" w:customStyle="1" w:styleId="TableParagraph">
    <w:name w:val="Table Paragraph"/>
    <w:basedOn w:val="Normal"/>
    <w:uiPriority w:val="1"/>
    <w:qFormat/>
    <w:rsid w:val="008E3035"/>
    <w:pPr>
      <w:widowControl w:val="0"/>
      <w:autoSpaceDE w:val="0"/>
      <w:autoSpaceDN w:val="0"/>
      <w:spacing w:after="0" w:line="240" w:lineRule="auto"/>
      <w:ind w:left="0" w:firstLine="0"/>
      <w:jc w:val="left"/>
    </w:pPr>
    <w:rPr>
      <w:rFonts w:ascii="Arial MT" w:eastAsia="Arial MT" w:hAnsi="Arial MT" w:cs="Arial MT"/>
      <w:sz w:val="22"/>
      <w:szCs w:val="22"/>
      <w:lang w:val="en-US" w:eastAsia="en-US"/>
    </w:rPr>
  </w:style>
  <w:style w:type="paragraph" w:styleId="ListParagraph">
    <w:name w:val="List Paragraph"/>
    <w:basedOn w:val="Normal"/>
    <w:uiPriority w:val="34"/>
    <w:qFormat/>
    <w:rsid w:val="008E3035"/>
    <w:pPr>
      <w:widowControl w:val="0"/>
      <w:autoSpaceDE w:val="0"/>
      <w:autoSpaceDN w:val="0"/>
      <w:spacing w:before="201" w:after="0" w:line="240" w:lineRule="auto"/>
      <w:ind w:left="720" w:right="357" w:hanging="360"/>
      <w:jc w:val="left"/>
    </w:pPr>
    <w:rPr>
      <w:rFonts w:ascii="Arial MT" w:eastAsia="Arial MT" w:hAnsi="Arial MT" w:cs="Arial MT"/>
      <w:sz w:val="22"/>
      <w:szCs w:val="22"/>
      <w:lang w:val="en-US" w:eastAsia="en-US"/>
    </w:rPr>
  </w:style>
  <w:style w:type="paragraph" w:styleId="Revision">
    <w:name w:val="Revision"/>
    <w:hidden/>
    <w:uiPriority w:val="99"/>
    <w:semiHidden/>
    <w:rsid w:val="00DA2DEA"/>
    <w:pPr>
      <w:spacing w:after="0" w:line="240" w:lineRule="auto"/>
      <w:ind w:left="0" w:firstLine="0"/>
      <w:jc w:val="left"/>
    </w:pPr>
  </w:style>
  <w:style w:type="character" w:styleId="Hyperlink">
    <w:name w:val="Hyperlink"/>
    <w:basedOn w:val="DefaultParagraphFont"/>
    <w:uiPriority w:val="99"/>
    <w:semiHidden/>
    <w:unhideWhenUsed/>
    <w:rsid w:val="005E66A7"/>
    <w:rPr>
      <w:color w:val="0563C1"/>
      <w:u w:val="single"/>
    </w:rPr>
  </w:style>
  <w:style w:type="table" w:customStyle="1" w:styleId="TableGrid1">
    <w:name w:val="Table Grid1"/>
    <w:basedOn w:val="TableNormal"/>
    <w:next w:val="TableGrid"/>
    <w:uiPriority w:val="39"/>
    <w:rsid w:val="00F34EC3"/>
    <w:pPr>
      <w:spacing w:after="0" w:line="240" w:lineRule="auto"/>
      <w:ind w:left="0" w:firstLine="0"/>
      <w:jc w:val="left"/>
    </w:pPr>
    <w:rPr>
      <w:rFonts w:ascii="Calibri" w:eastAsia="Calibri" w:hAnsi="Calibri"/>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F34E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F34EC3"/>
    <w:rPr>
      <w:b/>
      <w:bCs/>
    </w:rPr>
  </w:style>
  <w:style w:type="paragraph" w:styleId="NormalWeb">
    <w:name w:val="Normal (Web)"/>
    <w:basedOn w:val="Normal"/>
    <w:uiPriority w:val="99"/>
    <w:unhideWhenUsed/>
    <w:rsid w:val="00F34EC3"/>
    <w:pPr>
      <w:spacing w:before="100" w:beforeAutospacing="1" w:after="100" w:afterAutospacing="1" w:line="240" w:lineRule="auto"/>
      <w:ind w:left="0" w:firstLine="0"/>
      <w:jc w:val="left"/>
    </w:pPr>
    <w:rPr>
      <w:sz w:val="24"/>
      <w:szCs w:val="24"/>
      <w:lang w:val="en-US" w:eastAsia="en-US"/>
    </w:rPr>
  </w:style>
  <w:style w:type="paragraph" w:customStyle="1" w:styleId="MDPI16affiliation">
    <w:name w:val="MDPI_1.6_affiliation"/>
    <w:basedOn w:val="Normal"/>
    <w:qFormat/>
    <w:rsid w:val="00D51F4E"/>
    <w:pPr>
      <w:adjustRightInd w:val="0"/>
      <w:snapToGrid w:val="0"/>
      <w:spacing w:after="0" w:line="200" w:lineRule="atLeast"/>
      <w:ind w:left="311" w:hanging="198"/>
      <w:jc w:val="left"/>
    </w:pPr>
    <w:rPr>
      <w:rFonts w:ascii="Palatino Linotype" w:hAnsi="Palatino Linotype"/>
      <w:color w:val="000000"/>
      <w:sz w:val="18"/>
      <w:szCs w:val="18"/>
      <w:lang w:val="en-US"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yperlink" Target="http://creativecommons.org/licenses/by/4.0/"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yperlink" Target="http://creativecommons.org/licenses/by/4.0/"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header" Target="header3.xml"/><Relationship Id="rId10" Type="http://schemas.openxmlformats.org/officeDocument/2006/relationships/image" Target="media/image4.pn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163</TotalTime>
  <Pages>22</Pages>
  <Words>8003</Words>
  <Characters>45618</Characters>
  <Application>Microsoft Office Word</Application>
  <DocSecurity>0</DocSecurity>
  <Lines>380</Lines>
  <Paragraphs>107</Paragraphs>
  <ScaleCrop>false</ScaleCrop>
  <HeadingPairs>
    <vt:vector size="2" baseType="variant">
      <vt:variant>
        <vt:lpstr>Title</vt:lpstr>
      </vt:variant>
      <vt:variant>
        <vt:i4>1</vt:i4>
      </vt:variant>
    </vt:vector>
  </HeadingPairs>
  <TitlesOfParts>
    <vt:vector size="1" baseType="lpstr">
      <vt:lpstr>Role of Early Versus Late Corticosteroid Treatment in Pediatric Asthma Exacerbations - A systematic Review and Meta-analysis</vt:lpstr>
    </vt:vector>
  </TitlesOfParts>
  <Company/>
  <LinksUpToDate>false</LinksUpToDate>
  <CharactersWithSpaces>53514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Role of Early Versus Late Corticosteroid Treatment in Pediatric Asthma Exacerbations - A systematic Review and Meta-analysis</dc:title>
  <dc:creator>Imdad Ullah</dc:creator>
  <cp:keywords>Pediatric asthma; Corticosteroid administration; Early treatment; Emergency room; Meta-analysis</cp:keywords>
  <cp:lastModifiedBy>t21617</cp:lastModifiedBy>
  <cp:revision>257</cp:revision>
  <dcterms:created xsi:type="dcterms:W3CDTF">2026-07-14T18:54:00Z</dcterms:created>
  <dcterms:modified xsi:type="dcterms:W3CDTF">2026-08-21T05:18:00Z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ec145964-f20b-467b-8cfb-aab80beee015</vt:lpwstr>
  </property>
</Properties>
</file>