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17C8" w14:textId="745B32C2" w:rsidR="00017D30" w:rsidRPr="00F839B2" w:rsidRDefault="0002471B" w:rsidP="002920F6">
      <w:pPr>
        <w:shd w:val="pct5" w:color="auto" w:fill="538135"/>
        <w:tabs>
          <w:tab w:val="left" w:pos="3870"/>
          <w:tab w:val="left" w:pos="9990"/>
        </w:tabs>
        <w:spacing w:after="0" w:line="360" w:lineRule="auto"/>
        <w:jc w:val="both"/>
        <w:rPr>
          <w:rStyle w:val="Hyperlink"/>
          <w:rFonts w:ascii="Times New Roman" w:hAnsi="Times New Roman" w:cs="Times New Roman"/>
          <w:b/>
          <w:color w:val="4472C4"/>
          <w:sz w:val="28"/>
          <w:szCs w:val="46"/>
          <w:u w:val="none"/>
        </w:rPr>
      </w:pPr>
      <w:r w:rsidRPr="00F839B2">
        <w:rPr>
          <w:noProof/>
        </w:rPr>
        <w:drawing>
          <wp:anchor distT="0" distB="203708" distL="114300" distR="179197" simplePos="0" relativeHeight="251658240" behindDoc="0" locked="0" layoutInCell="1" allowOverlap="1" wp14:anchorId="69439BDE" wp14:editId="61BF8F5A">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F839B2">
        <w:rPr>
          <w:noProof/>
        </w:rPr>
        <w:drawing>
          <wp:anchor distT="124460" distB="300228" distL="114300" distR="114300" simplePos="0" relativeHeight="251659264" behindDoc="0" locked="0" layoutInCell="1" allowOverlap="1" wp14:anchorId="0CEB6BA1" wp14:editId="3E8CC399">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7320F5">
        <w:rPr>
          <w:rStyle w:val="Hyperlink"/>
          <w:rFonts w:ascii="Times New Roman" w:hAnsi="Times New Roman" w:cs="Times New Roman"/>
          <w:b/>
          <w:color w:val="FFFFFF"/>
          <w:sz w:val="28"/>
          <w:szCs w:val="46"/>
          <w:u w:val="none"/>
        </w:rPr>
        <w:t>Re</w:t>
      </w:r>
      <w:r w:rsidR="008E3A07">
        <w:rPr>
          <w:rStyle w:val="Hyperlink"/>
          <w:rFonts w:ascii="Times New Roman" w:hAnsi="Times New Roman" w:cs="Times New Roman"/>
          <w:b/>
          <w:color w:val="FFFFFF"/>
          <w:sz w:val="28"/>
          <w:szCs w:val="46"/>
          <w:u w:val="none"/>
        </w:rPr>
        <w:t>search</w:t>
      </w:r>
      <w:r w:rsidR="007320F5">
        <w:rPr>
          <w:rStyle w:val="Hyperlink"/>
          <w:rFonts w:ascii="Times New Roman" w:hAnsi="Times New Roman" w:cs="Times New Roman"/>
          <w:b/>
          <w:color w:val="FFFFFF"/>
          <w:sz w:val="28"/>
          <w:szCs w:val="46"/>
          <w:u w:val="none"/>
        </w:rPr>
        <w:t xml:space="preserve"> Article</w:t>
      </w:r>
    </w:p>
    <w:p w14:paraId="627C4279" w14:textId="77777777" w:rsidR="00017D30" w:rsidRPr="00F839B2" w:rsidRDefault="00017D30" w:rsidP="00755FA7">
      <w:pPr>
        <w:spacing w:after="0" w:line="360" w:lineRule="auto"/>
        <w:jc w:val="both"/>
        <w:rPr>
          <w:rFonts w:ascii="Times New Roman" w:hAnsi="Times New Roman" w:cs="Times New Roman"/>
          <w:b/>
          <w:bCs/>
          <w:sz w:val="20"/>
          <w:szCs w:val="20"/>
        </w:rPr>
      </w:pPr>
    </w:p>
    <w:p w14:paraId="6C7BED29" w14:textId="47F52244" w:rsidR="00FB7C15" w:rsidRDefault="000874CF" w:rsidP="00FB7C15">
      <w:pPr>
        <w:spacing w:after="0" w:line="360" w:lineRule="auto"/>
        <w:jc w:val="center"/>
        <w:rPr>
          <w:rFonts w:ascii="Times New Roman" w:hAnsi="Times New Roman"/>
          <w:b/>
          <w:bCs/>
          <w:color w:val="000000"/>
          <w:sz w:val="32"/>
          <w:szCs w:val="32"/>
        </w:rPr>
      </w:pPr>
      <w:r w:rsidRPr="000874CF">
        <w:rPr>
          <w:rFonts w:ascii="Times New Roman" w:hAnsi="Times New Roman"/>
          <w:b/>
          <w:bCs/>
          <w:color w:val="000000"/>
          <w:sz w:val="32"/>
          <w:szCs w:val="32"/>
        </w:rPr>
        <w:t xml:space="preserve">The Results of Experimental Testing of </w:t>
      </w:r>
      <w:r>
        <w:rPr>
          <w:rFonts w:ascii="Times New Roman" w:hAnsi="Times New Roman"/>
          <w:b/>
          <w:bCs/>
          <w:color w:val="000000"/>
          <w:sz w:val="32"/>
          <w:szCs w:val="32"/>
        </w:rPr>
        <w:t>t</w:t>
      </w:r>
      <w:r w:rsidRPr="000874CF">
        <w:rPr>
          <w:rFonts w:ascii="Times New Roman" w:hAnsi="Times New Roman"/>
          <w:b/>
          <w:bCs/>
          <w:color w:val="000000"/>
          <w:sz w:val="32"/>
          <w:szCs w:val="32"/>
        </w:rPr>
        <w:t xml:space="preserve">he Stress Resistance Development Program </w:t>
      </w:r>
      <w:r>
        <w:rPr>
          <w:rFonts w:ascii="Times New Roman" w:hAnsi="Times New Roman"/>
          <w:b/>
          <w:bCs/>
          <w:color w:val="000000"/>
          <w:sz w:val="32"/>
          <w:szCs w:val="32"/>
        </w:rPr>
        <w:t>o</w:t>
      </w:r>
      <w:r w:rsidRPr="000874CF">
        <w:rPr>
          <w:rFonts w:ascii="Times New Roman" w:hAnsi="Times New Roman"/>
          <w:b/>
          <w:bCs/>
          <w:color w:val="000000"/>
          <w:sz w:val="32"/>
          <w:szCs w:val="32"/>
        </w:rPr>
        <w:t xml:space="preserve">f Military Servicemen </w:t>
      </w:r>
      <w:r>
        <w:rPr>
          <w:rFonts w:ascii="Times New Roman" w:hAnsi="Times New Roman"/>
          <w:b/>
          <w:bCs/>
          <w:color w:val="000000"/>
          <w:sz w:val="32"/>
          <w:szCs w:val="32"/>
        </w:rPr>
        <w:t>o</w:t>
      </w:r>
      <w:r w:rsidRPr="000874CF">
        <w:rPr>
          <w:rFonts w:ascii="Times New Roman" w:hAnsi="Times New Roman"/>
          <w:b/>
          <w:bCs/>
          <w:color w:val="000000"/>
          <w:sz w:val="32"/>
          <w:szCs w:val="32"/>
        </w:rPr>
        <w:t xml:space="preserve">f Mechanized Units </w:t>
      </w:r>
      <w:r>
        <w:rPr>
          <w:rFonts w:ascii="Times New Roman" w:hAnsi="Times New Roman"/>
          <w:b/>
          <w:bCs/>
          <w:color w:val="000000"/>
          <w:sz w:val="32"/>
          <w:szCs w:val="32"/>
        </w:rPr>
        <w:t>t</w:t>
      </w:r>
      <w:r w:rsidRPr="000874CF">
        <w:rPr>
          <w:rFonts w:ascii="Times New Roman" w:hAnsi="Times New Roman"/>
          <w:b/>
          <w:bCs/>
          <w:color w:val="000000"/>
          <w:sz w:val="32"/>
          <w:szCs w:val="32"/>
        </w:rPr>
        <w:t xml:space="preserve">o Actions </w:t>
      </w:r>
      <w:r>
        <w:rPr>
          <w:rFonts w:ascii="Times New Roman" w:hAnsi="Times New Roman"/>
          <w:b/>
          <w:bCs/>
          <w:color w:val="000000"/>
          <w:sz w:val="32"/>
          <w:szCs w:val="32"/>
        </w:rPr>
        <w:t>i</w:t>
      </w:r>
      <w:r w:rsidRPr="000874CF">
        <w:rPr>
          <w:rFonts w:ascii="Times New Roman" w:hAnsi="Times New Roman"/>
          <w:b/>
          <w:bCs/>
          <w:color w:val="000000"/>
          <w:sz w:val="32"/>
          <w:szCs w:val="32"/>
        </w:rPr>
        <w:t>n Defensive Combat Conditions</w:t>
      </w:r>
    </w:p>
    <w:p w14:paraId="36E9CA85" w14:textId="77777777" w:rsidR="000874CF" w:rsidRPr="000346F4" w:rsidRDefault="000874CF" w:rsidP="00FB7C15">
      <w:pPr>
        <w:spacing w:after="0" w:line="360" w:lineRule="auto"/>
        <w:jc w:val="center"/>
        <w:rPr>
          <w:rFonts w:ascii="Times New Roman" w:hAnsi="Times New Roman" w:cs="Times New Roman"/>
          <w:b/>
          <w:bCs/>
          <w:sz w:val="32"/>
          <w:szCs w:val="32"/>
        </w:rPr>
      </w:pPr>
    </w:p>
    <w:p w14:paraId="5FCFA455" w14:textId="00856705" w:rsidR="007320F5" w:rsidRDefault="007F31F1" w:rsidP="002920F6">
      <w:pPr>
        <w:spacing w:after="0" w:line="360" w:lineRule="auto"/>
        <w:rPr>
          <w:rFonts w:ascii="Times New Roman" w:hAnsi="Times New Roman" w:cs="Times New Roman"/>
          <w:b/>
          <w:color w:val="000000"/>
          <w:sz w:val="24"/>
          <w:szCs w:val="24"/>
          <w:vertAlign w:val="superscript"/>
          <w:lang w:val="en-IN"/>
        </w:rPr>
      </w:pPr>
      <w:r w:rsidRPr="007F31F1">
        <w:rPr>
          <w:rFonts w:ascii="Times New Roman" w:hAnsi="Times New Roman" w:cs="Times New Roman"/>
          <w:b/>
          <w:color w:val="000000"/>
          <w:sz w:val="24"/>
          <w:szCs w:val="24"/>
          <w:lang w:val="en-IN"/>
        </w:rPr>
        <w:t>Vladyslav Klochkov</w:t>
      </w:r>
      <w:r w:rsidRPr="007F31F1">
        <w:rPr>
          <w:rFonts w:ascii="Times New Roman" w:hAnsi="Times New Roman" w:cs="Times New Roman"/>
          <w:b/>
          <w:color w:val="000000"/>
          <w:sz w:val="24"/>
          <w:szCs w:val="24"/>
          <w:vertAlign w:val="superscript"/>
          <w:lang w:val="en-IN"/>
        </w:rPr>
        <w:t>1*</w:t>
      </w:r>
      <w:r>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Vasyl Stasiuk</w:t>
      </w:r>
      <w:r w:rsidRPr="007F31F1">
        <w:rPr>
          <w:rFonts w:ascii="Times New Roman" w:hAnsi="Times New Roman" w:cs="Times New Roman"/>
          <w:b/>
          <w:color w:val="000000"/>
          <w:sz w:val="24"/>
          <w:szCs w:val="24"/>
          <w:vertAlign w:val="superscript"/>
          <w:lang w:val="en-IN"/>
        </w:rPr>
        <w:t>2</w:t>
      </w:r>
      <w:r>
        <w:rPr>
          <w:rFonts w:ascii="Times New Roman" w:hAnsi="Times New Roman" w:cs="Times New Roman"/>
          <w:b/>
          <w:color w:val="000000"/>
          <w:sz w:val="24"/>
          <w:szCs w:val="24"/>
          <w:lang w:val="en-IN"/>
        </w:rPr>
        <w:t xml:space="preserve">, </w:t>
      </w:r>
      <w:r w:rsidR="000874CF" w:rsidRPr="000874CF">
        <w:rPr>
          <w:rFonts w:ascii="Times New Roman" w:hAnsi="Times New Roman" w:cs="Times New Roman"/>
          <w:b/>
          <w:color w:val="000000"/>
          <w:sz w:val="24"/>
          <w:szCs w:val="24"/>
          <w:lang w:val="en-IN"/>
        </w:rPr>
        <w:t>Andrii Kyrychenko</w:t>
      </w:r>
      <w:r w:rsidR="00AC4F47" w:rsidRPr="00AC4F47">
        <w:rPr>
          <w:rFonts w:ascii="Times New Roman" w:hAnsi="Times New Roman" w:cs="Times New Roman"/>
          <w:b/>
          <w:color w:val="000000"/>
          <w:sz w:val="24"/>
          <w:szCs w:val="24"/>
          <w:vertAlign w:val="superscript"/>
          <w:lang w:val="en-IN"/>
        </w:rPr>
        <w:t>2</w:t>
      </w:r>
      <w:r w:rsidR="000874CF">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Vasyl Ukrainets</w:t>
      </w:r>
      <w:r>
        <w:rPr>
          <w:rFonts w:ascii="Times New Roman" w:hAnsi="Times New Roman" w:cs="Times New Roman"/>
          <w:b/>
          <w:color w:val="000000"/>
          <w:sz w:val="24"/>
          <w:szCs w:val="24"/>
          <w:vertAlign w:val="superscript"/>
          <w:lang w:val="en-IN"/>
        </w:rPr>
        <w:t>2</w:t>
      </w:r>
      <w:r>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Artem</w:t>
      </w:r>
      <w:r w:rsidR="00AC4F47">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Filippskyi</w:t>
      </w:r>
      <w:r>
        <w:rPr>
          <w:rFonts w:ascii="Times New Roman" w:hAnsi="Times New Roman" w:cs="Times New Roman"/>
          <w:b/>
          <w:color w:val="000000"/>
          <w:sz w:val="24"/>
          <w:szCs w:val="24"/>
          <w:vertAlign w:val="superscript"/>
          <w:lang w:val="en-IN"/>
        </w:rPr>
        <w:t>2</w:t>
      </w:r>
      <w:r>
        <w:rPr>
          <w:rFonts w:ascii="Times New Roman" w:hAnsi="Times New Roman" w:cs="Times New Roman"/>
          <w:b/>
          <w:color w:val="000000"/>
          <w:sz w:val="24"/>
          <w:szCs w:val="24"/>
          <w:lang w:val="en-IN"/>
        </w:rPr>
        <w:t xml:space="preserve"> </w:t>
      </w:r>
    </w:p>
    <w:p w14:paraId="70AE84D4" w14:textId="77777777" w:rsidR="007F31F1" w:rsidRPr="007F31F1" w:rsidRDefault="007F31F1" w:rsidP="002920F6">
      <w:pPr>
        <w:spacing w:after="0" w:line="360" w:lineRule="auto"/>
        <w:rPr>
          <w:rFonts w:ascii="Times New Roman" w:hAnsi="Times New Roman" w:cs="Times New Roman"/>
          <w:b/>
          <w:color w:val="000000"/>
          <w:sz w:val="24"/>
          <w:szCs w:val="24"/>
          <w:lang w:val="uk-UA"/>
        </w:rPr>
      </w:pPr>
    </w:p>
    <w:p w14:paraId="7B396511" w14:textId="18217A02" w:rsidR="007F31F1" w:rsidRDefault="007F31F1" w:rsidP="007F31F1">
      <w:pPr>
        <w:spacing w:after="0" w:line="360" w:lineRule="auto"/>
        <w:jc w:val="both"/>
        <w:rPr>
          <w:rFonts w:ascii="Times New Roman" w:hAnsi="Times New Roman" w:cs="Times New Roman"/>
          <w:sz w:val="20"/>
          <w:szCs w:val="20"/>
        </w:rPr>
      </w:pPr>
      <w:r w:rsidRPr="0053010C">
        <w:rPr>
          <w:rFonts w:ascii="Times New Roman" w:hAnsi="Times New Roman" w:cs="Times New Roman"/>
          <w:sz w:val="20"/>
          <w:szCs w:val="20"/>
          <w:vertAlign w:val="superscript"/>
        </w:rPr>
        <w:t>1</w:t>
      </w:r>
      <w:r w:rsidRPr="007F31F1">
        <w:rPr>
          <w:rFonts w:ascii="Times New Roman" w:hAnsi="Times New Roman" w:cs="Times New Roman"/>
          <w:sz w:val="20"/>
          <w:szCs w:val="20"/>
        </w:rPr>
        <w:t>American University Kyiv</w:t>
      </w:r>
      <w:r>
        <w:rPr>
          <w:rFonts w:ascii="Times New Roman" w:hAnsi="Times New Roman" w:cs="Times New Roman"/>
          <w:sz w:val="20"/>
          <w:szCs w:val="20"/>
        </w:rPr>
        <w:t xml:space="preserve">, </w:t>
      </w:r>
      <w:r w:rsidRPr="007F31F1">
        <w:rPr>
          <w:rFonts w:ascii="Times New Roman" w:hAnsi="Times New Roman" w:cs="Times New Roman"/>
          <w:sz w:val="20"/>
          <w:szCs w:val="20"/>
        </w:rPr>
        <w:t>Ukraine</w:t>
      </w:r>
    </w:p>
    <w:p w14:paraId="237FA525" w14:textId="57524F0E" w:rsidR="007320F5" w:rsidRDefault="007F31F1" w:rsidP="007F31F1">
      <w:pPr>
        <w:spacing w:after="0" w:line="360" w:lineRule="auto"/>
        <w:jc w:val="both"/>
        <w:rPr>
          <w:rFonts w:ascii="Times New Roman" w:hAnsi="Times New Roman" w:cs="Times New Roman"/>
          <w:sz w:val="20"/>
          <w:szCs w:val="20"/>
        </w:rPr>
      </w:pPr>
      <w:r w:rsidRPr="0053010C">
        <w:rPr>
          <w:rFonts w:ascii="Times New Roman" w:hAnsi="Times New Roman" w:cs="Times New Roman"/>
          <w:sz w:val="20"/>
          <w:szCs w:val="20"/>
          <w:vertAlign w:val="superscript"/>
        </w:rPr>
        <w:t>2</w:t>
      </w:r>
      <w:r w:rsidRPr="007F31F1">
        <w:rPr>
          <w:rFonts w:ascii="Times New Roman" w:hAnsi="Times New Roman" w:cs="Times New Roman"/>
          <w:sz w:val="20"/>
          <w:szCs w:val="20"/>
        </w:rPr>
        <w:t>Department of Military Psychology</w:t>
      </w:r>
      <w:r>
        <w:rPr>
          <w:rFonts w:ascii="Times New Roman" w:hAnsi="Times New Roman" w:cs="Times New Roman"/>
          <w:sz w:val="20"/>
          <w:szCs w:val="20"/>
        </w:rPr>
        <w:t xml:space="preserve">, </w:t>
      </w:r>
      <w:r w:rsidRPr="007F31F1">
        <w:rPr>
          <w:rFonts w:ascii="Times New Roman" w:hAnsi="Times New Roman" w:cs="Times New Roman"/>
          <w:sz w:val="20"/>
          <w:szCs w:val="20"/>
        </w:rPr>
        <w:t>National Defence University of Ukraine</w:t>
      </w:r>
    </w:p>
    <w:p w14:paraId="4141F1CA" w14:textId="77777777" w:rsidR="007F31F1" w:rsidRDefault="007F31F1" w:rsidP="002920F6">
      <w:pPr>
        <w:spacing w:after="0" w:line="360" w:lineRule="auto"/>
        <w:rPr>
          <w:rFonts w:ascii="Times New Roman" w:hAnsi="Times New Roman" w:cs="Times New Roman"/>
          <w:sz w:val="20"/>
          <w:szCs w:val="20"/>
        </w:rPr>
      </w:pPr>
    </w:p>
    <w:p w14:paraId="74BD2E19" w14:textId="0BBC259F" w:rsidR="002920F6" w:rsidRDefault="003022AF" w:rsidP="007F31F1">
      <w:pPr>
        <w:spacing w:after="0" w:line="360" w:lineRule="auto"/>
        <w:rPr>
          <w:rFonts w:ascii="Times New Roman" w:hAnsi="Times New Roman" w:cs="Times New Roman"/>
          <w:sz w:val="20"/>
          <w:szCs w:val="20"/>
        </w:rPr>
      </w:pPr>
      <w:r w:rsidRPr="00F839B2">
        <w:rPr>
          <w:rFonts w:ascii="Times New Roman" w:hAnsi="Times New Roman" w:cs="Times New Roman"/>
          <w:b/>
          <w:color w:val="0070C0"/>
          <w:vertAlign w:val="superscript"/>
        </w:rPr>
        <w:t>*</w:t>
      </w:r>
      <w:r w:rsidR="00303E17" w:rsidRPr="00F839B2">
        <w:rPr>
          <w:rFonts w:ascii="Times New Roman" w:hAnsi="Times New Roman" w:cs="Times New Roman"/>
          <w:b/>
          <w:color w:val="0070C0"/>
        </w:rPr>
        <w:t>Corresponding</w:t>
      </w:r>
      <w:r w:rsidR="00E42D95" w:rsidRPr="00F839B2">
        <w:rPr>
          <w:rFonts w:ascii="Times New Roman" w:hAnsi="Times New Roman" w:cs="Times New Roman"/>
          <w:b/>
          <w:color w:val="0070C0"/>
        </w:rPr>
        <w:t xml:space="preserve"> </w:t>
      </w:r>
      <w:r w:rsidR="00303E17" w:rsidRPr="00F839B2">
        <w:rPr>
          <w:rFonts w:ascii="Times New Roman" w:hAnsi="Times New Roman" w:cs="Times New Roman"/>
          <w:b/>
          <w:color w:val="0070C0"/>
        </w:rPr>
        <w:t>Author</w:t>
      </w:r>
      <w:r w:rsidR="00330B79" w:rsidRPr="00F839B2">
        <w:rPr>
          <w:rFonts w:ascii="Times New Roman" w:hAnsi="Times New Roman" w:cs="Times New Roman"/>
          <w:b/>
          <w:color w:val="0070C0"/>
        </w:rPr>
        <w:t>:</w:t>
      </w:r>
      <w:r w:rsidR="007320F5">
        <w:t xml:space="preserve"> </w:t>
      </w:r>
      <w:r w:rsidR="007F31F1" w:rsidRPr="007F31F1">
        <w:rPr>
          <w:rFonts w:ascii="Times New Roman" w:hAnsi="Times New Roman" w:cs="Times New Roman"/>
          <w:bCs/>
          <w:sz w:val="20"/>
          <w:szCs w:val="20"/>
        </w:rPr>
        <w:t>Vladyslav Klochkov</w:t>
      </w:r>
      <w:r w:rsidR="007F31F1">
        <w:rPr>
          <w:rFonts w:ascii="Times New Roman" w:hAnsi="Times New Roman" w:cs="Times New Roman"/>
          <w:bCs/>
          <w:sz w:val="20"/>
          <w:szCs w:val="20"/>
        </w:rPr>
        <w:t xml:space="preserve">, </w:t>
      </w:r>
      <w:r w:rsidR="007F31F1" w:rsidRPr="007F31F1">
        <w:rPr>
          <w:rFonts w:ascii="Times New Roman" w:hAnsi="Times New Roman" w:cs="Times New Roman"/>
          <w:bCs/>
          <w:sz w:val="20"/>
          <w:szCs w:val="20"/>
        </w:rPr>
        <w:t>PhD in Psychology</w:t>
      </w:r>
      <w:r w:rsidR="007F31F1">
        <w:rPr>
          <w:rFonts w:ascii="Times New Roman" w:hAnsi="Times New Roman" w:cs="Times New Roman"/>
          <w:bCs/>
          <w:sz w:val="20"/>
          <w:szCs w:val="20"/>
        </w:rPr>
        <w:t xml:space="preserve">, </w:t>
      </w:r>
      <w:r w:rsidR="007F31F1" w:rsidRPr="007F31F1">
        <w:rPr>
          <w:rFonts w:ascii="Times New Roman" w:hAnsi="Times New Roman" w:cs="Times New Roman"/>
          <w:bCs/>
          <w:sz w:val="20"/>
          <w:szCs w:val="20"/>
        </w:rPr>
        <w:t>American University Kyiv</w:t>
      </w:r>
      <w:r w:rsidR="007F31F1">
        <w:rPr>
          <w:rFonts w:ascii="Times New Roman" w:hAnsi="Times New Roman" w:cs="Times New Roman"/>
          <w:bCs/>
          <w:sz w:val="20"/>
          <w:szCs w:val="20"/>
        </w:rPr>
        <w:t xml:space="preserve">, </w:t>
      </w:r>
      <w:r w:rsidR="007F31F1" w:rsidRPr="007F31F1">
        <w:rPr>
          <w:rFonts w:ascii="Times New Roman" w:hAnsi="Times New Roman" w:cs="Times New Roman"/>
          <w:sz w:val="20"/>
          <w:szCs w:val="20"/>
        </w:rPr>
        <w:t>Ukraine</w:t>
      </w:r>
    </w:p>
    <w:p w14:paraId="1ABD015D" w14:textId="77777777" w:rsidR="007F31F1" w:rsidRPr="00B906DB" w:rsidRDefault="007F31F1" w:rsidP="007F31F1">
      <w:pPr>
        <w:spacing w:after="0" w:line="360" w:lineRule="auto"/>
        <w:rPr>
          <w:rFonts w:ascii="Times New Roman" w:hAnsi="Times New Roman" w:cs="Times New Roman"/>
          <w:bCs/>
          <w:sz w:val="20"/>
          <w:szCs w:val="20"/>
        </w:rPr>
      </w:pPr>
    </w:p>
    <w:p w14:paraId="1E6BA6B5" w14:textId="24BA7786" w:rsidR="001F6A88" w:rsidRPr="00F839B2" w:rsidRDefault="00CE12CD" w:rsidP="005F57B7">
      <w:pPr>
        <w:spacing w:after="0" w:line="360" w:lineRule="auto"/>
        <w:jc w:val="both"/>
        <w:rPr>
          <w:rFonts w:ascii="Times New Roman" w:hAnsi="Times New Roman" w:cs="Times New Roman"/>
          <w:sz w:val="20"/>
          <w:szCs w:val="20"/>
        </w:rPr>
      </w:pPr>
      <w:r w:rsidRPr="00F839B2">
        <w:rPr>
          <w:rFonts w:ascii="Times New Roman" w:hAnsi="Times New Roman" w:cs="Times New Roman"/>
          <w:b/>
          <w:color w:val="0070C0"/>
          <w:sz w:val="20"/>
          <w:szCs w:val="20"/>
        </w:rPr>
        <w:t>Received:</w:t>
      </w:r>
      <w:r w:rsidR="00E42D95" w:rsidRPr="00F839B2">
        <w:rPr>
          <w:rFonts w:ascii="Times New Roman" w:hAnsi="Times New Roman" w:cs="Times New Roman"/>
          <w:b/>
          <w:color w:val="0070C0"/>
          <w:sz w:val="20"/>
          <w:szCs w:val="20"/>
        </w:rPr>
        <w:t xml:space="preserve"> </w:t>
      </w:r>
      <w:r w:rsidR="008815CA">
        <w:rPr>
          <w:rFonts w:ascii="Times New Roman" w:hAnsi="Times New Roman" w:cs="Times New Roman"/>
          <w:sz w:val="20"/>
          <w:szCs w:val="20"/>
        </w:rPr>
        <w:t>1</w:t>
      </w:r>
      <w:r w:rsidR="002920F6">
        <w:rPr>
          <w:rFonts w:ascii="Times New Roman" w:hAnsi="Times New Roman" w:cs="Times New Roman"/>
          <w:sz w:val="20"/>
          <w:szCs w:val="20"/>
        </w:rPr>
        <w:t>8</w:t>
      </w:r>
      <w:r w:rsidR="00892678" w:rsidRPr="00F839B2">
        <w:rPr>
          <w:rFonts w:ascii="Times New Roman" w:hAnsi="Times New Roman" w:cs="Times New Roman"/>
          <w:sz w:val="20"/>
          <w:szCs w:val="20"/>
        </w:rPr>
        <w:t xml:space="preserve"> </w:t>
      </w:r>
      <w:r w:rsidR="007F31F1">
        <w:rPr>
          <w:rFonts w:ascii="Times New Roman" w:eastAsia="MS Mincho" w:hAnsi="Times New Roman" w:cs="Times New Roman"/>
          <w:sz w:val="20"/>
          <w:szCs w:val="20"/>
          <w:lang w:eastAsia="ja-JP"/>
        </w:rPr>
        <w:t>December</w:t>
      </w:r>
      <w:r w:rsidR="003A1A20" w:rsidRPr="00F839B2">
        <w:rPr>
          <w:rFonts w:ascii="Times New Roman" w:hAnsi="Times New Roman" w:cs="Times New Roman"/>
          <w:sz w:val="20"/>
          <w:szCs w:val="20"/>
        </w:rPr>
        <w:t xml:space="preserve"> </w:t>
      </w:r>
      <w:r w:rsidR="00432543" w:rsidRPr="00F839B2">
        <w:rPr>
          <w:rFonts w:ascii="Times New Roman" w:hAnsi="Times New Roman" w:cs="Times New Roman"/>
          <w:sz w:val="20"/>
          <w:szCs w:val="20"/>
        </w:rPr>
        <w:t>202</w:t>
      </w:r>
      <w:r w:rsidR="002577ED" w:rsidRPr="00F839B2">
        <w:rPr>
          <w:rFonts w:ascii="Times New Roman" w:hAnsi="Times New Roman" w:cs="Times New Roman"/>
          <w:sz w:val="20"/>
          <w:szCs w:val="20"/>
        </w:rPr>
        <w:t>5</w:t>
      </w:r>
      <w:r w:rsidR="00E42D95" w:rsidRPr="00F839B2">
        <w:rPr>
          <w:rFonts w:ascii="Times New Roman" w:hAnsi="Times New Roman" w:cs="Times New Roman"/>
          <w:sz w:val="20"/>
          <w:szCs w:val="20"/>
        </w:rPr>
        <w:t xml:space="preserve"> </w:t>
      </w:r>
      <w:r w:rsidRPr="00F839B2">
        <w:rPr>
          <w:rFonts w:ascii="Times New Roman" w:hAnsi="Times New Roman" w:cs="Times New Roman"/>
          <w:b/>
          <w:color w:val="0070C0"/>
          <w:sz w:val="20"/>
          <w:szCs w:val="20"/>
        </w:rPr>
        <w:t>Accepted:</w:t>
      </w:r>
      <w:r w:rsidR="00E42D95" w:rsidRPr="00F839B2">
        <w:rPr>
          <w:rFonts w:ascii="Times New Roman" w:hAnsi="Times New Roman" w:cs="Times New Roman"/>
          <w:b/>
          <w:color w:val="0070C0"/>
          <w:sz w:val="20"/>
          <w:szCs w:val="20"/>
        </w:rPr>
        <w:t xml:space="preserve"> </w:t>
      </w:r>
      <w:r w:rsidR="008815CA">
        <w:rPr>
          <w:rFonts w:ascii="Times New Roman" w:hAnsi="Times New Roman" w:cs="Times New Roman"/>
          <w:sz w:val="20"/>
          <w:szCs w:val="20"/>
        </w:rPr>
        <w:t>24</w:t>
      </w:r>
      <w:r w:rsidR="00D844BF" w:rsidRPr="00F839B2">
        <w:rPr>
          <w:rFonts w:ascii="Times New Roman" w:hAnsi="Times New Roman" w:cs="Times New Roman"/>
          <w:sz w:val="20"/>
          <w:szCs w:val="20"/>
        </w:rPr>
        <w:t xml:space="preserve"> </w:t>
      </w:r>
      <w:r w:rsidR="007F31F1">
        <w:rPr>
          <w:rFonts w:ascii="Times New Roman" w:eastAsia="MS Mincho" w:hAnsi="Times New Roman" w:cs="Times New Roman"/>
          <w:sz w:val="20"/>
          <w:szCs w:val="20"/>
          <w:lang w:eastAsia="ja-JP"/>
        </w:rPr>
        <w:t>December</w:t>
      </w:r>
      <w:r w:rsidR="003A1A20" w:rsidRPr="00F839B2">
        <w:rPr>
          <w:rFonts w:ascii="Times New Roman" w:eastAsia="MS Mincho" w:hAnsi="Times New Roman" w:cs="Times New Roman"/>
          <w:sz w:val="20"/>
          <w:szCs w:val="20"/>
          <w:lang w:eastAsia="ja-JP"/>
        </w:rPr>
        <w:t xml:space="preserve"> 202</w:t>
      </w:r>
      <w:r w:rsidR="007F31F1">
        <w:rPr>
          <w:rFonts w:ascii="Times New Roman" w:eastAsia="MS Mincho" w:hAnsi="Times New Roman" w:cs="Times New Roman"/>
          <w:sz w:val="20"/>
          <w:szCs w:val="20"/>
          <w:lang w:eastAsia="ja-JP"/>
        </w:rPr>
        <w:t>5</w:t>
      </w:r>
      <w:r w:rsidR="00E42D95" w:rsidRPr="00F839B2">
        <w:rPr>
          <w:rFonts w:ascii="Times New Roman" w:hAnsi="Times New Roman" w:cs="Times New Roman"/>
          <w:sz w:val="20"/>
          <w:szCs w:val="20"/>
        </w:rPr>
        <w:t xml:space="preserve"> </w:t>
      </w:r>
      <w:r w:rsidRPr="00F839B2">
        <w:rPr>
          <w:rFonts w:ascii="Times New Roman" w:hAnsi="Times New Roman" w:cs="Times New Roman"/>
          <w:b/>
          <w:color w:val="0070C0"/>
          <w:sz w:val="20"/>
          <w:szCs w:val="20"/>
        </w:rPr>
        <w:t>Published:</w:t>
      </w:r>
      <w:r w:rsidR="006674BC" w:rsidRPr="00F839B2">
        <w:rPr>
          <w:rFonts w:ascii="Times New Roman" w:hAnsi="Times New Roman" w:cs="Times New Roman"/>
          <w:b/>
          <w:color w:val="0070C0"/>
          <w:sz w:val="20"/>
          <w:szCs w:val="20"/>
        </w:rPr>
        <w:t xml:space="preserve"> </w:t>
      </w:r>
      <w:r w:rsidR="007F31F1">
        <w:rPr>
          <w:rFonts w:ascii="Times New Roman" w:eastAsia="MS Mincho" w:hAnsi="Times New Roman" w:cs="Times New Roman"/>
          <w:sz w:val="20"/>
          <w:szCs w:val="20"/>
          <w:lang w:eastAsia="ja-JP"/>
        </w:rPr>
        <w:t>30</w:t>
      </w:r>
      <w:r w:rsidR="001513F1" w:rsidRPr="00F839B2">
        <w:rPr>
          <w:rFonts w:ascii="Times New Roman" w:eastAsia="MS Mincho" w:hAnsi="Times New Roman" w:cs="Times New Roman"/>
          <w:sz w:val="20"/>
          <w:szCs w:val="20"/>
          <w:lang w:eastAsia="ja-JP"/>
        </w:rPr>
        <w:t xml:space="preserve"> </w:t>
      </w:r>
      <w:r w:rsidR="008815CA">
        <w:rPr>
          <w:rFonts w:ascii="Times New Roman" w:eastAsia="MS Mincho" w:hAnsi="Times New Roman" w:cs="Times New Roman"/>
          <w:sz w:val="20"/>
          <w:szCs w:val="20"/>
          <w:lang w:eastAsia="ja-JP"/>
        </w:rPr>
        <w:t>April</w:t>
      </w:r>
      <w:r w:rsidR="000868DA">
        <w:rPr>
          <w:rFonts w:ascii="Times New Roman" w:eastAsia="MS Mincho" w:hAnsi="Times New Roman" w:cs="Times New Roman"/>
          <w:sz w:val="20"/>
          <w:szCs w:val="20"/>
          <w:lang w:eastAsia="ja-JP"/>
        </w:rPr>
        <w:t xml:space="preserve"> </w:t>
      </w:r>
      <w:r w:rsidR="00235130" w:rsidRPr="00F839B2">
        <w:rPr>
          <w:rFonts w:ascii="Times New Roman" w:hAnsi="Times New Roman" w:cs="Times New Roman"/>
          <w:sz w:val="20"/>
          <w:szCs w:val="20"/>
        </w:rPr>
        <w:t>202</w:t>
      </w:r>
      <w:r w:rsidR="009F54FC">
        <w:rPr>
          <w:rFonts w:ascii="Times New Roman" w:hAnsi="Times New Roman" w:cs="Times New Roman"/>
          <w:sz w:val="20"/>
          <w:szCs w:val="20"/>
        </w:rPr>
        <w:t>6</w:t>
      </w:r>
    </w:p>
    <w:p w14:paraId="22E73B9B" w14:textId="77777777" w:rsidR="001F6A88" w:rsidRPr="00F839B2" w:rsidRDefault="001F6A88" w:rsidP="005F57B7">
      <w:pPr>
        <w:spacing w:after="0" w:line="360" w:lineRule="auto"/>
        <w:jc w:val="both"/>
        <w:rPr>
          <w:rFonts w:ascii="Times New Roman" w:hAnsi="Times New Roman" w:cs="Times New Roman"/>
          <w:sz w:val="20"/>
          <w:szCs w:val="20"/>
        </w:rPr>
      </w:pPr>
    </w:p>
    <w:p w14:paraId="73ACCCB5" w14:textId="756117A7" w:rsidR="00290504" w:rsidRPr="00B906DB" w:rsidRDefault="00017D30" w:rsidP="00AB7151">
      <w:pPr>
        <w:spacing w:after="0" w:line="360" w:lineRule="auto"/>
        <w:jc w:val="both"/>
        <w:rPr>
          <w:rFonts w:ascii="Times New Roman" w:hAnsi="Times New Roman" w:cs="Times New Roman"/>
          <w:bCs/>
          <w:color w:val="000000"/>
          <w:sz w:val="20"/>
          <w:szCs w:val="20"/>
          <w:lang w:val="en-IN"/>
        </w:rPr>
        <w:sectPr w:rsidR="00290504" w:rsidRPr="00B906DB"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F839B2">
        <w:rPr>
          <w:rFonts w:ascii="Times New Roman" w:hAnsi="Times New Roman" w:cs="Times New Roman"/>
          <w:b/>
          <w:bCs/>
          <w:color w:val="0070C0"/>
        </w:rPr>
        <w:t>Citation:</w:t>
      </w:r>
      <w:r w:rsidR="00F04B5D" w:rsidRPr="00F839B2">
        <w:rPr>
          <w:rFonts w:ascii="Times New Roman" w:hAnsi="Times New Roman" w:cs="Times New Roman"/>
          <w:sz w:val="20"/>
          <w:szCs w:val="20"/>
        </w:rPr>
        <w:t xml:space="preserve"> </w:t>
      </w:r>
      <w:r w:rsidR="00542A4A" w:rsidRPr="00542A4A">
        <w:rPr>
          <w:rFonts w:ascii="Times New Roman" w:hAnsi="Times New Roman" w:cs="Times New Roman"/>
          <w:bCs/>
          <w:color w:val="000000"/>
          <w:sz w:val="20"/>
          <w:szCs w:val="20"/>
          <w:lang w:val="en-IN"/>
        </w:rPr>
        <w:t xml:space="preserve">Vladyslav Klochkov, Vasyl Stasiuk, </w:t>
      </w:r>
      <w:r w:rsidR="00AC4F47" w:rsidRPr="00AC4F47">
        <w:rPr>
          <w:rFonts w:ascii="Times New Roman" w:hAnsi="Times New Roman" w:cs="Times New Roman"/>
          <w:bCs/>
          <w:color w:val="000000"/>
          <w:sz w:val="20"/>
          <w:szCs w:val="20"/>
          <w:lang w:val="en-IN"/>
        </w:rPr>
        <w:t>Andrii Kyrychenko</w:t>
      </w:r>
      <w:r w:rsidR="00AC4F47">
        <w:rPr>
          <w:rFonts w:ascii="Times New Roman" w:hAnsi="Times New Roman" w:cs="Times New Roman"/>
          <w:bCs/>
          <w:color w:val="000000"/>
          <w:sz w:val="20"/>
          <w:szCs w:val="20"/>
          <w:lang w:val="en-IN"/>
        </w:rPr>
        <w:t xml:space="preserve">, </w:t>
      </w:r>
      <w:r w:rsidR="00542A4A" w:rsidRPr="00542A4A">
        <w:rPr>
          <w:rFonts w:ascii="Times New Roman" w:hAnsi="Times New Roman" w:cs="Times New Roman"/>
          <w:bCs/>
          <w:color w:val="000000"/>
          <w:sz w:val="20"/>
          <w:szCs w:val="20"/>
          <w:lang w:val="en-IN"/>
        </w:rPr>
        <w:t>Vasyl Ukrainets, Artem Filippskyi</w:t>
      </w:r>
      <w:r w:rsidR="00F90695" w:rsidRPr="00F839B2">
        <w:rPr>
          <w:rFonts w:ascii="Times New Roman" w:hAnsi="Times New Roman" w:cs="Times New Roman"/>
          <w:sz w:val="20"/>
          <w:szCs w:val="20"/>
        </w:rPr>
        <w:t>.</w:t>
      </w:r>
      <w:r w:rsidR="0015659D" w:rsidRPr="00F839B2">
        <w:t xml:space="preserve"> </w:t>
      </w:r>
      <w:r w:rsidR="00AC4F47" w:rsidRPr="00AC4F47">
        <w:rPr>
          <w:rFonts w:ascii="Times New Roman" w:hAnsi="Times New Roman" w:cs="Times New Roman"/>
          <w:sz w:val="20"/>
          <w:szCs w:val="20"/>
        </w:rPr>
        <w:t>The Results of Experimental Testing of the Stress Resistance Development Program of Military Servicemen of Mechanized Units to Actions in Defensive Combat Conditions</w:t>
      </w:r>
      <w:r w:rsidR="00F90695" w:rsidRPr="00F839B2">
        <w:rPr>
          <w:rFonts w:ascii="Times New Roman" w:hAnsi="Times New Roman" w:cs="Times New Roman"/>
          <w:sz w:val="20"/>
          <w:szCs w:val="20"/>
        </w:rPr>
        <w:t xml:space="preserve">. </w:t>
      </w:r>
      <w:r w:rsidR="00116E90" w:rsidRPr="00F839B2">
        <w:rPr>
          <w:rFonts w:ascii="Times New Roman" w:hAnsi="Times New Roman" w:cs="Times New Roman"/>
          <w:sz w:val="20"/>
          <w:szCs w:val="20"/>
        </w:rPr>
        <w:t>Journal of Psychiatry and Psychiatric Disorders</w:t>
      </w:r>
      <w:r w:rsidR="00C77441" w:rsidRPr="00F839B2">
        <w:rPr>
          <w:rFonts w:ascii="Times New Roman" w:hAnsi="Times New Roman" w:cs="Times New Roman"/>
          <w:sz w:val="20"/>
          <w:szCs w:val="20"/>
        </w:rPr>
        <w:t xml:space="preserve"> </w:t>
      </w:r>
      <w:r w:rsidR="00516FF4">
        <w:rPr>
          <w:rFonts w:ascii="Times New Roman" w:hAnsi="Times New Roman" w:cs="Times New Roman"/>
          <w:sz w:val="20"/>
          <w:szCs w:val="20"/>
        </w:rPr>
        <w:t>10</w:t>
      </w:r>
      <w:r w:rsidR="009479B2" w:rsidRPr="00F839B2">
        <w:rPr>
          <w:rFonts w:ascii="Times New Roman" w:hAnsi="Times New Roman" w:cs="Times New Roman"/>
          <w:sz w:val="20"/>
          <w:szCs w:val="20"/>
        </w:rPr>
        <w:t xml:space="preserve"> (202</w:t>
      </w:r>
      <w:r w:rsidR="00516FF4">
        <w:rPr>
          <w:rFonts w:ascii="Times New Roman" w:hAnsi="Times New Roman" w:cs="Times New Roman"/>
          <w:sz w:val="20"/>
          <w:szCs w:val="20"/>
        </w:rPr>
        <w:t>6</w:t>
      </w:r>
      <w:r w:rsidR="00145A7B" w:rsidRPr="00F839B2">
        <w:rPr>
          <w:rFonts w:ascii="Times New Roman" w:hAnsi="Times New Roman" w:cs="Times New Roman"/>
          <w:sz w:val="20"/>
          <w:szCs w:val="20"/>
        </w:rPr>
        <w:t>)</w:t>
      </w:r>
      <w:r w:rsidRPr="00F839B2">
        <w:rPr>
          <w:rFonts w:ascii="Times New Roman" w:hAnsi="Times New Roman" w:cs="Times New Roman"/>
          <w:sz w:val="20"/>
          <w:szCs w:val="20"/>
        </w:rPr>
        <w:t xml:space="preserve">: </w:t>
      </w:r>
      <w:r w:rsidR="0046582C">
        <w:rPr>
          <w:rFonts w:ascii="Times New Roman" w:hAnsi="Times New Roman" w:cs="Times New Roman"/>
          <w:sz w:val="20"/>
          <w:szCs w:val="20"/>
        </w:rPr>
        <w:t>57</w:t>
      </w:r>
      <w:r w:rsidR="00290D1A">
        <w:rPr>
          <w:rFonts w:ascii="Times New Roman" w:hAnsi="Times New Roman" w:cs="Times New Roman"/>
          <w:sz w:val="20"/>
          <w:szCs w:val="20"/>
        </w:rPr>
        <w:t>-</w:t>
      </w:r>
      <w:r w:rsidR="0046582C">
        <w:rPr>
          <w:rFonts w:ascii="Times New Roman" w:hAnsi="Times New Roman" w:cs="Times New Roman"/>
          <w:sz w:val="20"/>
          <w:szCs w:val="20"/>
        </w:rPr>
        <w:t>65</w:t>
      </w:r>
      <w:r w:rsidR="00102B91">
        <w:rPr>
          <w:rFonts w:ascii="Times New Roman" w:hAnsi="Times New Roman" w:cs="Times New Roman"/>
          <w:sz w:val="20"/>
          <w:szCs w:val="20"/>
        </w:rPr>
        <w:t>.</w:t>
      </w:r>
    </w:p>
    <w:p w14:paraId="076D4EC2" w14:textId="77777777" w:rsidR="00723753" w:rsidRPr="00F839B2" w:rsidRDefault="00723753" w:rsidP="005F57B7">
      <w:pPr>
        <w:spacing w:after="0" w:line="360" w:lineRule="auto"/>
        <w:jc w:val="both"/>
        <w:rPr>
          <w:rFonts w:ascii="Times New Roman" w:eastAsia="Times New Roman" w:hAnsi="Times New Roman" w:cs="Times New Roman"/>
          <w:b/>
          <w:bCs/>
          <w:color w:val="0070C0"/>
          <w:sz w:val="20"/>
          <w:szCs w:val="20"/>
          <w:lang w:eastAsia="en-IN"/>
        </w:rPr>
        <w:sectPr w:rsidR="00723753" w:rsidRPr="00F839B2" w:rsidSect="00290504">
          <w:type w:val="continuous"/>
          <w:pgSz w:w="12240" w:h="15840"/>
          <w:pgMar w:top="1360" w:right="1320" w:bottom="280" w:left="1200" w:header="720" w:footer="720" w:gutter="0"/>
          <w:pgNumType w:start="128"/>
          <w:cols w:space="720"/>
        </w:sectPr>
      </w:pPr>
    </w:p>
    <w:p w14:paraId="29DCC0DF" w14:textId="6332EEE8" w:rsidR="00472A6A" w:rsidRDefault="00C21B72" w:rsidP="005F57B7">
      <w:pPr>
        <w:spacing w:after="0" w:line="360" w:lineRule="auto"/>
        <w:jc w:val="both"/>
        <w:rPr>
          <w:rFonts w:ascii="Times New Roman" w:eastAsia="Times New Roman" w:hAnsi="Times New Roman" w:cs="Times New Roman"/>
          <w:b/>
          <w:bCs/>
          <w:color w:val="0070C0"/>
          <w:lang w:eastAsia="en-IN"/>
        </w:rPr>
      </w:pPr>
      <w:r w:rsidRPr="00F839B2">
        <w:rPr>
          <w:rFonts w:ascii="Times New Roman" w:eastAsia="Times New Roman" w:hAnsi="Times New Roman" w:cs="Times New Roman"/>
          <w:b/>
          <w:bCs/>
          <w:color w:val="0070C0"/>
          <w:lang w:eastAsia="en-IN"/>
        </w:rPr>
        <w:t>Abstract</w:t>
      </w:r>
    </w:p>
    <w:p w14:paraId="00FFAA11" w14:textId="77777777" w:rsidR="00D9311A" w:rsidRPr="00D9311A" w:rsidRDefault="00D9311A" w:rsidP="00D9311A">
      <w:pPr>
        <w:spacing w:after="0" w:line="360" w:lineRule="auto"/>
        <w:jc w:val="both"/>
        <w:rPr>
          <w:rFonts w:ascii="Times New Roman" w:eastAsia="Times New Roman" w:hAnsi="Times New Roman" w:cs="Times New Roman"/>
          <w:iCs/>
          <w:color w:val="000000"/>
          <w:sz w:val="20"/>
          <w:szCs w:val="20"/>
        </w:rPr>
      </w:pPr>
      <w:r w:rsidRPr="00D9311A">
        <w:rPr>
          <w:rFonts w:ascii="Times New Roman" w:eastAsia="Times New Roman" w:hAnsi="Times New Roman" w:cs="Times New Roman"/>
          <w:iCs/>
          <w:color w:val="000000"/>
          <w:sz w:val="20"/>
          <w:szCs w:val="20"/>
        </w:rPr>
        <w:t xml:space="preserve">The article highlights the experimental testing of the stress resistance development program of servicemen of mechanized units to actions in defensive combat conditions. The statistical significance of the stress resistance indicators of military servicemen after the implementation of the program has been confirmed using the same methods as during the ascertainment stage of the study, using parametric methods (Student's t-test) and nonparametric methods of statistical analysis for dependent and independent samples (Wilcoxon's t-test, Mann-Whitney's U-test). According to the motivational and value component of stress resistance, the systems of value orientations, life goals, paths and means of achieving them became more pronounced for military servicemen. The development of cognitive and intellectual abilities requires longer and systematic exposure. According to the emotional-volitional component of stress resistance, servicemen became less </w:t>
      </w:r>
      <w:r w:rsidRPr="00D9311A">
        <w:rPr>
          <w:rFonts w:ascii="Times New Roman" w:eastAsia="Times New Roman" w:hAnsi="Times New Roman" w:cs="Times New Roman"/>
          <w:iCs/>
          <w:color w:val="000000"/>
          <w:sz w:val="20"/>
          <w:szCs w:val="20"/>
        </w:rPr>
        <w:lastRenderedPageBreak/>
        <w:t>aggressive, tense, irritable, anxious, more reflective and confident. An important factor in the positive changes was the military servicemen's mastery of breathing exercises and progressive muscle relaxation techniques. Within the behavioral component, an increase in responsibility and self-confidence has been recorded, manifested through an internal desire and willingness to provide combat missions in conditions of increased danger. In general, based on the results of the experimental verification of the stress resistance development program of servicemen of mechanized units to actions in defensive combat conditions, a conclusion has been drawn about the selectivity of positive changes in its structural components. On the one hand, statistical significance confirms the acquisition by the training participants of the skills of emotional and volitional self-regulation, positive thinking, self-control, and adaptive behavior. On the other hand, the relative constancy of certain individual characteristics of servicemen of mechanized units demonstrates the limited effectiveness of training in terms of their statistically significant transformation.</w:t>
      </w:r>
    </w:p>
    <w:p w14:paraId="4E30CBF3" w14:textId="77777777" w:rsidR="0087643A" w:rsidRPr="0087643A" w:rsidRDefault="0087643A" w:rsidP="0087643A">
      <w:pPr>
        <w:spacing w:after="0" w:line="360" w:lineRule="auto"/>
        <w:jc w:val="both"/>
        <w:rPr>
          <w:rFonts w:ascii="Times New Roman" w:hAnsi="Times New Roman" w:cs="Times New Roman"/>
          <w:color w:val="000000"/>
          <w:sz w:val="16"/>
          <w:szCs w:val="16"/>
        </w:rPr>
      </w:pPr>
    </w:p>
    <w:p w14:paraId="54EBD892" w14:textId="731026C0" w:rsidR="00EA7424" w:rsidRDefault="00C21B72" w:rsidP="00B84A76">
      <w:pPr>
        <w:pStyle w:val="NormalWeb"/>
        <w:shd w:val="clear" w:color="auto" w:fill="FFFFFF"/>
        <w:spacing w:before="0" w:beforeAutospacing="0" w:after="0" w:afterAutospacing="0" w:line="360" w:lineRule="auto"/>
        <w:jc w:val="both"/>
        <w:rPr>
          <w:sz w:val="20"/>
          <w:szCs w:val="20"/>
        </w:rPr>
      </w:pPr>
      <w:r w:rsidRPr="00F839B2">
        <w:rPr>
          <w:b/>
          <w:bCs/>
          <w:color w:val="0070C0"/>
          <w:lang w:eastAsia="en-IN"/>
        </w:rPr>
        <w:t>Keywords:</w:t>
      </w:r>
      <w:r w:rsidRPr="00F839B2">
        <w:rPr>
          <w:b/>
          <w:bCs/>
          <w:color w:val="0070C0"/>
          <w:sz w:val="20"/>
          <w:szCs w:val="20"/>
          <w:lang w:eastAsia="en-IN"/>
        </w:rPr>
        <w:t xml:space="preserve"> </w:t>
      </w:r>
      <w:r w:rsidR="00D9311A">
        <w:rPr>
          <w:sz w:val="20"/>
          <w:szCs w:val="20"/>
        </w:rPr>
        <w:t>M</w:t>
      </w:r>
      <w:r w:rsidR="00D9311A" w:rsidRPr="00D9311A">
        <w:rPr>
          <w:sz w:val="20"/>
          <w:szCs w:val="20"/>
        </w:rPr>
        <w:t>ilitary personnel</w:t>
      </w:r>
      <w:r w:rsidR="00D9311A">
        <w:rPr>
          <w:sz w:val="20"/>
          <w:szCs w:val="20"/>
        </w:rPr>
        <w:t>;</w:t>
      </w:r>
      <w:r w:rsidR="00D9311A" w:rsidRPr="00D9311A">
        <w:rPr>
          <w:sz w:val="20"/>
          <w:szCs w:val="20"/>
        </w:rPr>
        <w:t xml:space="preserve"> </w:t>
      </w:r>
      <w:r w:rsidR="00D9311A">
        <w:rPr>
          <w:sz w:val="20"/>
          <w:szCs w:val="20"/>
        </w:rPr>
        <w:t>S</w:t>
      </w:r>
      <w:r w:rsidR="00D9311A" w:rsidRPr="00D9311A">
        <w:rPr>
          <w:sz w:val="20"/>
          <w:szCs w:val="20"/>
        </w:rPr>
        <w:t>erviceman</w:t>
      </w:r>
      <w:r w:rsidR="00D9311A">
        <w:rPr>
          <w:sz w:val="20"/>
          <w:szCs w:val="20"/>
        </w:rPr>
        <w:t>;</w:t>
      </w:r>
      <w:r w:rsidR="00D9311A" w:rsidRPr="00D9311A">
        <w:rPr>
          <w:sz w:val="20"/>
          <w:szCs w:val="20"/>
        </w:rPr>
        <w:t xml:space="preserve"> </w:t>
      </w:r>
      <w:r w:rsidR="00D9311A">
        <w:rPr>
          <w:sz w:val="20"/>
          <w:szCs w:val="20"/>
        </w:rPr>
        <w:t>C</w:t>
      </w:r>
      <w:r w:rsidR="00D9311A" w:rsidRPr="00D9311A">
        <w:rPr>
          <w:sz w:val="20"/>
          <w:szCs w:val="20"/>
        </w:rPr>
        <w:t>ombat operations</w:t>
      </w:r>
      <w:r w:rsidR="00D9311A">
        <w:rPr>
          <w:sz w:val="20"/>
          <w:szCs w:val="20"/>
        </w:rPr>
        <w:t>;</w:t>
      </w:r>
      <w:r w:rsidR="00D9311A" w:rsidRPr="00D9311A">
        <w:rPr>
          <w:sz w:val="20"/>
          <w:szCs w:val="20"/>
        </w:rPr>
        <w:t xml:space="preserve"> </w:t>
      </w:r>
      <w:r w:rsidR="00D9311A">
        <w:rPr>
          <w:sz w:val="20"/>
          <w:szCs w:val="20"/>
        </w:rPr>
        <w:t>D</w:t>
      </w:r>
      <w:r w:rsidR="00D9311A" w:rsidRPr="00D9311A">
        <w:rPr>
          <w:sz w:val="20"/>
          <w:szCs w:val="20"/>
        </w:rPr>
        <w:t>efensive combat</w:t>
      </w:r>
      <w:r w:rsidR="00D9311A">
        <w:rPr>
          <w:sz w:val="20"/>
          <w:szCs w:val="20"/>
        </w:rPr>
        <w:t>;</w:t>
      </w:r>
      <w:r w:rsidR="00D9311A" w:rsidRPr="00D9311A">
        <w:rPr>
          <w:sz w:val="20"/>
          <w:szCs w:val="20"/>
        </w:rPr>
        <w:t xml:space="preserve"> </w:t>
      </w:r>
      <w:r w:rsidR="00D9311A">
        <w:rPr>
          <w:sz w:val="20"/>
          <w:szCs w:val="20"/>
        </w:rPr>
        <w:t>S</w:t>
      </w:r>
      <w:r w:rsidR="00D9311A" w:rsidRPr="00D9311A">
        <w:rPr>
          <w:sz w:val="20"/>
          <w:szCs w:val="20"/>
        </w:rPr>
        <w:t>tressors</w:t>
      </w:r>
      <w:r w:rsidR="00D9311A">
        <w:rPr>
          <w:sz w:val="20"/>
          <w:szCs w:val="20"/>
        </w:rPr>
        <w:t>;</w:t>
      </w:r>
      <w:r w:rsidR="00D9311A" w:rsidRPr="00D9311A">
        <w:rPr>
          <w:sz w:val="20"/>
          <w:szCs w:val="20"/>
        </w:rPr>
        <w:t xml:space="preserve"> </w:t>
      </w:r>
      <w:r w:rsidR="00D9311A">
        <w:rPr>
          <w:sz w:val="20"/>
          <w:szCs w:val="20"/>
        </w:rPr>
        <w:t>S</w:t>
      </w:r>
      <w:r w:rsidR="00D9311A" w:rsidRPr="00D9311A">
        <w:rPr>
          <w:sz w:val="20"/>
          <w:szCs w:val="20"/>
        </w:rPr>
        <w:t>tress resistance</w:t>
      </w:r>
      <w:r w:rsidR="00D9311A">
        <w:rPr>
          <w:sz w:val="20"/>
          <w:szCs w:val="20"/>
        </w:rPr>
        <w:t>;</w:t>
      </w:r>
      <w:r w:rsidR="00D9311A" w:rsidRPr="00D9311A">
        <w:rPr>
          <w:sz w:val="20"/>
          <w:szCs w:val="20"/>
        </w:rPr>
        <w:t xml:space="preserve"> </w:t>
      </w:r>
      <w:r w:rsidR="00D9311A">
        <w:rPr>
          <w:sz w:val="20"/>
          <w:szCs w:val="20"/>
        </w:rPr>
        <w:t>C</w:t>
      </w:r>
      <w:r w:rsidR="00D9311A" w:rsidRPr="00D9311A">
        <w:rPr>
          <w:sz w:val="20"/>
          <w:szCs w:val="20"/>
        </w:rPr>
        <w:t>oping strategies</w:t>
      </w:r>
      <w:r w:rsidR="00D9311A">
        <w:rPr>
          <w:sz w:val="20"/>
          <w:szCs w:val="20"/>
        </w:rPr>
        <w:t>;</w:t>
      </w:r>
      <w:r w:rsidR="00D9311A" w:rsidRPr="00D9311A">
        <w:rPr>
          <w:sz w:val="20"/>
          <w:szCs w:val="20"/>
        </w:rPr>
        <w:t xml:space="preserve"> </w:t>
      </w:r>
      <w:r w:rsidR="00D9311A">
        <w:rPr>
          <w:sz w:val="20"/>
          <w:szCs w:val="20"/>
        </w:rPr>
        <w:t>M</w:t>
      </w:r>
      <w:r w:rsidR="00D9311A" w:rsidRPr="00D9311A">
        <w:rPr>
          <w:sz w:val="20"/>
          <w:szCs w:val="20"/>
        </w:rPr>
        <w:t>otivation</w:t>
      </w:r>
      <w:r w:rsidR="00D9311A">
        <w:rPr>
          <w:sz w:val="20"/>
          <w:szCs w:val="20"/>
        </w:rPr>
        <w:t>;</w:t>
      </w:r>
      <w:r w:rsidR="00D9311A" w:rsidRPr="00D9311A">
        <w:rPr>
          <w:sz w:val="20"/>
          <w:szCs w:val="20"/>
        </w:rPr>
        <w:t xml:space="preserve"> </w:t>
      </w:r>
      <w:r w:rsidR="00D9311A">
        <w:rPr>
          <w:sz w:val="20"/>
          <w:szCs w:val="20"/>
        </w:rPr>
        <w:t>E</w:t>
      </w:r>
      <w:r w:rsidR="00D9311A" w:rsidRPr="00D9311A">
        <w:rPr>
          <w:sz w:val="20"/>
          <w:szCs w:val="20"/>
        </w:rPr>
        <w:t>motions</w:t>
      </w:r>
      <w:r w:rsidR="00D9311A">
        <w:rPr>
          <w:sz w:val="20"/>
          <w:szCs w:val="20"/>
        </w:rPr>
        <w:t>;</w:t>
      </w:r>
      <w:r w:rsidR="00D9311A" w:rsidRPr="00D9311A">
        <w:rPr>
          <w:sz w:val="20"/>
          <w:szCs w:val="20"/>
        </w:rPr>
        <w:t xml:space="preserve"> </w:t>
      </w:r>
      <w:r w:rsidR="00D9311A">
        <w:rPr>
          <w:sz w:val="20"/>
          <w:szCs w:val="20"/>
        </w:rPr>
        <w:t>I</w:t>
      </w:r>
      <w:r w:rsidR="00D9311A" w:rsidRPr="00D9311A">
        <w:rPr>
          <w:sz w:val="20"/>
          <w:szCs w:val="20"/>
        </w:rPr>
        <w:t>ntelligence</w:t>
      </w:r>
      <w:r w:rsidR="00B84A76">
        <w:rPr>
          <w:sz w:val="20"/>
          <w:szCs w:val="20"/>
        </w:rPr>
        <w:t>.</w:t>
      </w:r>
    </w:p>
    <w:p w14:paraId="4031BA1E" w14:textId="77777777" w:rsidR="00B84A76" w:rsidRDefault="00B84A76" w:rsidP="00B84A76">
      <w:pPr>
        <w:pStyle w:val="NormalWeb"/>
        <w:shd w:val="clear" w:color="auto" w:fill="FFFFFF"/>
        <w:spacing w:before="0" w:beforeAutospacing="0" w:after="0" w:afterAutospacing="0" w:line="360" w:lineRule="auto"/>
        <w:jc w:val="both"/>
        <w:rPr>
          <w:b/>
          <w:bCs/>
          <w:color w:val="0070C0"/>
          <w:lang w:eastAsia="en-IN"/>
        </w:rPr>
      </w:pPr>
    </w:p>
    <w:p w14:paraId="635A3828" w14:textId="17294CFF" w:rsidR="00CD39F1" w:rsidRPr="00CD39F1" w:rsidRDefault="00CD39F1" w:rsidP="00CD39F1">
      <w:pPr>
        <w:pStyle w:val="ListParagraph"/>
        <w:numPr>
          <w:ilvl w:val="0"/>
          <w:numId w:val="107"/>
        </w:numPr>
        <w:tabs>
          <w:tab w:val="left" w:pos="851"/>
        </w:tabs>
        <w:spacing w:after="0" w:line="360" w:lineRule="auto"/>
        <w:ind w:left="0" w:firstLine="0"/>
        <w:jc w:val="both"/>
        <w:rPr>
          <w:rFonts w:ascii="Times New Roman" w:hAnsi="Times New Roman" w:cs="Times New Roman"/>
          <w:b/>
          <w:bCs/>
          <w:color w:val="0070C0"/>
          <w:lang w:eastAsia="en-IN"/>
        </w:rPr>
      </w:pPr>
      <w:r w:rsidRPr="00CD39F1">
        <w:rPr>
          <w:rFonts w:ascii="Times New Roman" w:hAnsi="Times New Roman" w:cs="Times New Roman"/>
          <w:b/>
          <w:bCs/>
          <w:color w:val="0070C0"/>
          <w:lang w:eastAsia="en-IN"/>
        </w:rPr>
        <w:t xml:space="preserve">Introduction </w:t>
      </w:r>
    </w:p>
    <w:p w14:paraId="509B94F9" w14:textId="5C94A4C5" w:rsidR="00755FA7" w:rsidRDefault="00CD39F1" w:rsidP="008E3A07">
      <w:pPr>
        <w:pStyle w:val="NormalWeb"/>
        <w:shd w:val="clear" w:color="auto" w:fill="FFFFFF"/>
        <w:spacing w:before="0" w:beforeAutospacing="0" w:after="0" w:afterAutospacing="0" w:line="360" w:lineRule="auto"/>
        <w:jc w:val="both"/>
        <w:rPr>
          <w:rFonts w:eastAsia="Calibri" w:cs="Gautami"/>
          <w:sz w:val="20"/>
          <w:szCs w:val="20"/>
        </w:rPr>
      </w:pPr>
      <w:r w:rsidRPr="00CD39F1">
        <w:rPr>
          <w:rFonts w:eastAsia="Calibri" w:cs="Gautami"/>
          <w:sz w:val="20"/>
          <w:szCs w:val="20"/>
        </w:rPr>
        <w:t xml:space="preserve">In the contemporary conditions of the </w:t>
      </w:r>
      <w:r w:rsidR="00636D59" w:rsidRPr="00CD39F1">
        <w:rPr>
          <w:rFonts w:eastAsia="Calibri" w:cs="Gautami"/>
          <w:sz w:val="20"/>
          <w:szCs w:val="20"/>
        </w:rPr>
        <w:t>Russian Ukrainian</w:t>
      </w:r>
      <w:r w:rsidRPr="00CD39F1">
        <w:rPr>
          <w:rFonts w:eastAsia="Calibri" w:cs="Gautami"/>
          <w:sz w:val="20"/>
          <w:szCs w:val="20"/>
        </w:rPr>
        <w:t xml:space="preserve"> war, the training and activities of a serviceman of a mechanized unit are impossible without improving his mental processes, properties, and qualities. A key role in this is played by stress resistance, which we define as an individual property of a serviceman, determined by the ability to resist negative stress factors of combat, determined by the complex of his innate and acquired individual psychological properties and mental processes. It has been established that stress resistance has a multicomponent structure, therefore its development requires a comprehensive and targeted impact, the result of which is not only theoretical justification, but also experimental confirmation of its effectiveness.</w:t>
      </w:r>
    </w:p>
    <w:p w14:paraId="520E3BF7" w14:textId="77777777" w:rsidR="00CD39F1" w:rsidRPr="008E3A07" w:rsidRDefault="00CD39F1" w:rsidP="008E3A07">
      <w:pPr>
        <w:pStyle w:val="NormalWeb"/>
        <w:shd w:val="clear" w:color="auto" w:fill="FFFFFF"/>
        <w:spacing w:before="0" w:beforeAutospacing="0" w:after="0" w:afterAutospacing="0" w:line="360" w:lineRule="auto"/>
        <w:jc w:val="both"/>
        <w:rPr>
          <w:rFonts w:eastAsia="Times New Roman"/>
          <w:color w:val="000000"/>
          <w:sz w:val="20"/>
          <w:szCs w:val="20"/>
        </w:rPr>
      </w:pPr>
    </w:p>
    <w:p w14:paraId="72A505EC" w14:textId="1CC71D2E" w:rsidR="008E3A07" w:rsidRPr="00CD39F1" w:rsidRDefault="008E3A07" w:rsidP="00CD39F1">
      <w:pPr>
        <w:pStyle w:val="ListParagraph"/>
        <w:numPr>
          <w:ilvl w:val="0"/>
          <w:numId w:val="107"/>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CD39F1">
        <w:rPr>
          <w:rFonts w:ascii="Times New Roman" w:hAnsi="Times New Roman" w:cs="Times New Roman"/>
          <w:b/>
          <w:bCs/>
          <w:color w:val="0070C0"/>
          <w:lang w:eastAsia="en-IN"/>
        </w:rPr>
        <w:t xml:space="preserve">Theoretical foundations </w:t>
      </w:r>
    </w:p>
    <w:p w14:paraId="59DFCB25" w14:textId="77777777" w:rsidR="00CD39F1" w:rsidRPr="00CD39F1" w:rsidRDefault="00CD39F1" w:rsidP="00CD39F1">
      <w:pPr>
        <w:spacing w:after="0" w:line="360" w:lineRule="auto"/>
        <w:jc w:val="both"/>
        <w:rPr>
          <w:rFonts w:ascii="Times New Roman" w:eastAsia="Times New Roman" w:hAnsi="Times New Roman" w:cs="Times New Roman"/>
          <w:sz w:val="20"/>
          <w:szCs w:val="20"/>
        </w:rPr>
      </w:pPr>
      <w:r w:rsidRPr="00CD39F1">
        <w:rPr>
          <w:rFonts w:ascii="Times New Roman" w:eastAsia="Times New Roman" w:hAnsi="Times New Roman" w:cs="Times New Roman"/>
          <w:sz w:val="20"/>
          <w:szCs w:val="20"/>
        </w:rPr>
        <w:t>An analysis of psychological works has shown that at present there is a sufficient number of studies that systematize and highlight theoretical and practical approaches to building training programs. Among the main works can be distinguished: O.M. Kokun, N.S. Lozinska, O.I. Pishko, T.L. Hrytsevych, O.S. Kapinus, T.M. Matsevko, O.S. Kolesnichenko, Y.V. Matsehora, I.I. Prykhodko, N.V. Yurieva, V.M. Fedorchuk, V.V. Fedorchuk, L.M. Komarnitska [1–6]. Each training is aimed at solving specific tasks, focused on a specific group or its participants.</w:t>
      </w:r>
    </w:p>
    <w:p w14:paraId="3CBB7FF8" w14:textId="77777777" w:rsidR="008E3A07" w:rsidRPr="008E3A07" w:rsidRDefault="008E3A07" w:rsidP="008E3A07">
      <w:pPr>
        <w:tabs>
          <w:tab w:val="left" w:pos="851"/>
        </w:tabs>
        <w:spacing w:after="0" w:line="360" w:lineRule="auto"/>
        <w:jc w:val="both"/>
        <w:rPr>
          <w:rFonts w:ascii="Times New Roman" w:hAnsi="Times New Roman"/>
          <w:sz w:val="20"/>
          <w:szCs w:val="20"/>
        </w:rPr>
      </w:pPr>
    </w:p>
    <w:p w14:paraId="45F28E8E" w14:textId="0553C5E4" w:rsidR="008E3A07" w:rsidRPr="00EE2340" w:rsidRDefault="008E3A07" w:rsidP="00CD39F1">
      <w:pPr>
        <w:pStyle w:val="ListParagraph"/>
        <w:numPr>
          <w:ilvl w:val="0"/>
          <w:numId w:val="107"/>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EE2340">
        <w:rPr>
          <w:rFonts w:ascii="Times New Roman" w:hAnsi="Times New Roman" w:cs="Times New Roman"/>
          <w:b/>
          <w:bCs/>
          <w:color w:val="0070C0"/>
          <w:lang w:eastAsia="en-IN"/>
        </w:rPr>
        <w:t xml:space="preserve">Methodology </w:t>
      </w:r>
    </w:p>
    <w:p w14:paraId="738BC685" w14:textId="58452B15" w:rsidR="008E3A07" w:rsidRDefault="00CD39F1" w:rsidP="008E3A07">
      <w:pPr>
        <w:spacing w:after="0" w:line="360" w:lineRule="auto"/>
        <w:jc w:val="both"/>
        <w:rPr>
          <w:rFonts w:ascii="Times New Roman" w:hAnsi="Times New Roman"/>
          <w:sz w:val="20"/>
          <w:szCs w:val="20"/>
        </w:rPr>
      </w:pPr>
      <w:r w:rsidRPr="00CD39F1">
        <w:rPr>
          <w:rFonts w:ascii="Times New Roman" w:hAnsi="Times New Roman"/>
          <w:sz w:val="20"/>
          <w:szCs w:val="20"/>
        </w:rPr>
        <w:t>To achieve the goal, we used statistical research methods for dependent and independent samples (Student's T-test, Wilcoxon's T-test, Mann-Whitney's U-test).</w:t>
      </w:r>
    </w:p>
    <w:p w14:paraId="42BC7FF1" w14:textId="77777777" w:rsidR="00CD39F1" w:rsidRPr="008E3A07" w:rsidRDefault="00CD39F1" w:rsidP="008E3A07">
      <w:pPr>
        <w:spacing w:after="0" w:line="360" w:lineRule="auto"/>
        <w:jc w:val="both"/>
        <w:rPr>
          <w:rFonts w:ascii="Times New Roman" w:hAnsi="Times New Roman"/>
          <w:sz w:val="20"/>
          <w:szCs w:val="20"/>
        </w:rPr>
      </w:pPr>
    </w:p>
    <w:p w14:paraId="09F07C5C" w14:textId="77777777" w:rsidR="008E3A07" w:rsidRPr="00EE2340" w:rsidRDefault="008E3A07" w:rsidP="00CD39F1">
      <w:pPr>
        <w:pStyle w:val="ListParagraph"/>
        <w:numPr>
          <w:ilvl w:val="0"/>
          <w:numId w:val="107"/>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EE2340">
        <w:rPr>
          <w:rFonts w:ascii="Times New Roman" w:hAnsi="Times New Roman" w:cs="Times New Roman"/>
          <w:b/>
          <w:bCs/>
          <w:color w:val="0070C0"/>
          <w:lang w:eastAsia="en-IN"/>
        </w:rPr>
        <w:t xml:space="preserve">Results </w:t>
      </w:r>
    </w:p>
    <w:p w14:paraId="4F8C5762" w14:textId="77777777" w:rsidR="0065255E" w:rsidRDefault="0065255E" w:rsidP="0065255E">
      <w:pPr>
        <w:tabs>
          <w:tab w:val="left" w:pos="3070"/>
        </w:tabs>
        <w:spacing w:after="0" w:line="360" w:lineRule="auto"/>
        <w:jc w:val="both"/>
        <w:rPr>
          <w:rFonts w:ascii="Times New Roman" w:hAnsi="Times New Roman" w:cs="Times New Roman"/>
          <w:sz w:val="20"/>
          <w:szCs w:val="20"/>
        </w:rPr>
      </w:pPr>
    </w:p>
    <w:p w14:paraId="0CDE02CA" w14:textId="77777777" w:rsidR="00CD39F1" w:rsidRPr="00CD39F1" w:rsidRDefault="00CD39F1" w:rsidP="00CD39F1">
      <w:pPr>
        <w:spacing w:after="0" w:line="360" w:lineRule="auto"/>
        <w:jc w:val="both"/>
        <w:rPr>
          <w:rFonts w:ascii="Times New Roman" w:eastAsia="Times New Roman" w:hAnsi="Times New Roman" w:cs="Times New Roman"/>
          <w:sz w:val="20"/>
          <w:szCs w:val="20"/>
        </w:rPr>
      </w:pPr>
      <w:r w:rsidRPr="00CD39F1">
        <w:rPr>
          <w:rFonts w:ascii="Times New Roman" w:eastAsia="Times New Roman" w:hAnsi="Times New Roman" w:cs="Times New Roman"/>
          <w:sz w:val="20"/>
          <w:szCs w:val="20"/>
        </w:rPr>
        <w:lastRenderedPageBreak/>
        <w:t>We implemented the program to develop stress resistance of servicemen of mechanized units to actions in defensive combat conditions, taking into account to the combat type specifics, the mental processes and properties of servicemen, their formed system of values and motives, and their own combat experience, in compliance with the principles of activity and a research-creative position. The conceptual basis for the implementation of the content component of the stress resistance development program was the works of A. Kyrychenko, S. Pavlushenko, and D. Lysenko, which have shown their effectiveness and applied orientation [7–9].</w:t>
      </w:r>
    </w:p>
    <w:p w14:paraId="3C1DB5B5" w14:textId="77777777" w:rsidR="00CD39F1" w:rsidRPr="00CD39F1" w:rsidRDefault="00CD39F1" w:rsidP="00CD39F1">
      <w:pPr>
        <w:spacing w:after="0" w:line="360" w:lineRule="auto"/>
        <w:jc w:val="both"/>
        <w:rPr>
          <w:rFonts w:ascii="Times New Roman" w:eastAsia="Times New Roman" w:hAnsi="Times New Roman" w:cs="Times New Roman"/>
          <w:sz w:val="20"/>
          <w:szCs w:val="20"/>
        </w:rPr>
      </w:pPr>
      <w:r w:rsidRPr="00CD39F1">
        <w:rPr>
          <w:rFonts w:ascii="Times New Roman" w:eastAsia="Times New Roman" w:hAnsi="Times New Roman" w:cs="Times New Roman"/>
          <w:sz w:val="20"/>
          <w:szCs w:val="20"/>
        </w:rPr>
        <w:t>The implementation of the stress resistance development program took place within the framework of a formative experiment based on mechanized units of the military units of the Land Forces of the Armed Forces of Ukraine. To test its effectiveness, a control (n = 30 people) and experimental (n = 30 people) group was formed from among military servicemen who showed average and low indicators of the formation of structural components of stress resistance.</w:t>
      </w:r>
    </w:p>
    <w:p w14:paraId="5AD0AEAE" w14:textId="77777777" w:rsidR="00CD39F1" w:rsidRPr="00CD39F1" w:rsidRDefault="00CD39F1" w:rsidP="00CD39F1">
      <w:pPr>
        <w:spacing w:after="0" w:line="360" w:lineRule="auto"/>
        <w:jc w:val="both"/>
        <w:rPr>
          <w:rFonts w:ascii="Times New Roman" w:eastAsia="Times New Roman" w:hAnsi="Times New Roman" w:cs="Times New Roman"/>
          <w:sz w:val="20"/>
          <w:szCs w:val="20"/>
        </w:rPr>
      </w:pPr>
      <w:r w:rsidRPr="00CD39F1">
        <w:rPr>
          <w:rFonts w:ascii="Times New Roman" w:eastAsia="Times New Roman" w:hAnsi="Times New Roman" w:cs="Times New Roman"/>
          <w:sz w:val="20"/>
          <w:szCs w:val="20"/>
        </w:rPr>
        <w:t>The formation of the control (hereinafter referred to as the CG) and experimental (hereinafter referred to as the EG) groups was carried out by equally selecting participants using the pairwise selection method, which made it possible to obtain the most approximate indicators of stress resistance [10, p. 39]. Given the compliance of the empirical data with the law of normal distribution, the effectiveness of the stress resistance development program was assessed using both parametric methods (Student's t-test) and nonparametric methods of statistical analysis for dependent and independent samples (Wilcoxon's t-test, Mann-Whitney's U-test). To this end, we put forward two hypotheses: H0 – there are no statistical differences in the indicators of CG and EG; H1 – indicates statistical differences in the indicators of stress resistance of CG and EG.</w:t>
      </w:r>
    </w:p>
    <w:p w14:paraId="6F258199" w14:textId="11771F83" w:rsidR="00CD39F1" w:rsidRDefault="00CD39F1" w:rsidP="00CD39F1">
      <w:pPr>
        <w:spacing w:after="0" w:line="360" w:lineRule="auto"/>
        <w:jc w:val="both"/>
        <w:rPr>
          <w:rFonts w:ascii="Times New Roman" w:eastAsia="Times New Roman" w:hAnsi="Times New Roman" w:cs="Times New Roman"/>
          <w:sz w:val="20"/>
          <w:szCs w:val="20"/>
        </w:rPr>
      </w:pPr>
      <w:r w:rsidRPr="00CD39F1">
        <w:rPr>
          <w:rFonts w:ascii="Times New Roman" w:eastAsia="Times New Roman" w:hAnsi="Times New Roman" w:cs="Times New Roman"/>
          <w:sz w:val="20"/>
          <w:szCs w:val="20"/>
        </w:rPr>
        <w:t>At the formative stage of the study, based on the results of the implementation of the stress resistance development program, positive dynamics in indicators between the CG and the EG were confirmed in percentage terms by components: motivational and value (+14%); cognitive and intellectual (+15%); emotional and volitional (+18%); behavioral (+21%). The experimental verification consisted of a thorough statistical analysis for identifysng quantitative changes that occurred between the CG and the EG in servicemen of mechanized units and confirm their statistical significance for each of the structural components of stress resistance. Let's consider each of these methods.</w:t>
      </w:r>
      <w:r>
        <w:rPr>
          <w:rFonts w:ascii="Times New Roman" w:eastAsia="Times New Roman" w:hAnsi="Times New Roman" w:cs="Times New Roman"/>
          <w:sz w:val="20"/>
          <w:szCs w:val="20"/>
        </w:rPr>
        <w:t xml:space="preserve"> </w:t>
      </w:r>
      <w:r w:rsidRPr="00CD39F1">
        <w:rPr>
          <w:rFonts w:ascii="Times New Roman" w:eastAsia="Times New Roman" w:hAnsi="Times New Roman" w:cs="Times New Roman"/>
          <w:sz w:val="20"/>
          <w:szCs w:val="20"/>
        </w:rPr>
        <w:t xml:space="preserve">The results obtained using T. Ehlers's "Diagnostics of Motivation for Success" method showed an increase in the number of people with "average" and "high" levels of motivation for success by 7% and 3%, respectively. This increase in motivation indicators occurred due to a decrease in the number of servicemen with "low" and "moderately high" levels of motivation. To confirm statistically significant changes in the indicators of motivation to succeed in the CG and EG, we conducted a comparative analysis using the </w:t>
      </w:r>
      <w:r w:rsidR="00636D59" w:rsidRPr="00CD39F1">
        <w:rPr>
          <w:rFonts w:ascii="Times New Roman" w:eastAsia="Times New Roman" w:hAnsi="Times New Roman" w:cs="Times New Roman"/>
          <w:sz w:val="20"/>
          <w:szCs w:val="20"/>
        </w:rPr>
        <w:t>student’s</w:t>
      </w:r>
      <w:r w:rsidRPr="00CD39F1">
        <w:rPr>
          <w:rFonts w:ascii="Times New Roman" w:eastAsia="Times New Roman" w:hAnsi="Times New Roman" w:cs="Times New Roman"/>
          <w:sz w:val="20"/>
          <w:szCs w:val="20"/>
        </w:rPr>
        <w:t xml:space="preserve"> t-test for independent samples (Table 1).</w:t>
      </w:r>
    </w:p>
    <w:p w14:paraId="34AD1094" w14:textId="77777777" w:rsidR="00CD39F1" w:rsidRDefault="00CD39F1" w:rsidP="00CD39F1">
      <w:pPr>
        <w:spacing w:after="0" w:line="360" w:lineRule="auto"/>
        <w:jc w:val="both"/>
        <w:rPr>
          <w:rFonts w:ascii="Times New Roman" w:eastAsia="Times New Roman" w:hAnsi="Times New Roman" w:cs="Times New Roman"/>
          <w:sz w:val="20"/>
          <w:szCs w:val="20"/>
        </w:rPr>
      </w:pPr>
    </w:p>
    <w:p w14:paraId="358D893A" w14:textId="729F3CDF" w:rsidR="00CD3505" w:rsidRPr="00CD3505" w:rsidRDefault="00CD3505" w:rsidP="00CD3505">
      <w:pPr>
        <w:spacing w:after="0" w:line="360" w:lineRule="auto"/>
        <w:jc w:val="center"/>
        <w:rPr>
          <w:rFonts w:ascii="Times New Roman" w:eastAsia="Times New Roman" w:hAnsi="Times New Roman" w:cs="Times New Roman"/>
          <w:sz w:val="20"/>
          <w:szCs w:val="20"/>
          <w:lang w:val="ru-RU"/>
        </w:rPr>
      </w:pPr>
      <w:r w:rsidRPr="001F1119">
        <w:rPr>
          <w:rFonts w:ascii="Times New Roman" w:hAnsi="Times New Roman" w:cs="Times New Roman"/>
          <w:b/>
          <w:color w:val="0070C0"/>
          <w:sz w:val="20"/>
          <w:szCs w:val="20"/>
        </w:rPr>
        <w:t>Table 1:</w:t>
      </w:r>
      <w:r>
        <w:rPr>
          <w:rFonts w:ascii="Times New Roman" w:eastAsia="Times New Roman" w:hAnsi="Times New Roman" w:cs="Times New Roman"/>
          <w:sz w:val="20"/>
          <w:szCs w:val="20"/>
        </w:rPr>
        <w:t xml:space="preserve"> </w:t>
      </w:r>
      <w:r w:rsidRPr="00CD3505">
        <w:rPr>
          <w:rFonts w:ascii="Times New Roman" w:eastAsia="Times New Roman" w:hAnsi="Times New Roman" w:cs="Times New Roman"/>
          <w:sz w:val="20"/>
          <w:szCs w:val="20"/>
          <w:lang w:val="ru-RU"/>
        </w:rPr>
        <w:t>Статистичні показники мотивації до успіху за результатами впровадження програми розвитку стресостійкості в КГ та ЕГ</w:t>
      </w:r>
    </w:p>
    <w:tbl>
      <w:tblPr>
        <w:tblW w:w="5000" w:type="pct"/>
        <w:tblLook w:val="04A0" w:firstRow="1" w:lastRow="0" w:firstColumn="1" w:lastColumn="0" w:noHBand="0" w:noVBand="1"/>
      </w:tblPr>
      <w:tblGrid>
        <w:gridCol w:w="1596"/>
        <w:gridCol w:w="1350"/>
        <w:gridCol w:w="1338"/>
        <w:gridCol w:w="1350"/>
        <w:gridCol w:w="1338"/>
        <w:gridCol w:w="1375"/>
        <w:gridCol w:w="1363"/>
      </w:tblGrid>
      <w:tr w:rsidR="008346A1" w:rsidRPr="00CD3505" w14:paraId="1E809E2D" w14:textId="77777777" w:rsidTr="008346A1">
        <w:trPr>
          <w:trHeight w:val="385"/>
        </w:trPr>
        <w:tc>
          <w:tcPr>
            <w:tcW w:w="822" w:type="pct"/>
            <w:vMerge w:val="restart"/>
            <w:tcBorders>
              <w:top w:val="single" w:sz="4" w:space="0" w:color="auto"/>
              <w:left w:val="single" w:sz="4" w:space="0" w:color="auto"/>
              <w:bottom w:val="single" w:sz="4" w:space="0" w:color="auto"/>
              <w:right w:val="single" w:sz="4" w:space="0" w:color="auto"/>
            </w:tcBorders>
            <w:vAlign w:val="center"/>
            <w:hideMark/>
          </w:tcPr>
          <w:p w14:paraId="61718D41" w14:textId="77777777" w:rsidR="008346A1" w:rsidRPr="00CD3505" w:rsidRDefault="008346A1"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Indicator</w:t>
            </w:r>
          </w:p>
        </w:tc>
        <w:tc>
          <w:tcPr>
            <w:tcW w:w="2768" w:type="pct"/>
            <w:gridSpan w:val="4"/>
            <w:tcBorders>
              <w:top w:val="single" w:sz="4" w:space="0" w:color="auto"/>
              <w:left w:val="nil"/>
              <w:right w:val="single" w:sz="4" w:space="0" w:color="auto"/>
            </w:tcBorders>
            <w:vAlign w:val="center"/>
            <w:hideMark/>
          </w:tcPr>
          <w:p w14:paraId="5C44F132" w14:textId="5CA64CA5" w:rsidR="008346A1" w:rsidRPr="00CD3505"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CD3505">
              <w:rPr>
                <w:rFonts w:ascii="Times New Roman" w:eastAsia="Times New Roman" w:hAnsi="Times New Roman" w:cs="Times New Roman"/>
                <w:color w:val="000000"/>
                <w:sz w:val="20"/>
                <w:szCs w:val="20"/>
                <w:lang w:eastAsia="en-IN"/>
              </w:rPr>
              <w:t>after the experiment</w:t>
            </w:r>
          </w:p>
        </w:tc>
        <w:tc>
          <w:tcPr>
            <w:tcW w:w="1410" w:type="pct"/>
            <w:gridSpan w:val="2"/>
            <w:tcBorders>
              <w:top w:val="single" w:sz="4" w:space="0" w:color="auto"/>
              <w:left w:val="single" w:sz="4" w:space="0" w:color="auto"/>
              <w:bottom w:val="single" w:sz="4" w:space="0" w:color="auto"/>
              <w:right w:val="single" w:sz="4" w:space="0" w:color="auto"/>
            </w:tcBorders>
            <w:vAlign w:val="center"/>
            <w:hideMark/>
          </w:tcPr>
          <w:p w14:paraId="5BE5EB4C" w14:textId="2FA1FC1D" w:rsidR="008346A1" w:rsidRPr="00CD3505" w:rsidRDefault="008346A1"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Student’s T-test</w:t>
            </w:r>
          </w:p>
        </w:tc>
      </w:tr>
      <w:tr w:rsidR="00CD3505" w:rsidRPr="00CD3505" w14:paraId="196D5563" w14:textId="77777777" w:rsidTr="00CD3505">
        <w:trPr>
          <w:trHeight w:val="29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17AB4252" w14:textId="77777777" w:rsidR="00CD3505" w:rsidRPr="00CD3505" w:rsidRDefault="00CD3505" w:rsidP="00CD3505">
            <w:pPr>
              <w:spacing w:after="0" w:line="240" w:lineRule="auto"/>
              <w:rPr>
                <w:rFonts w:ascii="Times New Roman" w:eastAsia="Times New Roman" w:hAnsi="Times New Roman" w:cs="Times New Roman"/>
                <w:color w:val="000000"/>
                <w:sz w:val="20"/>
                <w:szCs w:val="20"/>
                <w:lang w:val="en-IN" w:eastAsia="en-IN"/>
              </w:rPr>
            </w:pPr>
          </w:p>
        </w:tc>
        <w:tc>
          <w:tcPr>
            <w:tcW w:w="1384" w:type="pct"/>
            <w:gridSpan w:val="2"/>
            <w:tcBorders>
              <w:top w:val="single" w:sz="4" w:space="0" w:color="auto"/>
              <w:left w:val="nil"/>
              <w:bottom w:val="single" w:sz="4" w:space="0" w:color="auto"/>
              <w:right w:val="single" w:sz="4" w:space="0" w:color="auto"/>
            </w:tcBorders>
            <w:vAlign w:val="center"/>
            <w:hideMark/>
          </w:tcPr>
          <w:p w14:paraId="201C031B"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CG</w:t>
            </w:r>
          </w:p>
        </w:tc>
        <w:tc>
          <w:tcPr>
            <w:tcW w:w="1384" w:type="pct"/>
            <w:gridSpan w:val="2"/>
            <w:tcBorders>
              <w:top w:val="single" w:sz="4" w:space="0" w:color="auto"/>
              <w:left w:val="nil"/>
              <w:bottom w:val="single" w:sz="4" w:space="0" w:color="auto"/>
              <w:right w:val="single" w:sz="4" w:space="0" w:color="auto"/>
            </w:tcBorders>
            <w:vAlign w:val="center"/>
            <w:hideMark/>
          </w:tcPr>
          <w:p w14:paraId="6DAFE8F0"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EG</w:t>
            </w:r>
          </w:p>
        </w:tc>
        <w:tc>
          <w:tcPr>
            <w:tcW w:w="708" w:type="pct"/>
            <w:tcBorders>
              <w:top w:val="nil"/>
              <w:left w:val="nil"/>
              <w:bottom w:val="single" w:sz="4" w:space="0" w:color="auto"/>
              <w:right w:val="single" w:sz="4" w:space="0" w:color="auto"/>
            </w:tcBorders>
            <w:vAlign w:val="center"/>
            <w:hideMark/>
          </w:tcPr>
          <w:p w14:paraId="10883FFE"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CG</w:t>
            </w:r>
          </w:p>
        </w:tc>
        <w:tc>
          <w:tcPr>
            <w:tcW w:w="702" w:type="pct"/>
            <w:tcBorders>
              <w:top w:val="nil"/>
              <w:left w:val="nil"/>
              <w:bottom w:val="single" w:sz="4" w:space="0" w:color="auto"/>
              <w:right w:val="single" w:sz="4" w:space="0" w:color="auto"/>
            </w:tcBorders>
            <w:vAlign w:val="center"/>
            <w:hideMark/>
          </w:tcPr>
          <w:p w14:paraId="560BB00A"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CG &amp; EG</w:t>
            </w:r>
          </w:p>
        </w:tc>
      </w:tr>
      <w:tr w:rsidR="00CD3505" w:rsidRPr="00CD3505" w14:paraId="7C206BDB" w14:textId="77777777" w:rsidTr="00CD3505">
        <w:trPr>
          <w:trHeight w:val="389"/>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12718412" w14:textId="77777777" w:rsidR="00CD3505" w:rsidRPr="00CD3505" w:rsidRDefault="00CD3505" w:rsidP="00CD3505">
            <w:pPr>
              <w:spacing w:after="0" w:line="240" w:lineRule="auto"/>
              <w:rPr>
                <w:rFonts w:ascii="Times New Roman" w:eastAsia="Times New Roman" w:hAnsi="Times New Roman" w:cs="Times New Roman"/>
                <w:color w:val="000000"/>
                <w:sz w:val="20"/>
                <w:szCs w:val="20"/>
                <w:lang w:val="en-IN" w:eastAsia="en-IN"/>
              </w:rPr>
            </w:pPr>
          </w:p>
        </w:tc>
        <w:tc>
          <w:tcPr>
            <w:tcW w:w="695" w:type="pct"/>
            <w:tcBorders>
              <w:top w:val="nil"/>
              <w:left w:val="nil"/>
              <w:bottom w:val="single" w:sz="4" w:space="0" w:color="auto"/>
              <w:right w:val="single" w:sz="4" w:space="0" w:color="auto"/>
            </w:tcBorders>
            <w:vAlign w:val="center"/>
            <w:hideMark/>
          </w:tcPr>
          <w:p w14:paraId="27E4567F"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M</w:t>
            </w:r>
          </w:p>
        </w:tc>
        <w:tc>
          <w:tcPr>
            <w:tcW w:w="689" w:type="pct"/>
            <w:tcBorders>
              <w:top w:val="nil"/>
              <w:left w:val="nil"/>
              <w:bottom w:val="single" w:sz="4" w:space="0" w:color="auto"/>
              <w:right w:val="single" w:sz="4" w:space="0" w:color="auto"/>
            </w:tcBorders>
            <w:vAlign w:val="center"/>
            <w:hideMark/>
          </w:tcPr>
          <w:p w14:paraId="7DD70333"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SD</w:t>
            </w:r>
          </w:p>
        </w:tc>
        <w:tc>
          <w:tcPr>
            <w:tcW w:w="695" w:type="pct"/>
            <w:tcBorders>
              <w:top w:val="nil"/>
              <w:left w:val="nil"/>
              <w:bottom w:val="single" w:sz="4" w:space="0" w:color="auto"/>
              <w:right w:val="single" w:sz="4" w:space="0" w:color="auto"/>
            </w:tcBorders>
            <w:vAlign w:val="center"/>
            <w:hideMark/>
          </w:tcPr>
          <w:p w14:paraId="3CA2BD27"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M</w:t>
            </w:r>
          </w:p>
        </w:tc>
        <w:tc>
          <w:tcPr>
            <w:tcW w:w="689" w:type="pct"/>
            <w:tcBorders>
              <w:top w:val="nil"/>
              <w:left w:val="nil"/>
              <w:bottom w:val="single" w:sz="4" w:space="0" w:color="auto"/>
              <w:right w:val="single" w:sz="4" w:space="0" w:color="auto"/>
            </w:tcBorders>
            <w:vAlign w:val="center"/>
            <w:hideMark/>
          </w:tcPr>
          <w:p w14:paraId="4A3F644C"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SD</w:t>
            </w:r>
          </w:p>
        </w:tc>
        <w:tc>
          <w:tcPr>
            <w:tcW w:w="708" w:type="pct"/>
            <w:tcBorders>
              <w:top w:val="nil"/>
              <w:left w:val="nil"/>
              <w:bottom w:val="single" w:sz="4" w:space="0" w:color="auto"/>
              <w:right w:val="single" w:sz="4" w:space="0" w:color="auto"/>
            </w:tcBorders>
            <w:vAlign w:val="center"/>
            <w:hideMark/>
          </w:tcPr>
          <w:p w14:paraId="7CF79D5C" w14:textId="77777777" w:rsidR="00CD3505" w:rsidRPr="00CD3505" w:rsidRDefault="00CD3505" w:rsidP="00CD3505">
            <w:pPr>
              <w:spacing w:after="0" w:line="240" w:lineRule="auto"/>
              <w:jc w:val="center"/>
              <w:rPr>
                <w:rFonts w:ascii="Times New Roman" w:eastAsia="Times New Roman" w:hAnsi="Times New Roman" w:cs="Times New Roman"/>
                <w:i/>
                <w:iCs/>
                <w:color w:val="000000"/>
                <w:sz w:val="20"/>
                <w:szCs w:val="20"/>
                <w:lang w:val="en-IN" w:eastAsia="en-IN"/>
              </w:rPr>
            </w:pPr>
            <w:r w:rsidRPr="00CD3505">
              <w:rPr>
                <w:rFonts w:ascii="Times New Roman" w:eastAsia="Times New Roman" w:hAnsi="Times New Roman" w:cs="Times New Roman"/>
                <w:i/>
                <w:iCs/>
                <w:color w:val="000000"/>
                <w:sz w:val="20"/>
                <w:szCs w:val="20"/>
                <w:lang w:eastAsia="en-IN"/>
              </w:rPr>
              <w:t>t</w:t>
            </w:r>
            <w:r w:rsidRPr="00CD3505">
              <w:rPr>
                <w:rFonts w:ascii="Times New Roman" w:eastAsia="Times New Roman" w:hAnsi="Times New Roman" w:cs="Times New Roman"/>
                <w:i/>
                <w:iCs/>
                <w:color w:val="000000"/>
                <w:sz w:val="20"/>
                <w:szCs w:val="20"/>
                <w:vertAlign w:val="subscript"/>
                <w:lang w:eastAsia="en-IN"/>
              </w:rPr>
              <w:t>emp</w:t>
            </w:r>
          </w:p>
        </w:tc>
        <w:tc>
          <w:tcPr>
            <w:tcW w:w="702" w:type="pct"/>
            <w:tcBorders>
              <w:top w:val="nil"/>
              <w:left w:val="nil"/>
              <w:bottom w:val="single" w:sz="4" w:space="0" w:color="auto"/>
              <w:right w:val="single" w:sz="4" w:space="0" w:color="auto"/>
            </w:tcBorders>
            <w:vAlign w:val="center"/>
            <w:hideMark/>
          </w:tcPr>
          <w:p w14:paraId="425CC5E3" w14:textId="77777777" w:rsidR="00CD3505" w:rsidRPr="00CD3505" w:rsidRDefault="00CD3505" w:rsidP="00CD3505">
            <w:pPr>
              <w:spacing w:after="0" w:line="240" w:lineRule="auto"/>
              <w:jc w:val="center"/>
              <w:rPr>
                <w:rFonts w:ascii="Times New Roman" w:eastAsia="Times New Roman" w:hAnsi="Times New Roman" w:cs="Times New Roman"/>
                <w:i/>
                <w:iCs/>
                <w:color w:val="000000"/>
                <w:sz w:val="20"/>
                <w:szCs w:val="20"/>
                <w:lang w:val="en-IN" w:eastAsia="en-IN"/>
              </w:rPr>
            </w:pPr>
            <w:r w:rsidRPr="00CD3505">
              <w:rPr>
                <w:rFonts w:ascii="Times New Roman" w:eastAsia="Times New Roman" w:hAnsi="Times New Roman" w:cs="Times New Roman"/>
                <w:i/>
                <w:iCs/>
                <w:color w:val="000000"/>
                <w:sz w:val="20"/>
                <w:szCs w:val="20"/>
                <w:lang w:eastAsia="en-IN"/>
              </w:rPr>
              <w:t>t</w:t>
            </w:r>
            <w:r w:rsidRPr="00CD3505">
              <w:rPr>
                <w:rFonts w:ascii="Times New Roman" w:eastAsia="Times New Roman" w:hAnsi="Times New Roman" w:cs="Times New Roman"/>
                <w:i/>
                <w:iCs/>
                <w:color w:val="000000"/>
                <w:sz w:val="20"/>
                <w:szCs w:val="20"/>
                <w:vertAlign w:val="subscript"/>
                <w:lang w:eastAsia="en-IN"/>
              </w:rPr>
              <w:t>emp</w:t>
            </w:r>
          </w:p>
        </w:tc>
      </w:tr>
      <w:tr w:rsidR="00CD3505" w:rsidRPr="00CD3505" w14:paraId="194A676F" w14:textId="77777777" w:rsidTr="00CD3505">
        <w:trPr>
          <w:trHeight w:val="507"/>
        </w:trPr>
        <w:tc>
          <w:tcPr>
            <w:tcW w:w="822" w:type="pct"/>
            <w:tcBorders>
              <w:top w:val="nil"/>
              <w:left w:val="single" w:sz="4" w:space="0" w:color="auto"/>
              <w:bottom w:val="single" w:sz="4" w:space="0" w:color="auto"/>
              <w:right w:val="single" w:sz="4" w:space="0" w:color="auto"/>
            </w:tcBorders>
            <w:vAlign w:val="center"/>
            <w:hideMark/>
          </w:tcPr>
          <w:p w14:paraId="02D69AF6"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Motivation for success</w:t>
            </w:r>
          </w:p>
        </w:tc>
        <w:tc>
          <w:tcPr>
            <w:tcW w:w="695" w:type="pct"/>
            <w:tcBorders>
              <w:top w:val="nil"/>
              <w:left w:val="nil"/>
              <w:bottom w:val="single" w:sz="4" w:space="0" w:color="auto"/>
              <w:right w:val="single" w:sz="4" w:space="0" w:color="auto"/>
            </w:tcBorders>
            <w:vAlign w:val="center"/>
            <w:hideMark/>
          </w:tcPr>
          <w:p w14:paraId="7E038024"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16,13</w:t>
            </w:r>
          </w:p>
        </w:tc>
        <w:tc>
          <w:tcPr>
            <w:tcW w:w="689" w:type="pct"/>
            <w:tcBorders>
              <w:top w:val="nil"/>
              <w:left w:val="nil"/>
              <w:bottom w:val="single" w:sz="4" w:space="0" w:color="auto"/>
              <w:right w:val="single" w:sz="4" w:space="0" w:color="auto"/>
            </w:tcBorders>
            <w:vAlign w:val="center"/>
            <w:hideMark/>
          </w:tcPr>
          <w:p w14:paraId="6757EECC"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3,30</w:t>
            </w:r>
          </w:p>
        </w:tc>
        <w:tc>
          <w:tcPr>
            <w:tcW w:w="695" w:type="pct"/>
            <w:tcBorders>
              <w:top w:val="nil"/>
              <w:left w:val="nil"/>
              <w:bottom w:val="single" w:sz="4" w:space="0" w:color="auto"/>
              <w:right w:val="single" w:sz="4" w:space="0" w:color="auto"/>
            </w:tcBorders>
            <w:vAlign w:val="center"/>
            <w:hideMark/>
          </w:tcPr>
          <w:p w14:paraId="3370F37C"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17,63</w:t>
            </w:r>
          </w:p>
        </w:tc>
        <w:tc>
          <w:tcPr>
            <w:tcW w:w="689" w:type="pct"/>
            <w:tcBorders>
              <w:top w:val="nil"/>
              <w:left w:val="nil"/>
              <w:bottom w:val="single" w:sz="4" w:space="0" w:color="auto"/>
              <w:right w:val="single" w:sz="4" w:space="0" w:color="auto"/>
            </w:tcBorders>
            <w:vAlign w:val="center"/>
            <w:hideMark/>
          </w:tcPr>
          <w:p w14:paraId="0F399AB1"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2,02</w:t>
            </w:r>
          </w:p>
        </w:tc>
        <w:tc>
          <w:tcPr>
            <w:tcW w:w="708" w:type="pct"/>
            <w:tcBorders>
              <w:top w:val="nil"/>
              <w:left w:val="nil"/>
              <w:bottom w:val="single" w:sz="4" w:space="0" w:color="auto"/>
              <w:right w:val="single" w:sz="4" w:space="0" w:color="auto"/>
            </w:tcBorders>
            <w:vAlign w:val="center"/>
            <w:hideMark/>
          </w:tcPr>
          <w:p w14:paraId="2FF02615"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6,292**</w:t>
            </w:r>
          </w:p>
        </w:tc>
        <w:tc>
          <w:tcPr>
            <w:tcW w:w="702" w:type="pct"/>
            <w:tcBorders>
              <w:top w:val="nil"/>
              <w:left w:val="nil"/>
              <w:bottom w:val="single" w:sz="4" w:space="0" w:color="auto"/>
              <w:right w:val="single" w:sz="4" w:space="0" w:color="auto"/>
            </w:tcBorders>
            <w:vAlign w:val="center"/>
            <w:hideMark/>
          </w:tcPr>
          <w:p w14:paraId="2AF1CCCC" w14:textId="77777777" w:rsidR="00CD3505" w:rsidRPr="00CD3505" w:rsidRDefault="00CD3505" w:rsidP="00CD3505">
            <w:pPr>
              <w:spacing w:after="0" w:line="240" w:lineRule="auto"/>
              <w:jc w:val="center"/>
              <w:rPr>
                <w:rFonts w:ascii="Times New Roman" w:eastAsia="Times New Roman" w:hAnsi="Times New Roman" w:cs="Times New Roman"/>
                <w:color w:val="000000"/>
                <w:sz w:val="20"/>
                <w:szCs w:val="20"/>
                <w:lang w:val="en-IN" w:eastAsia="en-IN"/>
              </w:rPr>
            </w:pPr>
            <w:r w:rsidRPr="00CD3505">
              <w:rPr>
                <w:rFonts w:ascii="Times New Roman" w:eastAsia="Times New Roman" w:hAnsi="Times New Roman" w:cs="Times New Roman"/>
                <w:color w:val="000000"/>
                <w:sz w:val="20"/>
                <w:szCs w:val="20"/>
                <w:lang w:eastAsia="en-IN"/>
              </w:rPr>
              <w:t>2,118*</w:t>
            </w:r>
          </w:p>
        </w:tc>
      </w:tr>
    </w:tbl>
    <w:p w14:paraId="0088EFA1" w14:textId="77777777" w:rsidR="00CD3505" w:rsidRPr="00CD3505" w:rsidRDefault="00CD3505" w:rsidP="00CD3505">
      <w:pPr>
        <w:rPr>
          <w:sz w:val="18"/>
          <w:szCs w:val="18"/>
        </w:rPr>
      </w:pPr>
      <w:r w:rsidRPr="00CD3505">
        <w:rPr>
          <w:rFonts w:ascii="Times New Roman" w:eastAsia="Times New Roman" w:hAnsi="Times New Roman" w:cs="Times New Roman"/>
          <w:color w:val="000000"/>
          <w:sz w:val="18"/>
          <w:szCs w:val="18"/>
        </w:rPr>
        <w:lastRenderedPageBreak/>
        <w:t>*</w:t>
      </w:r>
      <w:r w:rsidRPr="00CD3505">
        <w:rPr>
          <w:rFonts w:ascii="Times New Roman" w:eastAsia="Times New Roman" w:hAnsi="Times New Roman" w:cs="Times New Roman"/>
          <w:i/>
          <w:color w:val="000000"/>
          <w:sz w:val="18"/>
          <w:szCs w:val="18"/>
        </w:rPr>
        <w:t>p</w:t>
      </w:r>
      <w:r w:rsidRPr="00CD3505">
        <w:rPr>
          <w:rFonts w:ascii="Times New Roman" w:eastAsia="Times New Roman" w:hAnsi="Times New Roman" w:cs="Times New Roman"/>
          <w:color w:val="000000"/>
          <w:sz w:val="18"/>
          <w:szCs w:val="18"/>
        </w:rPr>
        <w:t xml:space="preserve"> ≥ 0,05; **</w:t>
      </w:r>
      <w:r w:rsidRPr="00CD3505">
        <w:rPr>
          <w:rFonts w:ascii="Times New Roman" w:eastAsia="Times New Roman" w:hAnsi="Times New Roman" w:cs="Times New Roman"/>
          <w:i/>
          <w:color w:val="000000"/>
          <w:sz w:val="18"/>
          <w:szCs w:val="18"/>
        </w:rPr>
        <w:t>p</w:t>
      </w:r>
      <w:r w:rsidRPr="00CD3505">
        <w:rPr>
          <w:rFonts w:ascii="Times New Roman" w:eastAsia="Times New Roman" w:hAnsi="Times New Roman" w:cs="Times New Roman"/>
          <w:color w:val="000000"/>
          <w:sz w:val="18"/>
          <w:szCs w:val="18"/>
        </w:rPr>
        <w:t xml:space="preserve"> ≥ 0,01</w:t>
      </w:r>
    </w:p>
    <w:p w14:paraId="0F1B8B54" w14:textId="77777777" w:rsidR="00636D59" w:rsidRDefault="00636D59" w:rsidP="00CD39F1">
      <w:pPr>
        <w:spacing w:after="0" w:line="360" w:lineRule="auto"/>
        <w:jc w:val="both"/>
        <w:rPr>
          <w:rFonts w:ascii="Times New Roman" w:eastAsia="Times New Roman" w:hAnsi="Times New Roman" w:cs="Times New Roman"/>
          <w:sz w:val="20"/>
          <w:szCs w:val="20"/>
        </w:rPr>
      </w:pPr>
    </w:p>
    <w:p w14:paraId="02D95DEB" w14:textId="0BCDF63D"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 xml:space="preserve">The result of the statistical analysis, highlighted in Table 1, showed that the difference between the indicators of the CG and EG according to the </w:t>
      </w:r>
      <w:r w:rsidR="00636D59" w:rsidRPr="00CD39F1">
        <w:rPr>
          <w:rFonts w:ascii="Times New Roman" w:eastAsia="Times New Roman" w:hAnsi="Times New Roman" w:cs="Times New Roman"/>
          <w:color w:val="000000"/>
          <w:sz w:val="20"/>
          <w:szCs w:val="20"/>
        </w:rPr>
        <w:t>student’s</w:t>
      </w:r>
      <w:r w:rsidRPr="00CD39F1">
        <w:rPr>
          <w:rFonts w:ascii="Times New Roman" w:eastAsia="Times New Roman" w:hAnsi="Times New Roman" w:cs="Times New Roman"/>
          <w:color w:val="000000"/>
          <w:sz w:val="20"/>
          <w:szCs w:val="20"/>
        </w:rPr>
        <w:t xml:space="preserve"> t-test is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2,118 with the normative indicator for this sample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cr</w:t>
      </w:r>
      <w:r w:rsidRPr="00CD39F1">
        <w:rPr>
          <w:rFonts w:ascii="Times New Roman" w:eastAsia="Times New Roman" w:hAnsi="Times New Roman" w:cs="Times New Roman"/>
          <w:color w:val="000000"/>
          <w:sz w:val="20"/>
          <w:szCs w:val="20"/>
        </w:rPr>
        <w:t xml:space="preserve"> = 2,045, </w:t>
      </w:r>
      <w:r w:rsidRPr="00CD39F1">
        <w:rPr>
          <w:rFonts w:ascii="Times New Roman" w:eastAsia="Times New Roman" w:hAnsi="Times New Roman" w:cs="Times New Roman"/>
          <w:i/>
          <w:color w:val="000000"/>
          <w:sz w:val="20"/>
          <w:szCs w:val="20"/>
        </w:rPr>
        <w:t>р</w:t>
      </w:r>
      <w:r w:rsidRPr="00CD39F1">
        <w:rPr>
          <w:rFonts w:ascii="Times New Roman" w:eastAsia="Times New Roman" w:hAnsi="Times New Roman" w:cs="Times New Roman"/>
          <w:color w:val="000000"/>
          <w:sz w:val="20"/>
          <w:szCs w:val="20"/>
        </w:rPr>
        <w:t> = 0,05.</w:t>
      </w:r>
    </w:p>
    <w:p w14:paraId="67F4B844"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 xml:space="preserve">The indicator in the EG is also statistically different from 0 and is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6,292. Therefore, according to the results of the test, we have accepted the hypothesis </w:t>
      </w:r>
      <w:r w:rsidRPr="00CD39F1">
        <w:rPr>
          <w:rFonts w:ascii="Times New Roman" w:eastAsia="Times New Roman" w:hAnsi="Times New Roman" w:cs="Times New Roman"/>
          <w:i/>
          <w:color w:val="000000"/>
          <w:sz w:val="20"/>
          <w:szCs w:val="20"/>
        </w:rPr>
        <w:t>Н</w:t>
      </w:r>
      <w:r w:rsidRPr="00CD39F1">
        <w:rPr>
          <w:rFonts w:ascii="Times New Roman" w:eastAsia="Times New Roman" w:hAnsi="Times New Roman" w:cs="Times New Roman"/>
          <w:color w:val="000000"/>
          <w:sz w:val="20"/>
          <w:szCs w:val="20"/>
          <w:vertAlign w:val="subscript"/>
        </w:rPr>
        <w:t>1</w:t>
      </w:r>
      <w:r w:rsidRPr="00CD39F1">
        <w:rPr>
          <w:rFonts w:ascii="Times New Roman" w:eastAsia="Times New Roman" w:hAnsi="Times New Roman" w:cs="Times New Roman"/>
          <w:color w:val="000000"/>
          <w:sz w:val="20"/>
          <w:szCs w:val="20"/>
        </w:rPr>
        <w:t>, which indicates the presence of statistical differences in the indicators between the CG and the EG after providing the formative experiment.</w:t>
      </w:r>
    </w:p>
    <w:p w14:paraId="324DF5E1"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 xml:space="preserve">Positive changes were found in military personnel of the EG and according to </w:t>
      </w:r>
      <w:r w:rsidRPr="00CD39F1">
        <w:rPr>
          <w:rFonts w:ascii="Times New Roman" w:eastAsia="Times New Roman" w:hAnsi="Times New Roman" w:cs="Times New Roman"/>
          <w:i/>
          <w:sz w:val="20"/>
          <w:szCs w:val="20"/>
        </w:rPr>
        <w:t>the method of K. Zamfir in the modification of A. Rean "Motivation of professional activity"</w:t>
      </w:r>
      <w:r w:rsidRPr="00CD39F1">
        <w:rPr>
          <w:rFonts w:ascii="Times New Roman" w:eastAsia="Times New Roman" w:hAnsi="Times New Roman" w:cs="Times New Roman"/>
          <w:color w:val="000000"/>
          <w:sz w:val="20"/>
          <w:szCs w:val="20"/>
        </w:rPr>
        <w:t>. In particular, there is an increase in the indicators of the “optimal motivational complex” in the EG (+20%) due to a decrease in the indicators of the "non-optimal" (–3%) and “intermediate” (–17%) motivational complexes. A slight positive trend was also detected in the CG for the "optimal" motivational complex (+10%), however, such changes may be due to the specifics of military service and the socio-psychological climate in the military environment. An increase in the indicators of the "optimal motivational complex" indicates an increase in the social significance for military personnel of the very content of military professional activity, satisfaction from the process and results of activity. The main part of changes in motivation indicators occurred not only at the expense of individuals who participated in combat operations (9 servicemen), but also those who did not take direct part (13 servicemen). Such results are not accidental, do not depend on the presence of combat experience, but are due to targeted psychological work with military servicemen on their awareness of personal and social values, motives, and ideas, taking into account individual psychological characteristics, life and professional experience. Accordingly, the decrease in the indicators of the "suboptimal motivational complex" is a reflection of transformational changes in the structure of motivation due to the increased significance of internal motives.</w:t>
      </w:r>
    </w:p>
    <w:p w14:paraId="73DE75CD"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The effectiveness of the applied forms and methods in enhancing professional motivation has confirmed in Table 2.</w:t>
      </w:r>
    </w:p>
    <w:p w14:paraId="37A808DD" w14:textId="77777777" w:rsidR="00CD39F1" w:rsidRDefault="00CD39F1" w:rsidP="00CD39F1">
      <w:pPr>
        <w:spacing w:after="0" w:line="360" w:lineRule="auto"/>
        <w:jc w:val="both"/>
        <w:rPr>
          <w:rFonts w:ascii="Times New Roman" w:eastAsia="Times New Roman" w:hAnsi="Times New Roman" w:cs="Times New Roman"/>
          <w:sz w:val="20"/>
          <w:szCs w:val="20"/>
        </w:rPr>
      </w:pPr>
    </w:p>
    <w:p w14:paraId="51E31F09" w14:textId="195C3E76" w:rsidR="005C420E" w:rsidRDefault="005C420E" w:rsidP="005C420E">
      <w:pPr>
        <w:spacing w:after="0" w:line="360" w:lineRule="auto"/>
        <w:jc w:val="center"/>
        <w:rPr>
          <w:rFonts w:ascii="Times New Roman" w:eastAsia="Times New Roman" w:hAnsi="Times New Roman" w:cs="Times New Roman"/>
          <w:sz w:val="20"/>
          <w:szCs w:val="20"/>
        </w:rPr>
      </w:pPr>
      <w:r w:rsidRPr="001F1119">
        <w:rPr>
          <w:rFonts w:ascii="Times New Roman" w:hAnsi="Times New Roman" w:cs="Times New Roman"/>
          <w:b/>
          <w:color w:val="0070C0"/>
          <w:sz w:val="20"/>
          <w:szCs w:val="20"/>
        </w:rPr>
        <w:t>Table 2:</w:t>
      </w:r>
      <w:r>
        <w:rPr>
          <w:rFonts w:ascii="Times New Roman" w:eastAsia="Times New Roman" w:hAnsi="Times New Roman" w:cs="Times New Roman"/>
          <w:sz w:val="20"/>
          <w:szCs w:val="20"/>
        </w:rPr>
        <w:t xml:space="preserve"> </w:t>
      </w:r>
      <w:r w:rsidRPr="005C420E">
        <w:rPr>
          <w:rFonts w:ascii="Times New Roman" w:eastAsia="Times New Roman" w:hAnsi="Times New Roman" w:cs="Times New Roman"/>
          <w:sz w:val="20"/>
          <w:szCs w:val="20"/>
        </w:rPr>
        <w:t>Statistical indicators of professional motivation based on the results of implementing the stress resistance development program</w:t>
      </w:r>
      <w:r>
        <w:rPr>
          <w:rFonts w:ascii="Times New Roman" w:eastAsia="Times New Roman" w:hAnsi="Times New Roman" w:cs="Times New Roman"/>
          <w:sz w:val="20"/>
          <w:szCs w:val="20"/>
        </w:rPr>
        <w:t xml:space="preserve"> </w:t>
      </w:r>
      <w:r w:rsidRPr="005C420E">
        <w:rPr>
          <w:rFonts w:ascii="Times New Roman" w:eastAsia="Times New Roman" w:hAnsi="Times New Roman" w:cs="Times New Roman"/>
          <w:sz w:val="20"/>
          <w:szCs w:val="20"/>
        </w:rPr>
        <w:t>in the CG and EG</w:t>
      </w:r>
    </w:p>
    <w:tbl>
      <w:tblPr>
        <w:tblW w:w="5000" w:type="pct"/>
        <w:tblLook w:val="04A0" w:firstRow="1" w:lastRow="0" w:firstColumn="1" w:lastColumn="0" w:noHBand="0" w:noVBand="1"/>
      </w:tblPr>
      <w:tblGrid>
        <w:gridCol w:w="3539"/>
        <w:gridCol w:w="993"/>
        <w:gridCol w:w="994"/>
        <w:gridCol w:w="992"/>
        <w:gridCol w:w="992"/>
        <w:gridCol w:w="1134"/>
        <w:gridCol w:w="1066"/>
      </w:tblGrid>
      <w:tr w:rsidR="008346A1" w:rsidRPr="005C420E" w14:paraId="552F0C6F" w14:textId="77777777" w:rsidTr="008346A1">
        <w:trPr>
          <w:trHeight w:val="492"/>
        </w:trPr>
        <w:tc>
          <w:tcPr>
            <w:tcW w:w="1822" w:type="pct"/>
            <w:vMerge w:val="restart"/>
            <w:tcBorders>
              <w:top w:val="single" w:sz="4" w:space="0" w:color="auto"/>
              <w:left w:val="single" w:sz="4" w:space="0" w:color="auto"/>
              <w:bottom w:val="single" w:sz="4" w:space="0" w:color="auto"/>
              <w:right w:val="single" w:sz="4" w:space="0" w:color="auto"/>
            </w:tcBorders>
            <w:vAlign w:val="center"/>
            <w:hideMark/>
          </w:tcPr>
          <w:p w14:paraId="46AF6D9F" w14:textId="77777777" w:rsidR="008346A1" w:rsidRPr="005C420E" w:rsidRDefault="008346A1"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Indicator</w:t>
            </w:r>
          </w:p>
        </w:tc>
        <w:tc>
          <w:tcPr>
            <w:tcW w:w="2045" w:type="pct"/>
            <w:gridSpan w:val="4"/>
            <w:tcBorders>
              <w:top w:val="single" w:sz="4" w:space="0" w:color="auto"/>
              <w:left w:val="nil"/>
              <w:right w:val="single" w:sz="4" w:space="0" w:color="auto"/>
            </w:tcBorders>
            <w:vAlign w:val="center"/>
            <w:hideMark/>
          </w:tcPr>
          <w:p w14:paraId="530D5570" w14:textId="0578BF1F" w:rsidR="008346A1" w:rsidRPr="005C420E"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5C420E">
              <w:rPr>
                <w:rFonts w:ascii="Times New Roman" w:eastAsia="Times New Roman" w:hAnsi="Times New Roman" w:cs="Times New Roman"/>
                <w:color w:val="000000"/>
                <w:sz w:val="20"/>
                <w:szCs w:val="20"/>
                <w:lang w:eastAsia="en-IN"/>
              </w:rPr>
              <w:t>after the experiment</w:t>
            </w:r>
          </w:p>
        </w:tc>
        <w:tc>
          <w:tcPr>
            <w:tcW w:w="1133" w:type="pct"/>
            <w:gridSpan w:val="2"/>
            <w:tcBorders>
              <w:top w:val="single" w:sz="4" w:space="0" w:color="auto"/>
              <w:left w:val="single" w:sz="4" w:space="0" w:color="auto"/>
              <w:bottom w:val="single" w:sz="4" w:space="0" w:color="auto"/>
              <w:right w:val="single" w:sz="4" w:space="0" w:color="auto"/>
            </w:tcBorders>
            <w:vAlign w:val="center"/>
            <w:hideMark/>
          </w:tcPr>
          <w:p w14:paraId="41939104" w14:textId="77777777" w:rsidR="008346A1" w:rsidRPr="005C420E" w:rsidRDefault="008346A1"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Student's t-test</w:t>
            </w:r>
          </w:p>
        </w:tc>
      </w:tr>
      <w:tr w:rsidR="005C420E" w:rsidRPr="005C420E" w14:paraId="44A06F57" w14:textId="77777777" w:rsidTr="005C420E">
        <w:trPr>
          <w:trHeight w:val="290"/>
        </w:trPr>
        <w:tc>
          <w:tcPr>
            <w:tcW w:w="1822" w:type="pct"/>
            <w:vMerge/>
            <w:tcBorders>
              <w:top w:val="single" w:sz="4" w:space="0" w:color="auto"/>
              <w:left w:val="single" w:sz="4" w:space="0" w:color="auto"/>
              <w:bottom w:val="single" w:sz="4" w:space="0" w:color="auto"/>
              <w:right w:val="single" w:sz="4" w:space="0" w:color="auto"/>
            </w:tcBorders>
            <w:vAlign w:val="center"/>
            <w:hideMark/>
          </w:tcPr>
          <w:p w14:paraId="61D2AC3B" w14:textId="77777777" w:rsidR="005C420E" w:rsidRPr="005C420E" w:rsidRDefault="005C420E" w:rsidP="005C420E">
            <w:pPr>
              <w:spacing w:after="0" w:line="240" w:lineRule="auto"/>
              <w:rPr>
                <w:rFonts w:ascii="Times New Roman" w:eastAsia="Times New Roman" w:hAnsi="Times New Roman" w:cs="Times New Roman"/>
                <w:color w:val="000000"/>
                <w:sz w:val="20"/>
                <w:szCs w:val="20"/>
                <w:lang w:val="en-IN" w:eastAsia="en-IN"/>
              </w:rPr>
            </w:pPr>
          </w:p>
        </w:tc>
        <w:tc>
          <w:tcPr>
            <w:tcW w:w="1023" w:type="pct"/>
            <w:gridSpan w:val="2"/>
            <w:tcBorders>
              <w:top w:val="single" w:sz="4" w:space="0" w:color="auto"/>
              <w:left w:val="nil"/>
              <w:bottom w:val="single" w:sz="4" w:space="0" w:color="auto"/>
              <w:right w:val="single" w:sz="4" w:space="0" w:color="auto"/>
            </w:tcBorders>
            <w:vAlign w:val="center"/>
            <w:hideMark/>
          </w:tcPr>
          <w:p w14:paraId="6A2636B6"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CG</w:t>
            </w:r>
          </w:p>
        </w:tc>
        <w:tc>
          <w:tcPr>
            <w:tcW w:w="1022" w:type="pct"/>
            <w:gridSpan w:val="2"/>
            <w:tcBorders>
              <w:top w:val="single" w:sz="4" w:space="0" w:color="auto"/>
              <w:left w:val="nil"/>
              <w:bottom w:val="single" w:sz="4" w:space="0" w:color="auto"/>
              <w:right w:val="single" w:sz="4" w:space="0" w:color="auto"/>
            </w:tcBorders>
            <w:vAlign w:val="center"/>
            <w:hideMark/>
          </w:tcPr>
          <w:p w14:paraId="570DD7CE"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EG</w:t>
            </w:r>
          </w:p>
        </w:tc>
        <w:tc>
          <w:tcPr>
            <w:tcW w:w="584" w:type="pct"/>
            <w:tcBorders>
              <w:top w:val="nil"/>
              <w:left w:val="nil"/>
              <w:bottom w:val="single" w:sz="4" w:space="0" w:color="auto"/>
              <w:right w:val="single" w:sz="4" w:space="0" w:color="auto"/>
            </w:tcBorders>
            <w:vAlign w:val="center"/>
            <w:hideMark/>
          </w:tcPr>
          <w:p w14:paraId="491CE50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EG</w:t>
            </w:r>
          </w:p>
        </w:tc>
        <w:tc>
          <w:tcPr>
            <w:tcW w:w="549" w:type="pct"/>
            <w:tcBorders>
              <w:top w:val="nil"/>
              <w:left w:val="nil"/>
              <w:bottom w:val="single" w:sz="4" w:space="0" w:color="auto"/>
              <w:right w:val="single" w:sz="4" w:space="0" w:color="auto"/>
            </w:tcBorders>
            <w:vAlign w:val="center"/>
            <w:hideMark/>
          </w:tcPr>
          <w:p w14:paraId="748C4783"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CG &amp; EG</w:t>
            </w:r>
          </w:p>
        </w:tc>
      </w:tr>
      <w:tr w:rsidR="005C420E" w:rsidRPr="005C420E" w14:paraId="68548182" w14:textId="77777777" w:rsidTr="005C420E">
        <w:trPr>
          <w:trHeight w:val="300"/>
        </w:trPr>
        <w:tc>
          <w:tcPr>
            <w:tcW w:w="1822" w:type="pct"/>
            <w:vMerge/>
            <w:tcBorders>
              <w:top w:val="single" w:sz="4" w:space="0" w:color="auto"/>
              <w:left w:val="single" w:sz="4" w:space="0" w:color="auto"/>
              <w:bottom w:val="single" w:sz="4" w:space="0" w:color="auto"/>
              <w:right w:val="single" w:sz="4" w:space="0" w:color="auto"/>
            </w:tcBorders>
            <w:vAlign w:val="center"/>
            <w:hideMark/>
          </w:tcPr>
          <w:p w14:paraId="59DC3518" w14:textId="77777777" w:rsidR="005C420E" w:rsidRPr="005C420E" w:rsidRDefault="005C420E" w:rsidP="005C420E">
            <w:pPr>
              <w:spacing w:after="0" w:line="240" w:lineRule="auto"/>
              <w:rPr>
                <w:rFonts w:ascii="Times New Roman" w:eastAsia="Times New Roman" w:hAnsi="Times New Roman" w:cs="Times New Roman"/>
                <w:color w:val="000000"/>
                <w:sz w:val="20"/>
                <w:szCs w:val="20"/>
                <w:lang w:val="en-IN" w:eastAsia="en-IN"/>
              </w:rPr>
            </w:pPr>
          </w:p>
        </w:tc>
        <w:tc>
          <w:tcPr>
            <w:tcW w:w="511" w:type="pct"/>
            <w:tcBorders>
              <w:top w:val="nil"/>
              <w:left w:val="nil"/>
              <w:bottom w:val="single" w:sz="4" w:space="0" w:color="auto"/>
              <w:right w:val="single" w:sz="4" w:space="0" w:color="auto"/>
            </w:tcBorders>
            <w:vAlign w:val="center"/>
            <w:hideMark/>
          </w:tcPr>
          <w:p w14:paraId="6FEDC76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M</w:t>
            </w:r>
          </w:p>
        </w:tc>
        <w:tc>
          <w:tcPr>
            <w:tcW w:w="512" w:type="pct"/>
            <w:tcBorders>
              <w:top w:val="nil"/>
              <w:left w:val="nil"/>
              <w:bottom w:val="single" w:sz="4" w:space="0" w:color="auto"/>
              <w:right w:val="single" w:sz="4" w:space="0" w:color="auto"/>
            </w:tcBorders>
            <w:vAlign w:val="center"/>
            <w:hideMark/>
          </w:tcPr>
          <w:p w14:paraId="1008045A"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SD</w:t>
            </w:r>
          </w:p>
        </w:tc>
        <w:tc>
          <w:tcPr>
            <w:tcW w:w="511" w:type="pct"/>
            <w:tcBorders>
              <w:top w:val="nil"/>
              <w:left w:val="nil"/>
              <w:bottom w:val="single" w:sz="4" w:space="0" w:color="auto"/>
              <w:right w:val="single" w:sz="4" w:space="0" w:color="auto"/>
            </w:tcBorders>
            <w:vAlign w:val="center"/>
            <w:hideMark/>
          </w:tcPr>
          <w:p w14:paraId="1E9BB841"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M</w:t>
            </w:r>
          </w:p>
        </w:tc>
        <w:tc>
          <w:tcPr>
            <w:tcW w:w="511" w:type="pct"/>
            <w:tcBorders>
              <w:top w:val="nil"/>
              <w:left w:val="nil"/>
              <w:bottom w:val="single" w:sz="4" w:space="0" w:color="auto"/>
              <w:right w:val="single" w:sz="4" w:space="0" w:color="auto"/>
            </w:tcBorders>
            <w:vAlign w:val="center"/>
            <w:hideMark/>
          </w:tcPr>
          <w:p w14:paraId="56F85AF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SD</w:t>
            </w:r>
          </w:p>
        </w:tc>
        <w:tc>
          <w:tcPr>
            <w:tcW w:w="584" w:type="pct"/>
            <w:tcBorders>
              <w:top w:val="nil"/>
              <w:left w:val="nil"/>
              <w:bottom w:val="single" w:sz="4" w:space="0" w:color="auto"/>
              <w:right w:val="single" w:sz="4" w:space="0" w:color="auto"/>
            </w:tcBorders>
            <w:vAlign w:val="center"/>
            <w:hideMark/>
          </w:tcPr>
          <w:p w14:paraId="10C7CA1F" w14:textId="77777777" w:rsidR="005C420E" w:rsidRPr="005C420E" w:rsidRDefault="005C420E" w:rsidP="005C420E">
            <w:pPr>
              <w:spacing w:after="0" w:line="240" w:lineRule="auto"/>
              <w:jc w:val="center"/>
              <w:rPr>
                <w:rFonts w:ascii="Times New Roman" w:eastAsia="Times New Roman" w:hAnsi="Times New Roman" w:cs="Times New Roman"/>
                <w:i/>
                <w:iCs/>
                <w:color w:val="000000"/>
                <w:sz w:val="20"/>
                <w:szCs w:val="20"/>
                <w:lang w:val="en-IN" w:eastAsia="en-IN"/>
              </w:rPr>
            </w:pPr>
            <w:r w:rsidRPr="005C420E">
              <w:rPr>
                <w:rFonts w:ascii="Times New Roman" w:eastAsia="Times New Roman" w:hAnsi="Times New Roman" w:cs="Times New Roman"/>
                <w:i/>
                <w:iCs/>
                <w:color w:val="000000"/>
                <w:sz w:val="20"/>
                <w:szCs w:val="20"/>
                <w:lang w:eastAsia="en-IN"/>
              </w:rPr>
              <w:t>t</w:t>
            </w:r>
            <w:r w:rsidRPr="005C420E">
              <w:rPr>
                <w:rFonts w:ascii="Times New Roman" w:eastAsia="Times New Roman" w:hAnsi="Times New Roman" w:cs="Times New Roman"/>
                <w:color w:val="000000"/>
                <w:sz w:val="20"/>
                <w:szCs w:val="20"/>
                <w:vertAlign w:val="subscript"/>
                <w:lang w:eastAsia="en-IN"/>
              </w:rPr>
              <w:t>emp</w:t>
            </w:r>
          </w:p>
        </w:tc>
        <w:tc>
          <w:tcPr>
            <w:tcW w:w="549" w:type="pct"/>
            <w:tcBorders>
              <w:top w:val="nil"/>
              <w:left w:val="nil"/>
              <w:bottom w:val="single" w:sz="4" w:space="0" w:color="auto"/>
              <w:right w:val="single" w:sz="4" w:space="0" w:color="auto"/>
            </w:tcBorders>
            <w:vAlign w:val="center"/>
            <w:hideMark/>
          </w:tcPr>
          <w:p w14:paraId="5BA1C6CD" w14:textId="77777777" w:rsidR="005C420E" w:rsidRPr="005C420E" w:rsidRDefault="005C420E" w:rsidP="005C420E">
            <w:pPr>
              <w:spacing w:after="0" w:line="240" w:lineRule="auto"/>
              <w:jc w:val="center"/>
              <w:rPr>
                <w:rFonts w:ascii="Times New Roman" w:eastAsia="Times New Roman" w:hAnsi="Times New Roman" w:cs="Times New Roman"/>
                <w:i/>
                <w:iCs/>
                <w:color w:val="000000"/>
                <w:sz w:val="20"/>
                <w:szCs w:val="20"/>
                <w:lang w:val="en-IN" w:eastAsia="en-IN"/>
              </w:rPr>
            </w:pPr>
            <w:r w:rsidRPr="005C420E">
              <w:rPr>
                <w:rFonts w:ascii="Times New Roman" w:eastAsia="Times New Roman" w:hAnsi="Times New Roman" w:cs="Times New Roman"/>
                <w:i/>
                <w:iCs/>
                <w:color w:val="000000"/>
                <w:sz w:val="20"/>
                <w:szCs w:val="20"/>
                <w:lang w:eastAsia="en-IN"/>
              </w:rPr>
              <w:t>t</w:t>
            </w:r>
            <w:r w:rsidRPr="005C420E">
              <w:rPr>
                <w:rFonts w:ascii="Times New Roman" w:eastAsia="Times New Roman" w:hAnsi="Times New Roman" w:cs="Times New Roman"/>
                <w:color w:val="000000"/>
                <w:sz w:val="20"/>
                <w:szCs w:val="20"/>
                <w:vertAlign w:val="subscript"/>
                <w:lang w:eastAsia="en-IN"/>
              </w:rPr>
              <w:t>emp</w:t>
            </w:r>
          </w:p>
        </w:tc>
      </w:tr>
      <w:tr w:rsidR="005C420E" w:rsidRPr="005C420E" w14:paraId="29115381" w14:textId="77777777" w:rsidTr="005C420E">
        <w:trPr>
          <w:trHeight w:val="457"/>
        </w:trPr>
        <w:tc>
          <w:tcPr>
            <w:tcW w:w="1822" w:type="pct"/>
            <w:tcBorders>
              <w:top w:val="nil"/>
              <w:left w:val="single" w:sz="4" w:space="0" w:color="auto"/>
              <w:bottom w:val="single" w:sz="4" w:space="0" w:color="auto"/>
              <w:right w:val="single" w:sz="4" w:space="0" w:color="auto"/>
            </w:tcBorders>
            <w:vAlign w:val="center"/>
            <w:hideMark/>
          </w:tcPr>
          <w:p w14:paraId="0CF94CA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Internal motivation</w:t>
            </w:r>
          </w:p>
        </w:tc>
        <w:tc>
          <w:tcPr>
            <w:tcW w:w="511" w:type="pct"/>
            <w:tcBorders>
              <w:top w:val="nil"/>
              <w:left w:val="nil"/>
              <w:bottom w:val="single" w:sz="4" w:space="0" w:color="auto"/>
              <w:right w:val="single" w:sz="4" w:space="0" w:color="auto"/>
            </w:tcBorders>
            <w:vAlign w:val="center"/>
            <w:hideMark/>
          </w:tcPr>
          <w:p w14:paraId="52FEF9F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3,02</w:t>
            </w:r>
          </w:p>
        </w:tc>
        <w:tc>
          <w:tcPr>
            <w:tcW w:w="512" w:type="pct"/>
            <w:tcBorders>
              <w:top w:val="nil"/>
              <w:left w:val="nil"/>
              <w:bottom w:val="single" w:sz="4" w:space="0" w:color="auto"/>
              <w:right w:val="single" w:sz="4" w:space="0" w:color="auto"/>
            </w:tcBorders>
            <w:vAlign w:val="center"/>
            <w:hideMark/>
          </w:tcPr>
          <w:p w14:paraId="1AC7406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1,07</w:t>
            </w:r>
          </w:p>
        </w:tc>
        <w:tc>
          <w:tcPr>
            <w:tcW w:w="511" w:type="pct"/>
            <w:tcBorders>
              <w:top w:val="nil"/>
              <w:left w:val="nil"/>
              <w:bottom w:val="single" w:sz="4" w:space="0" w:color="auto"/>
              <w:right w:val="single" w:sz="4" w:space="0" w:color="auto"/>
            </w:tcBorders>
            <w:vAlign w:val="center"/>
            <w:hideMark/>
          </w:tcPr>
          <w:p w14:paraId="68FEB5E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3,60</w:t>
            </w:r>
          </w:p>
        </w:tc>
        <w:tc>
          <w:tcPr>
            <w:tcW w:w="511" w:type="pct"/>
            <w:tcBorders>
              <w:top w:val="nil"/>
              <w:left w:val="nil"/>
              <w:bottom w:val="single" w:sz="4" w:space="0" w:color="auto"/>
              <w:right w:val="single" w:sz="4" w:space="0" w:color="auto"/>
            </w:tcBorders>
            <w:vAlign w:val="center"/>
            <w:hideMark/>
          </w:tcPr>
          <w:p w14:paraId="0E95AD93"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1,06</w:t>
            </w:r>
          </w:p>
        </w:tc>
        <w:tc>
          <w:tcPr>
            <w:tcW w:w="584" w:type="pct"/>
            <w:tcBorders>
              <w:top w:val="nil"/>
              <w:left w:val="nil"/>
              <w:bottom w:val="single" w:sz="4" w:space="0" w:color="auto"/>
              <w:right w:val="single" w:sz="4" w:space="0" w:color="auto"/>
            </w:tcBorders>
            <w:vAlign w:val="center"/>
            <w:hideMark/>
          </w:tcPr>
          <w:p w14:paraId="1F30928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3,898**</w:t>
            </w:r>
          </w:p>
        </w:tc>
        <w:tc>
          <w:tcPr>
            <w:tcW w:w="549" w:type="pct"/>
            <w:tcBorders>
              <w:top w:val="nil"/>
              <w:left w:val="nil"/>
              <w:bottom w:val="single" w:sz="4" w:space="0" w:color="auto"/>
              <w:right w:val="single" w:sz="4" w:space="0" w:color="auto"/>
            </w:tcBorders>
            <w:vAlign w:val="center"/>
            <w:hideMark/>
          </w:tcPr>
          <w:p w14:paraId="257232B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2,118*</w:t>
            </w:r>
          </w:p>
        </w:tc>
      </w:tr>
      <w:tr w:rsidR="005C420E" w:rsidRPr="005C420E" w14:paraId="2A36934A" w14:textId="77777777" w:rsidTr="005C420E">
        <w:trPr>
          <w:trHeight w:val="563"/>
        </w:trPr>
        <w:tc>
          <w:tcPr>
            <w:tcW w:w="1822" w:type="pct"/>
            <w:tcBorders>
              <w:top w:val="nil"/>
              <w:left w:val="single" w:sz="4" w:space="0" w:color="auto"/>
              <w:bottom w:val="single" w:sz="4" w:space="0" w:color="auto"/>
              <w:right w:val="single" w:sz="4" w:space="0" w:color="auto"/>
            </w:tcBorders>
            <w:vAlign w:val="center"/>
            <w:hideMark/>
          </w:tcPr>
          <w:p w14:paraId="18BD435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External positive motivation</w:t>
            </w:r>
          </w:p>
        </w:tc>
        <w:tc>
          <w:tcPr>
            <w:tcW w:w="511" w:type="pct"/>
            <w:tcBorders>
              <w:top w:val="nil"/>
              <w:left w:val="nil"/>
              <w:bottom w:val="single" w:sz="4" w:space="0" w:color="auto"/>
              <w:right w:val="single" w:sz="4" w:space="0" w:color="auto"/>
            </w:tcBorders>
            <w:vAlign w:val="center"/>
            <w:hideMark/>
          </w:tcPr>
          <w:p w14:paraId="2FCD6BC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2,87</w:t>
            </w:r>
          </w:p>
        </w:tc>
        <w:tc>
          <w:tcPr>
            <w:tcW w:w="512" w:type="pct"/>
            <w:tcBorders>
              <w:top w:val="nil"/>
              <w:left w:val="nil"/>
              <w:bottom w:val="single" w:sz="4" w:space="0" w:color="auto"/>
              <w:right w:val="single" w:sz="4" w:space="0" w:color="auto"/>
            </w:tcBorders>
            <w:vAlign w:val="center"/>
            <w:hideMark/>
          </w:tcPr>
          <w:p w14:paraId="76AB63F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0,95</w:t>
            </w:r>
          </w:p>
        </w:tc>
        <w:tc>
          <w:tcPr>
            <w:tcW w:w="511" w:type="pct"/>
            <w:tcBorders>
              <w:top w:val="nil"/>
              <w:left w:val="nil"/>
              <w:bottom w:val="single" w:sz="4" w:space="0" w:color="auto"/>
              <w:right w:val="single" w:sz="4" w:space="0" w:color="auto"/>
            </w:tcBorders>
            <w:vAlign w:val="center"/>
            <w:hideMark/>
          </w:tcPr>
          <w:p w14:paraId="2827C671"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2,80</w:t>
            </w:r>
          </w:p>
        </w:tc>
        <w:tc>
          <w:tcPr>
            <w:tcW w:w="511" w:type="pct"/>
            <w:tcBorders>
              <w:top w:val="nil"/>
              <w:left w:val="nil"/>
              <w:bottom w:val="single" w:sz="4" w:space="0" w:color="auto"/>
              <w:right w:val="single" w:sz="4" w:space="0" w:color="auto"/>
            </w:tcBorders>
            <w:vAlign w:val="center"/>
            <w:hideMark/>
          </w:tcPr>
          <w:p w14:paraId="18F49553"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0,79</w:t>
            </w:r>
          </w:p>
        </w:tc>
        <w:tc>
          <w:tcPr>
            <w:tcW w:w="584" w:type="pct"/>
            <w:tcBorders>
              <w:top w:val="nil"/>
              <w:left w:val="nil"/>
              <w:bottom w:val="single" w:sz="4" w:space="0" w:color="auto"/>
              <w:right w:val="single" w:sz="4" w:space="0" w:color="auto"/>
            </w:tcBorders>
            <w:vAlign w:val="center"/>
            <w:hideMark/>
          </w:tcPr>
          <w:p w14:paraId="7A11546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2,391*</w:t>
            </w:r>
          </w:p>
        </w:tc>
        <w:tc>
          <w:tcPr>
            <w:tcW w:w="549" w:type="pct"/>
            <w:tcBorders>
              <w:top w:val="nil"/>
              <w:left w:val="nil"/>
              <w:bottom w:val="single" w:sz="4" w:space="0" w:color="auto"/>
              <w:right w:val="single" w:sz="4" w:space="0" w:color="auto"/>
            </w:tcBorders>
            <w:vAlign w:val="center"/>
            <w:hideMark/>
          </w:tcPr>
          <w:p w14:paraId="05E12AE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–0,329</w:t>
            </w:r>
          </w:p>
        </w:tc>
      </w:tr>
      <w:tr w:rsidR="005C420E" w:rsidRPr="005C420E" w14:paraId="102765D7" w14:textId="77777777" w:rsidTr="005C420E">
        <w:trPr>
          <w:trHeight w:val="557"/>
        </w:trPr>
        <w:tc>
          <w:tcPr>
            <w:tcW w:w="1822" w:type="pct"/>
            <w:tcBorders>
              <w:top w:val="nil"/>
              <w:left w:val="single" w:sz="4" w:space="0" w:color="auto"/>
              <w:bottom w:val="single" w:sz="4" w:space="0" w:color="auto"/>
              <w:right w:val="single" w:sz="4" w:space="0" w:color="auto"/>
            </w:tcBorders>
            <w:vAlign w:val="center"/>
            <w:hideMark/>
          </w:tcPr>
          <w:p w14:paraId="0ABD5567"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External negative motivation</w:t>
            </w:r>
          </w:p>
        </w:tc>
        <w:tc>
          <w:tcPr>
            <w:tcW w:w="511" w:type="pct"/>
            <w:tcBorders>
              <w:top w:val="nil"/>
              <w:left w:val="nil"/>
              <w:bottom w:val="single" w:sz="4" w:space="0" w:color="auto"/>
              <w:right w:val="single" w:sz="4" w:space="0" w:color="auto"/>
            </w:tcBorders>
            <w:vAlign w:val="center"/>
            <w:hideMark/>
          </w:tcPr>
          <w:p w14:paraId="1C8209E4"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3,00</w:t>
            </w:r>
          </w:p>
        </w:tc>
        <w:tc>
          <w:tcPr>
            <w:tcW w:w="512" w:type="pct"/>
            <w:tcBorders>
              <w:top w:val="nil"/>
              <w:left w:val="nil"/>
              <w:bottom w:val="single" w:sz="4" w:space="0" w:color="auto"/>
              <w:right w:val="single" w:sz="4" w:space="0" w:color="auto"/>
            </w:tcBorders>
            <w:vAlign w:val="center"/>
            <w:hideMark/>
          </w:tcPr>
          <w:p w14:paraId="43C22F84"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1,42</w:t>
            </w:r>
          </w:p>
        </w:tc>
        <w:tc>
          <w:tcPr>
            <w:tcW w:w="511" w:type="pct"/>
            <w:tcBorders>
              <w:top w:val="nil"/>
              <w:left w:val="nil"/>
              <w:bottom w:val="single" w:sz="4" w:space="0" w:color="auto"/>
              <w:right w:val="single" w:sz="4" w:space="0" w:color="auto"/>
            </w:tcBorders>
            <w:vAlign w:val="center"/>
            <w:hideMark/>
          </w:tcPr>
          <w:p w14:paraId="0BA5C3EE"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2,93</w:t>
            </w:r>
          </w:p>
        </w:tc>
        <w:tc>
          <w:tcPr>
            <w:tcW w:w="511" w:type="pct"/>
            <w:tcBorders>
              <w:top w:val="nil"/>
              <w:left w:val="nil"/>
              <w:bottom w:val="single" w:sz="4" w:space="0" w:color="auto"/>
              <w:right w:val="single" w:sz="4" w:space="0" w:color="auto"/>
            </w:tcBorders>
            <w:vAlign w:val="center"/>
            <w:hideMark/>
          </w:tcPr>
          <w:p w14:paraId="715A474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1,08</w:t>
            </w:r>
          </w:p>
        </w:tc>
        <w:tc>
          <w:tcPr>
            <w:tcW w:w="584" w:type="pct"/>
            <w:tcBorders>
              <w:top w:val="nil"/>
              <w:left w:val="nil"/>
              <w:bottom w:val="single" w:sz="4" w:space="0" w:color="auto"/>
              <w:right w:val="single" w:sz="4" w:space="0" w:color="auto"/>
            </w:tcBorders>
            <w:vAlign w:val="center"/>
            <w:hideMark/>
          </w:tcPr>
          <w:p w14:paraId="2F6DED2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–1,795</w:t>
            </w:r>
          </w:p>
        </w:tc>
        <w:tc>
          <w:tcPr>
            <w:tcW w:w="549" w:type="pct"/>
            <w:tcBorders>
              <w:top w:val="nil"/>
              <w:left w:val="nil"/>
              <w:bottom w:val="single" w:sz="4" w:space="0" w:color="auto"/>
              <w:right w:val="single" w:sz="4" w:space="0" w:color="auto"/>
            </w:tcBorders>
            <w:vAlign w:val="center"/>
            <w:hideMark/>
          </w:tcPr>
          <w:p w14:paraId="2730A49A"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–0,204</w:t>
            </w:r>
          </w:p>
        </w:tc>
      </w:tr>
    </w:tbl>
    <w:p w14:paraId="4D7ACC41" w14:textId="567B610C" w:rsidR="00CD39F1" w:rsidRPr="005C420E" w:rsidRDefault="005C420E" w:rsidP="00CD39F1">
      <w:pPr>
        <w:spacing w:after="0" w:line="360" w:lineRule="auto"/>
        <w:jc w:val="both"/>
        <w:rPr>
          <w:rFonts w:ascii="Times New Roman" w:eastAsia="Times New Roman" w:hAnsi="Times New Roman" w:cs="Times New Roman"/>
          <w:i/>
          <w:iCs/>
          <w:sz w:val="18"/>
          <w:szCs w:val="18"/>
        </w:rPr>
      </w:pPr>
      <w:r w:rsidRPr="005C420E">
        <w:rPr>
          <w:rFonts w:ascii="Times New Roman" w:eastAsia="Times New Roman" w:hAnsi="Times New Roman" w:cs="Times New Roman"/>
          <w:i/>
          <w:iCs/>
          <w:sz w:val="18"/>
          <w:szCs w:val="18"/>
        </w:rPr>
        <w:t>*p ≥ 0,05, **p ≥ 0,01</w:t>
      </w:r>
    </w:p>
    <w:p w14:paraId="2C119601"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sz w:val="20"/>
          <w:szCs w:val="20"/>
        </w:rPr>
        <w:t xml:space="preserve">Table 2 shows that statistically significant differences were found between the CG and the EG in terms of </w:t>
      </w:r>
      <w:r w:rsidRPr="00CD39F1">
        <w:rPr>
          <w:rFonts w:ascii="Times New Roman" w:eastAsia="Times New Roman" w:hAnsi="Times New Roman" w:cs="Times New Roman"/>
          <w:color w:val="000000"/>
          <w:sz w:val="20"/>
          <w:szCs w:val="20"/>
        </w:rPr>
        <w:t>"</w:t>
      </w:r>
      <w:r w:rsidRPr="00CD39F1">
        <w:rPr>
          <w:rFonts w:ascii="Times New Roman" w:eastAsia="Times New Roman" w:hAnsi="Times New Roman" w:cs="Times New Roman"/>
          <w:sz w:val="20"/>
          <w:szCs w:val="20"/>
        </w:rPr>
        <w:t>intrinsic motivation</w:t>
      </w:r>
      <w:r w:rsidRPr="00CD39F1">
        <w:rPr>
          <w:rFonts w:ascii="Times New Roman" w:eastAsia="Times New Roman" w:hAnsi="Times New Roman" w:cs="Times New Roman"/>
          <w:color w:val="000000"/>
          <w:sz w:val="20"/>
          <w:szCs w:val="20"/>
        </w:rPr>
        <w:t>"</w:t>
      </w:r>
      <w:r w:rsidRPr="00CD39F1">
        <w:rPr>
          <w:rFonts w:ascii="Times New Roman" w:eastAsia="Times New Roman" w:hAnsi="Times New Roman" w:cs="Times New Roman"/>
          <w:sz w:val="20"/>
          <w:szCs w:val="20"/>
        </w:rPr>
        <w:t xml:space="preserve"> indicators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sz w:val="20"/>
          <w:szCs w:val="20"/>
        </w:rPr>
        <w:t xml:space="preserve"> = 2.118), with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cr</w:t>
      </w:r>
      <w:r w:rsidRPr="00CD39F1">
        <w:rPr>
          <w:rFonts w:ascii="Times New Roman" w:eastAsia="Times New Roman" w:hAnsi="Times New Roman" w:cs="Times New Roman"/>
          <w:color w:val="000000"/>
          <w:sz w:val="20"/>
          <w:szCs w:val="20"/>
        </w:rPr>
        <w:t xml:space="preserve"> = 2,045, </w:t>
      </w:r>
      <w:r w:rsidRPr="00CD39F1">
        <w:rPr>
          <w:rFonts w:ascii="Times New Roman" w:eastAsia="Times New Roman" w:hAnsi="Times New Roman" w:cs="Times New Roman"/>
          <w:i/>
          <w:color w:val="000000"/>
          <w:sz w:val="20"/>
          <w:szCs w:val="20"/>
        </w:rPr>
        <w:t>р</w:t>
      </w:r>
      <w:r w:rsidRPr="00CD39F1">
        <w:rPr>
          <w:rFonts w:ascii="Times New Roman" w:eastAsia="Times New Roman" w:hAnsi="Times New Roman" w:cs="Times New Roman"/>
          <w:color w:val="000000"/>
          <w:sz w:val="20"/>
          <w:szCs w:val="20"/>
        </w:rPr>
        <w:t xml:space="preserve"> ≥ 0,05. </w:t>
      </w:r>
      <w:r w:rsidRPr="00CD39F1">
        <w:rPr>
          <w:rFonts w:ascii="Times New Roman" w:eastAsia="Times New Roman" w:hAnsi="Times New Roman" w:cs="Times New Roman"/>
          <w:sz w:val="20"/>
          <w:szCs w:val="20"/>
        </w:rPr>
        <w:t xml:space="preserve">The difference in EG indicators is also statistically different from 0 and is in the indicators of </w:t>
      </w:r>
      <w:r w:rsidRPr="00CD39F1">
        <w:rPr>
          <w:rFonts w:ascii="Times New Roman" w:eastAsia="Times New Roman" w:hAnsi="Times New Roman" w:cs="Times New Roman"/>
          <w:color w:val="000000"/>
          <w:sz w:val="20"/>
          <w:szCs w:val="20"/>
        </w:rPr>
        <w:t>"</w:t>
      </w:r>
      <w:r w:rsidRPr="00CD39F1">
        <w:rPr>
          <w:rFonts w:ascii="Times New Roman" w:eastAsia="Times New Roman" w:hAnsi="Times New Roman" w:cs="Times New Roman"/>
          <w:sz w:val="20"/>
          <w:szCs w:val="20"/>
        </w:rPr>
        <w:t>internal motivation</w:t>
      </w:r>
      <w:r w:rsidRPr="00CD39F1">
        <w:rPr>
          <w:rFonts w:ascii="Times New Roman" w:eastAsia="Times New Roman" w:hAnsi="Times New Roman" w:cs="Times New Roman"/>
          <w:color w:val="000000"/>
          <w:sz w:val="20"/>
          <w:szCs w:val="20"/>
        </w:rPr>
        <w:t>"</w:t>
      </w:r>
      <w:r w:rsidRPr="00CD39F1">
        <w:rPr>
          <w:rFonts w:ascii="Times New Roman" w:eastAsia="Times New Roman" w:hAnsi="Times New Roman" w:cs="Times New Roman"/>
          <w:sz w:val="20"/>
          <w:szCs w:val="20"/>
        </w:rPr>
        <w:t xml:space="preserv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sz w:val="20"/>
          <w:szCs w:val="20"/>
        </w:rPr>
        <w:t xml:space="preserve"> = 3.898) and </w:t>
      </w:r>
      <w:r w:rsidRPr="00CD39F1">
        <w:rPr>
          <w:rFonts w:ascii="Times New Roman" w:eastAsia="Times New Roman" w:hAnsi="Times New Roman" w:cs="Times New Roman"/>
          <w:color w:val="000000"/>
          <w:sz w:val="20"/>
          <w:szCs w:val="20"/>
        </w:rPr>
        <w:t>"</w:t>
      </w:r>
      <w:r w:rsidRPr="00CD39F1">
        <w:rPr>
          <w:rFonts w:ascii="Times New Roman" w:eastAsia="Times New Roman" w:hAnsi="Times New Roman" w:cs="Times New Roman"/>
          <w:sz w:val="20"/>
          <w:szCs w:val="20"/>
        </w:rPr>
        <w:t>external positive motivation</w:t>
      </w:r>
      <w:r w:rsidRPr="00CD39F1">
        <w:rPr>
          <w:rFonts w:ascii="Times New Roman" w:eastAsia="Times New Roman" w:hAnsi="Times New Roman" w:cs="Times New Roman"/>
          <w:color w:val="000000"/>
          <w:sz w:val="20"/>
          <w:szCs w:val="20"/>
        </w:rPr>
        <w:t>"</w:t>
      </w:r>
      <w:r w:rsidRPr="00CD39F1">
        <w:rPr>
          <w:rFonts w:ascii="Times New Roman" w:eastAsia="Times New Roman" w:hAnsi="Times New Roman" w:cs="Times New Roman"/>
          <w:sz w:val="20"/>
          <w:szCs w:val="20"/>
        </w:rPr>
        <w:t xml:space="preserv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sz w:val="20"/>
          <w:szCs w:val="20"/>
        </w:rPr>
        <w:t xml:space="preserve"> = 2.391). </w:t>
      </w:r>
      <w:r w:rsidRPr="00CD39F1">
        <w:rPr>
          <w:rFonts w:ascii="Times New Roman" w:eastAsia="Times New Roman" w:hAnsi="Times New Roman" w:cs="Times New Roman"/>
          <w:sz w:val="20"/>
          <w:szCs w:val="20"/>
        </w:rPr>
        <w:lastRenderedPageBreak/>
        <w:t xml:space="preserve">Therefore, the results of the analysis give us reason to accept hypothesis </w:t>
      </w:r>
      <w:r w:rsidRPr="00CD39F1">
        <w:rPr>
          <w:rFonts w:ascii="Times New Roman" w:eastAsia="Times New Roman" w:hAnsi="Times New Roman" w:cs="Times New Roman"/>
          <w:i/>
          <w:color w:val="000000"/>
          <w:sz w:val="20"/>
          <w:szCs w:val="20"/>
        </w:rPr>
        <w:t>H</w:t>
      </w:r>
      <w:r w:rsidRPr="00CD39F1">
        <w:rPr>
          <w:rFonts w:ascii="Times New Roman" w:eastAsia="Times New Roman" w:hAnsi="Times New Roman" w:cs="Times New Roman"/>
          <w:color w:val="000000"/>
          <w:sz w:val="20"/>
          <w:szCs w:val="20"/>
          <w:vertAlign w:val="subscript"/>
        </w:rPr>
        <w:t>1</w:t>
      </w:r>
      <w:r w:rsidRPr="00CD39F1">
        <w:rPr>
          <w:rFonts w:ascii="Times New Roman" w:eastAsia="Times New Roman" w:hAnsi="Times New Roman" w:cs="Times New Roman"/>
          <w:sz w:val="20"/>
          <w:szCs w:val="20"/>
        </w:rPr>
        <w:t xml:space="preserve">, which confirms the effectiveness of the </w:t>
      </w:r>
      <w:r w:rsidRPr="00CD39F1">
        <w:rPr>
          <w:rFonts w:ascii="Times New Roman" w:eastAsia="Times New Roman" w:hAnsi="Times New Roman" w:cs="Times New Roman"/>
          <w:color w:val="000000"/>
          <w:sz w:val="20"/>
          <w:szCs w:val="20"/>
        </w:rPr>
        <w:t xml:space="preserve">implementation of the stress resistance development program for military servicemen in the context of professional motivation. No statistically significant differences were found between the CG and the EG by indicators of "extrinsic negative motivation" and "extrinsic positive motivation", so we accepted the hypothesis </w:t>
      </w:r>
      <w:r w:rsidRPr="00CD39F1">
        <w:rPr>
          <w:rFonts w:ascii="Times New Roman" w:eastAsia="Times New Roman" w:hAnsi="Times New Roman" w:cs="Times New Roman"/>
          <w:i/>
          <w:color w:val="000000"/>
          <w:sz w:val="20"/>
          <w:szCs w:val="20"/>
        </w:rPr>
        <w:t>H</w:t>
      </w:r>
      <w:r w:rsidRPr="00CD39F1">
        <w:rPr>
          <w:rFonts w:ascii="Times New Roman" w:eastAsia="Times New Roman" w:hAnsi="Times New Roman" w:cs="Times New Roman"/>
          <w:color w:val="000000"/>
          <w:sz w:val="20"/>
          <w:szCs w:val="20"/>
          <w:vertAlign w:val="subscript"/>
        </w:rPr>
        <w:t>0</w:t>
      </w:r>
      <w:r w:rsidRPr="00CD39F1">
        <w:rPr>
          <w:rFonts w:ascii="Times New Roman" w:eastAsia="Times New Roman" w:hAnsi="Times New Roman" w:cs="Times New Roman"/>
          <w:color w:val="000000"/>
          <w:sz w:val="20"/>
          <w:szCs w:val="20"/>
        </w:rPr>
        <w:t>, which indicates the absence of statistically significant differences between the CG and the EG in terms of this type of motivation.</w:t>
      </w:r>
    </w:p>
    <w:p w14:paraId="7FCBAEE9" w14:textId="39B45D16" w:rsidR="00CD39F1" w:rsidRPr="00CD39F1" w:rsidRDefault="00CD39F1" w:rsidP="00CD39F1">
      <w:pPr>
        <w:spacing w:after="0" w:line="360" w:lineRule="auto"/>
        <w:jc w:val="both"/>
        <w:rPr>
          <w:rFonts w:ascii="Times New Roman" w:eastAsia="Times New Roman" w:hAnsi="Times New Roman" w:cs="Times New Roman"/>
          <w:sz w:val="20"/>
          <w:szCs w:val="20"/>
        </w:rPr>
      </w:pPr>
      <w:r w:rsidRPr="00CD39F1">
        <w:rPr>
          <w:rFonts w:ascii="Times New Roman" w:eastAsia="Times New Roman" w:hAnsi="Times New Roman" w:cs="Times New Roman"/>
          <w:color w:val="000000"/>
          <w:sz w:val="20"/>
          <w:szCs w:val="20"/>
        </w:rPr>
        <w:t xml:space="preserve">According to the method of </w:t>
      </w:r>
      <w:r w:rsidRPr="00CD39F1">
        <w:rPr>
          <w:rFonts w:ascii="Times New Roman" w:eastAsia="Times New Roman" w:hAnsi="Times New Roman" w:cs="Times New Roman"/>
          <w:i/>
          <w:color w:val="000000"/>
          <w:sz w:val="20"/>
          <w:szCs w:val="20"/>
        </w:rPr>
        <w:t>V. Osodlo "Research of professional motivation"</w:t>
      </w:r>
      <w:r w:rsidRPr="00CD39F1">
        <w:rPr>
          <w:rFonts w:ascii="Times New Roman" w:eastAsia="Times New Roman" w:hAnsi="Times New Roman" w:cs="Times New Roman"/>
          <w:color w:val="000000"/>
          <w:sz w:val="20"/>
          <w:szCs w:val="20"/>
        </w:rPr>
        <w:t>, positive changes were found in the studied military servicemen of the EG on all scales of professional motivation. In the CG, no significant changes in indicators were recorded after the data were re-cut. Instead, an increase in the number of EG servicemen with high indicators of professional motivation was found on the following scales: "evaluation of actions results" (+7%); "professional aspirations" (+10%); "internality in the field of professional achievements" (+20%); "professional interests and values" (+10%); "life goals" (+7%); "social desirability" (+17%); "general activity" (+20%). The positive dynamics are a reflection of the effectiveness of the applied training techniques and exercises. The coincidence or consequence of the implementation of the stress resistance development program in the CG and EG is reflected in Table 3.</w:t>
      </w:r>
    </w:p>
    <w:p w14:paraId="674265A7" w14:textId="77777777" w:rsidR="00791022" w:rsidRDefault="00791022" w:rsidP="00791022">
      <w:pPr>
        <w:widowControl w:val="0"/>
        <w:spacing w:after="0" w:line="360" w:lineRule="auto"/>
        <w:jc w:val="both"/>
        <w:rPr>
          <w:rFonts w:ascii="Times New Roman" w:hAnsi="Times New Roman"/>
          <w:sz w:val="20"/>
          <w:szCs w:val="20"/>
        </w:rPr>
      </w:pPr>
    </w:p>
    <w:p w14:paraId="7ADC3688" w14:textId="57C176E4" w:rsidR="005C420E" w:rsidRDefault="005C420E" w:rsidP="005C420E">
      <w:pPr>
        <w:widowControl w:val="0"/>
        <w:spacing w:after="0" w:line="360" w:lineRule="auto"/>
        <w:jc w:val="center"/>
        <w:rPr>
          <w:rFonts w:ascii="Times New Roman" w:hAnsi="Times New Roman"/>
          <w:sz w:val="20"/>
          <w:szCs w:val="20"/>
        </w:rPr>
      </w:pPr>
      <w:r w:rsidRPr="001F1119">
        <w:rPr>
          <w:rFonts w:ascii="Times New Roman" w:hAnsi="Times New Roman" w:cs="Times New Roman"/>
          <w:b/>
          <w:color w:val="0070C0"/>
          <w:sz w:val="20"/>
          <w:szCs w:val="20"/>
        </w:rPr>
        <w:t>Table 3:</w:t>
      </w:r>
      <w:r>
        <w:rPr>
          <w:rFonts w:ascii="Times New Roman" w:hAnsi="Times New Roman"/>
          <w:sz w:val="20"/>
          <w:szCs w:val="20"/>
        </w:rPr>
        <w:t xml:space="preserve"> </w:t>
      </w:r>
      <w:r w:rsidRPr="005C420E">
        <w:rPr>
          <w:rFonts w:ascii="Times New Roman" w:hAnsi="Times New Roman"/>
          <w:sz w:val="20"/>
          <w:szCs w:val="20"/>
        </w:rPr>
        <w:t>Statistical indicators of professional motivation based on the results of implementing the stress resistance development program</w:t>
      </w:r>
      <w:r>
        <w:rPr>
          <w:rFonts w:ascii="Times New Roman" w:hAnsi="Times New Roman"/>
          <w:sz w:val="20"/>
          <w:szCs w:val="20"/>
        </w:rPr>
        <w:t xml:space="preserve"> </w:t>
      </w:r>
      <w:r w:rsidRPr="005C420E">
        <w:rPr>
          <w:rFonts w:ascii="Times New Roman" w:hAnsi="Times New Roman"/>
          <w:sz w:val="20"/>
          <w:szCs w:val="20"/>
        </w:rPr>
        <w:t>in the CG and EG</w:t>
      </w:r>
    </w:p>
    <w:tbl>
      <w:tblPr>
        <w:tblW w:w="5000" w:type="pct"/>
        <w:tblLayout w:type="fixed"/>
        <w:tblLook w:val="04A0" w:firstRow="1" w:lastRow="0" w:firstColumn="1" w:lastColumn="0" w:noHBand="0" w:noVBand="1"/>
      </w:tblPr>
      <w:tblGrid>
        <w:gridCol w:w="4247"/>
        <w:gridCol w:w="847"/>
        <w:gridCol w:w="853"/>
        <w:gridCol w:w="853"/>
        <w:gridCol w:w="992"/>
        <w:gridCol w:w="854"/>
        <w:gridCol w:w="1064"/>
      </w:tblGrid>
      <w:tr w:rsidR="008346A1" w:rsidRPr="005C420E" w14:paraId="2F613495" w14:textId="77777777" w:rsidTr="008346A1">
        <w:trPr>
          <w:trHeight w:val="519"/>
        </w:trPr>
        <w:tc>
          <w:tcPr>
            <w:tcW w:w="2187" w:type="pct"/>
            <w:vMerge w:val="restart"/>
            <w:tcBorders>
              <w:top w:val="single" w:sz="4" w:space="0" w:color="auto"/>
              <w:left w:val="single" w:sz="4" w:space="0" w:color="auto"/>
              <w:bottom w:val="single" w:sz="4" w:space="0" w:color="auto"/>
              <w:right w:val="single" w:sz="4" w:space="0" w:color="auto"/>
            </w:tcBorders>
            <w:vAlign w:val="center"/>
            <w:hideMark/>
          </w:tcPr>
          <w:p w14:paraId="7400749E" w14:textId="77777777" w:rsidR="008346A1" w:rsidRPr="005C420E" w:rsidRDefault="008346A1"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Indicator</w:t>
            </w:r>
          </w:p>
        </w:tc>
        <w:tc>
          <w:tcPr>
            <w:tcW w:w="1825" w:type="pct"/>
            <w:gridSpan w:val="4"/>
            <w:tcBorders>
              <w:top w:val="single" w:sz="4" w:space="0" w:color="auto"/>
              <w:left w:val="nil"/>
              <w:right w:val="single" w:sz="4" w:space="0" w:color="auto"/>
            </w:tcBorders>
            <w:vAlign w:val="center"/>
            <w:hideMark/>
          </w:tcPr>
          <w:p w14:paraId="5086D86B" w14:textId="7A87F1C0" w:rsidR="008346A1" w:rsidRPr="005C420E"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5C420E">
              <w:rPr>
                <w:rFonts w:ascii="Times New Roman" w:eastAsia="Times New Roman" w:hAnsi="Times New Roman" w:cs="Times New Roman"/>
                <w:color w:val="000000"/>
                <w:sz w:val="20"/>
                <w:szCs w:val="20"/>
                <w:lang w:eastAsia="en-IN"/>
              </w:rPr>
              <w:t>after the experiment</w:t>
            </w:r>
          </w:p>
        </w:tc>
        <w:tc>
          <w:tcPr>
            <w:tcW w:w="988" w:type="pct"/>
            <w:gridSpan w:val="2"/>
            <w:tcBorders>
              <w:top w:val="single" w:sz="4" w:space="0" w:color="auto"/>
              <w:left w:val="single" w:sz="4" w:space="0" w:color="auto"/>
              <w:bottom w:val="single" w:sz="4" w:space="0" w:color="auto"/>
              <w:right w:val="single" w:sz="4" w:space="0" w:color="auto"/>
            </w:tcBorders>
            <w:vAlign w:val="center"/>
            <w:hideMark/>
          </w:tcPr>
          <w:p w14:paraId="602966FF" w14:textId="77777777" w:rsidR="008346A1" w:rsidRPr="005C420E" w:rsidRDefault="008346A1"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Student's t-test</w:t>
            </w:r>
          </w:p>
        </w:tc>
      </w:tr>
      <w:tr w:rsidR="005C420E" w:rsidRPr="005C420E" w14:paraId="2B5D50C6" w14:textId="77777777" w:rsidTr="005C420E">
        <w:trPr>
          <w:trHeight w:val="290"/>
        </w:trPr>
        <w:tc>
          <w:tcPr>
            <w:tcW w:w="2187" w:type="pct"/>
            <w:vMerge/>
            <w:tcBorders>
              <w:top w:val="single" w:sz="4" w:space="0" w:color="auto"/>
              <w:left w:val="single" w:sz="4" w:space="0" w:color="auto"/>
              <w:bottom w:val="single" w:sz="4" w:space="0" w:color="auto"/>
              <w:right w:val="single" w:sz="4" w:space="0" w:color="auto"/>
            </w:tcBorders>
            <w:vAlign w:val="center"/>
            <w:hideMark/>
          </w:tcPr>
          <w:p w14:paraId="2B6CBD39" w14:textId="77777777" w:rsidR="005C420E" w:rsidRPr="005C420E" w:rsidRDefault="005C420E" w:rsidP="005C420E">
            <w:pPr>
              <w:spacing w:after="0" w:line="240" w:lineRule="auto"/>
              <w:rPr>
                <w:rFonts w:ascii="Times New Roman" w:eastAsia="Times New Roman" w:hAnsi="Times New Roman" w:cs="Times New Roman"/>
                <w:color w:val="000000"/>
                <w:sz w:val="20"/>
                <w:szCs w:val="20"/>
                <w:lang w:val="en-IN" w:eastAsia="en-IN"/>
              </w:rPr>
            </w:pPr>
          </w:p>
        </w:tc>
        <w:tc>
          <w:tcPr>
            <w:tcW w:w="875" w:type="pct"/>
            <w:gridSpan w:val="2"/>
            <w:tcBorders>
              <w:top w:val="single" w:sz="4" w:space="0" w:color="auto"/>
              <w:left w:val="nil"/>
              <w:bottom w:val="single" w:sz="4" w:space="0" w:color="auto"/>
              <w:right w:val="single" w:sz="4" w:space="0" w:color="auto"/>
            </w:tcBorders>
            <w:vAlign w:val="center"/>
            <w:hideMark/>
          </w:tcPr>
          <w:p w14:paraId="05A3F99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CG</w:t>
            </w:r>
          </w:p>
        </w:tc>
        <w:tc>
          <w:tcPr>
            <w:tcW w:w="950" w:type="pct"/>
            <w:gridSpan w:val="2"/>
            <w:tcBorders>
              <w:top w:val="single" w:sz="4" w:space="0" w:color="auto"/>
              <w:left w:val="nil"/>
              <w:bottom w:val="single" w:sz="4" w:space="0" w:color="auto"/>
              <w:right w:val="single" w:sz="4" w:space="0" w:color="auto"/>
            </w:tcBorders>
            <w:vAlign w:val="center"/>
            <w:hideMark/>
          </w:tcPr>
          <w:p w14:paraId="7EABF36E"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EG</w:t>
            </w:r>
          </w:p>
        </w:tc>
        <w:tc>
          <w:tcPr>
            <w:tcW w:w="440" w:type="pct"/>
            <w:tcBorders>
              <w:top w:val="nil"/>
              <w:left w:val="nil"/>
              <w:bottom w:val="single" w:sz="4" w:space="0" w:color="auto"/>
              <w:right w:val="single" w:sz="4" w:space="0" w:color="auto"/>
            </w:tcBorders>
            <w:vAlign w:val="center"/>
            <w:hideMark/>
          </w:tcPr>
          <w:p w14:paraId="25A6C10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EG</w:t>
            </w:r>
          </w:p>
        </w:tc>
        <w:tc>
          <w:tcPr>
            <w:tcW w:w="548" w:type="pct"/>
            <w:tcBorders>
              <w:top w:val="nil"/>
              <w:left w:val="nil"/>
              <w:bottom w:val="single" w:sz="4" w:space="0" w:color="auto"/>
              <w:right w:val="single" w:sz="4" w:space="0" w:color="auto"/>
            </w:tcBorders>
            <w:vAlign w:val="center"/>
            <w:hideMark/>
          </w:tcPr>
          <w:p w14:paraId="094807B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CG &amp; EG</w:t>
            </w:r>
          </w:p>
        </w:tc>
      </w:tr>
      <w:tr w:rsidR="005C420E" w:rsidRPr="005C420E" w14:paraId="0712E8FF" w14:textId="77777777" w:rsidTr="005C420E">
        <w:trPr>
          <w:trHeight w:val="300"/>
        </w:trPr>
        <w:tc>
          <w:tcPr>
            <w:tcW w:w="2187" w:type="pct"/>
            <w:vMerge/>
            <w:tcBorders>
              <w:top w:val="single" w:sz="4" w:space="0" w:color="auto"/>
              <w:left w:val="single" w:sz="4" w:space="0" w:color="auto"/>
              <w:bottom w:val="single" w:sz="4" w:space="0" w:color="auto"/>
              <w:right w:val="single" w:sz="4" w:space="0" w:color="auto"/>
            </w:tcBorders>
            <w:vAlign w:val="center"/>
            <w:hideMark/>
          </w:tcPr>
          <w:p w14:paraId="35F08C7B" w14:textId="77777777" w:rsidR="005C420E" w:rsidRPr="005C420E" w:rsidRDefault="005C420E" w:rsidP="005C420E">
            <w:pPr>
              <w:spacing w:after="0" w:line="240" w:lineRule="auto"/>
              <w:rPr>
                <w:rFonts w:ascii="Times New Roman" w:eastAsia="Times New Roman" w:hAnsi="Times New Roman" w:cs="Times New Roman"/>
                <w:color w:val="000000"/>
                <w:sz w:val="20"/>
                <w:szCs w:val="20"/>
                <w:lang w:val="en-IN" w:eastAsia="en-IN"/>
              </w:rPr>
            </w:pPr>
          </w:p>
        </w:tc>
        <w:tc>
          <w:tcPr>
            <w:tcW w:w="436" w:type="pct"/>
            <w:tcBorders>
              <w:top w:val="nil"/>
              <w:left w:val="nil"/>
              <w:bottom w:val="single" w:sz="4" w:space="0" w:color="auto"/>
              <w:right w:val="single" w:sz="4" w:space="0" w:color="auto"/>
            </w:tcBorders>
            <w:vAlign w:val="center"/>
            <w:hideMark/>
          </w:tcPr>
          <w:p w14:paraId="684A0846"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M</w:t>
            </w:r>
          </w:p>
        </w:tc>
        <w:tc>
          <w:tcPr>
            <w:tcW w:w="439" w:type="pct"/>
            <w:tcBorders>
              <w:top w:val="nil"/>
              <w:left w:val="nil"/>
              <w:bottom w:val="single" w:sz="4" w:space="0" w:color="auto"/>
              <w:right w:val="single" w:sz="4" w:space="0" w:color="auto"/>
            </w:tcBorders>
            <w:vAlign w:val="center"/>
            <w:hideMark/>
          </w:tcPr>
          <w:p w14:paraId="7B2C4B1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SD</w:t>
            </w:r>
          </w:p>
        </w:tc>
        <w:tc>
          <w:tcPr>
            <w:tcW w:w="439" w:type="pct"/>
            <w:tcBorders>
              <w:top w:val="nil"/>
              <w:left w:val="nil"/>
              <w:bottom w:val="single" w:sz="4" w:space="0" w:color="auto"/>
              <w:right w:val="single" w:sz="4" w:space="0" w:color="auto"/>
            </w:tcBorders>
            <w:vAlign w:val="center"/>
            <w:hideMark/>
          </w:tcPr>
          <w:p w14:paraId="6D4A374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M</w:t>
            </w:r>
          </w:p>
        </w:tc>
        <w:tc>
          <w:tcPr>
            <w:tcW w:w="511" w:type="pct"/>
            <w:tcBorders>
              <w:top w:val="nil"/>
              <w:left w:val="nil"/>
              <w:bottom w:val="single" w:sz="4" w:space="0" w:color="auto"/>
              <w:right w:val="single" w:sz="4" w:space="0" w:color="auto"/>
            </w:tcBorders>
            <w:vAlign w:val="center"/>
            <w:hideMark/>
          </w:tcPr>
          <w:p w14:paraId="533885C6"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SD</w:t>
            </w:r>
          </w:p>
        </w:tc>
        <w:tc>
          <w:tcPr>
            <w:tcW w:w="440" w:type="pct"/>
            <w:tcBorders>
              <w:top w:val="nil"/>
              <w:left w:val="nil"/>
              <w:bottom w:val="single" w:sz="4" w:space="0" w:color="auto"/>
              <w:right w:val="single" w:sz="4" w:space="0" w:color="auto"/>
            </w:tcBorders>
            <w:vAlign w:val="center"/>
            <w:hideMark/>
          </w:tcPr>
          <w:p w14:paraId="3A70E00F" w14:textId="77777777" w:rsidR="005C420E" w:rsidRPr="005C420E" w:rsidRDefault="005C420E" w:rsidP="005C420E">
            <w:pPr>
              <w:spacing w:after="0" w:line="240" w:lineRule="auto"/>
              <w:jc w:val="center"/>
              <w:rPr>
                <w:rFonts w:ascii="Times New Roman" w:eastAsia="Times New Roman" w:hAnsi="Times New Roman" w:cs="Times New Roman"/>
                <w:i/>
                <w:iCs/>
                <w:color w:val="000000"/>
                <w:sz w:val="20"/>
                <w:szCs w:val="20"/>
                <w:lang w:val="en-IN" w:eastAsia="en-IN"/>
              </w:rPr>
            </w:pPr>
            <w:r w:rsidRPr="005C420E">
              <w:rPr>
                <w:rFonts w:ascii="Times New Roman" w:eastAsia="Times New Roman" w:hAnsi="Times New Roman" w:cs="Times New Roman"/>
                <w:i/>
                <w:iCs/>
                <w:color w:val="000000"/>
                <w:sz w:val="20"/>
                <w:szCs w:val="20"/>
                <w:lang w:eastAsia="en-IN"/>
              </w:rPr>
              <w:t>t</w:t>
            </w:r>
            <w:r w:rsidRPr="005C420E">
              <w:rPr>
                <w:rFonts w:ascii="Times New Roman" w:eastAsia="Times New Roman" w:hAnsi="Times New Roman" w:cs="Times New Roman"/>
                <w:color w:val="000000"/>
                <w:sz w:val="20"/>
                <w:szCs w:val="20"/>
                <w:vertAlign w:val="subscript"/>
                <w:lang w:eastAsia="en-IN"/>
              </w:rPr>
              <w:t>emp</w:t>
            </w:r>
          </w:p>
        </w:tc>
        <w:tc>
          <w:tcPr>
            <w:tcW w:w="548" w:type="pct"/>
            <w:tcBorders>
              <w:top w:val="nil"/>
              <w:left w:val="nil"/>
              <w:bottom w:val="single" w:sz="4" w:space="0" w:color="auto"/>
              <w:right w:val="single" w:sz="4" w:space="0" w:color="auto"/>
            </w:tcBorders>
            <w:vAlign w:val="center"/>
            <w:hideMark/>
          </w:tcPr>
          <w:p w14:paraId="17508534" w14:textId="77777777" w:rsidR="005C420E" w:rsidRPr="005C420E" w:rsidRDefault="005C420E" w:rsidP="005C420E">
            <w:pPr>
              <w:spacing w:after="0" w:line="240" w:lineRule="auto"/>
              <w:jc w:val="center"/>
              <w:rPr>
                <w:rFonts w:ascii="Times New Roman" w:eastAsia="Times New Roman" w:hAnsi="Times New Roman" w:cs="Times New Roman"/>
                <w:i/>
                <w:iCs/>
                <w:color w:val="000000"/>
                <w:sz w:val="20"/>
                <w:szCs w:val="20"/>
                <w:lang w:val="en-IN" w:eastAsia="en-IN"/>
              </w:rPr>
            </w:pPr>
            <w:r w:rsidRPr="005C420E">
              <w:rPr>
                <w:rFonts w:ascii="Times New Roman" w:eastAsia="Times New Roman" w:hAnsi="Times New Roman" w:cs="Times New Roman"/>
                <w:i/>
                <w:iCs/>
                <w:color w:val="000000"/>
                <w:sz w:val="20"/>
                <w:szCs w:val="20"/>
                <w:lang w:eastAsia="en-IN"/>
              </w:rPr>
              <w:t>t</w:t>
            </w:r>
            <w:r w:rsidRPr="005C420E">
              <w:rPr>
                <w:rFonts w:ascii="Times New Roman" w:eastAsia="Times New Roman" w:hAnsi="Times New Roman" w:cs="Times New Roman"/>
                <w:color w:val="000000"/>
                <w:sz w:val="20"/>
                <w:szCs w:val="20"/>
                <w:vertAlign w:val="subscript"/>
                <w:lang w:eastAsia="en-IN"/>
              </w:rPr>
              <w:t>emp</w:t>
            </w:r>
          </w:p>
        </w:tc>
      </w:tr>
      <w:tr w:rsidR="005C420E" w:rsidRPr="005C420E" w14:paraId="0E05C04F" w14:textId="77777777" w:rsidTr="005C420E">
        <w:trPr>
          <w:trHeight w:val="532"/>
        </w:trPr>
        <w:tc>
          <w:tcPr>
            <w:tcW w:w="2187" w:type="pct"/>
            <w:tcBorders>
              <w:top w:val="nil"/>
              <w:left w:val="single" w:sz="4" w:space="0" w:color="auto"/>
              <w:bottom w:val="single" w:sz="4" w:space="0" w:color="auto"/>
              <w:right w:val="single" w:sz="4" w:space="0" w:color="auto"/>
            </w:tcBorders>
            <w:vAlign w:val="center"/>
            <w:hideMark/>
          </w:tcPr>
          <w:p w14:paraId="7B812E96"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Evaluation of actions results</w:t>
            </w:r>
          </w:p>
        </w:tc>
        <w:tc>
          <w:tcPr>
            <w:tcW w:w="436" w:type="pct"/>
            <w:tcBorders>
              <w:top w:val="nil"/>
              <w:left w:val="nil"/>
              <w:bottom w:val="single" w:sz="4" w:space="0" w:color="auto"/>
              <w:right w:val="single" w:sz="4" w:space="0" w:color="auto"/>
            </w:tcBorders>
            <w:vAlign w:val="center"/>
            <w:hideMark/>
          </w:tcPr>
          <w:p w14:paraId="25E53A4A"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8,26</w:t>
            </w:r>
          </w:p>
        </w:tc>
        <w:tc>
          <w:tcPr>
            <w:tcW w:w="439" w:type="pct"/>
            <w:tcBorders>
              <w:top w:val="nil"/>
              <w:left w:val="nil"/>
              <w:bottom w:val="single" w:sz="4" w:space="0" w:color="auto"/>
              <w:right w:val="single" w:sz="4" w:space="0" w:color="auto"/>
            </w:tcBorders>
            <w:vAlign w:val="center"/>
            <w:hideMark/>
          </w:tcPr>
          <w:p w14:paraId="65F9DDD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1,52</w:t>
            </w:r>
          </w:p>
        </w:tc>
        <w:tc>
          <w:tcPr>
            <w:tcW w:w="439" w:type="pct"/>
            <w:tcBorders>
              <w:top w:val="nil"/>
              <w:left w:val="nil"/>
              <w:bottom w:val="single" w:sz="4" w:space="0" w:color="auto"/>
              <w:right w:val="single" w:sz="4" w:space="0" w:color="auto"/>
            </w:tcBorders>
            <w:vAlign w:val="center"/>
            <w:hideMark/>
          </w:tcPr>
          <w:p w14:paraId="3DC10482"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9,16</w:t>
            </w:r>
          </w:p>
        </w:tc>
        <w:tc>
          <w:tcPr>
            <w:tcW w:w="511" w:type="pct"/>
            <w:tcBorders>
              <w:top w:val="nil"/>
              <w:left w:val="nil"/>
              <w:bottom w:val="single" w:sz="4" w:space="0" w:color="auto"/>
              <w:right w:val="single" w:sz="4" w:space="0" w:color="auto"/>
            </w:tcBorders>
            <w:vAlign w:val="center"/>
            <w:hideMark/>
          </w:tcPr>
          <w:p w14:paraId="30D6C2EC"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3,07</w:t>
            </w:r>
          </w:p>
        </w:tc>
        <w:tc>
          <w:tcPr>
            <w:tcW w:w="440" w:type="pct"/>
            <w:tcBorders>
              <w:top w:val="nil"/>
              <w:left w:val="nil"/>
              <w:bottom w:val="single" w:sz="4" w:space="0" w:color="auto"/>
              <w:right w:val="single" w:sz="4" w:space="0" w:color="auto"/>
            </w:tcBorders>
            <w:vAlign w:val="center"/>
            <w:hideMark/>
          </w:tcPr>
          <w:p w14:paraId="3A00AD74"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3,319**</w:t>
            </w:r>
          </w:p>
        </w:tc>
        <w:tc>
          <w:tcPr>
            <w:tcW w:w="548" w:type="pct"/>
            <w:tcBorders>
              <w:top w:val="nil"/>
              <w:left w:val="nil"/>
              <w:bottom w:val="single" w:sz="4" w:space="0" w:color="auto"/>
              <w:right w:val="single" w:sz="4" w:space="0" w:color="auto"/>
            </w:tcBorders>
            <w:vAlign w:val="center"/>
            <w:hideMark/>
          </w:tcPr>
          <w:p w14:paraId="470B0D3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1,435</w:t>
            </w:r>
          </w:p>
        </w:tc>
      </w:tr>
      <w:tr w:rsidR="005C420E" w:rsidRPr="005C420E" w14:paraId="67BA89CA" w14:textId="77777777" w:rsidTr="005C420E">
        <w:trPr>
          <w:trHeight w:val="554"/>
        </w:trPr>
        <w:tc>
          <w:tcPr>
            <w:tcW w:w="2187" w:type="pct"/>
            <w:tcBorders>
              <w:top w:val="nil"/>
              <w:left w:val="single" w:sz="4" w:space="0" w:color="auto"/>
              <w:bottom w:val="single" w:sz="4" w:space="0" w:color="auto"/>
              <w:right w:val="single" w:sz="4" w:space="0" w:color="auto"/>
            </w:tcBorders>
            <w:vAlign w:val="center"/>
            <w:hideMark/>
          </w:tcPr>
          <w:p w14:paraId="0DAF5053"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Professional aspirations</w:t>
            </w:r>
          </w:p>
        </w:tc>
        <w:tc>
          <w:tcPr>
            <w:tcW w:w="436" w:type="pct"/>
            <w:tcBorders>
              <w:top w:val="nil"/>
              <w:left w:val="nil"/>
              <w:bottom w:val="single" w:sz="4" w:space="0" w:color="auto"/>
              <w:right w:val="single" w:sz="4" w:space="0" w:color="auto"/>
            </w:tcBorders>
            <w:vAlign w:val="center"/>
            <w:hideMark/>
          </w:tcPr>
          <w:p w14:paraId="19A9276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9,80</w:t>
            </w:r>
          </w:p>
        </w:tc>
        <w:tc>
          <w:tcPr>
            <w:tcW w:w="439" w:type="pct"/>
            <w:tcBorders>
              <w:top w:val="nil"/>
              <w:left w:val="nil"/>
              <w:bottom w:val="single" w:sz="4" w:space="0" w:color="auto"/>
              <w:right w:val="single" w:sz="4" w:space="0" w:color="auto"/>
            </w:tcBorders>
            <w:vAlign w:val="center"/>
            <w:hideMark/>
          </w:tcPr>
          <w:p w14:paraId="0959EE3E"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2,34</w:t>
            </w:r>
          </w:p>
        </w:tc>
        <w:tc>
          <w:tcPr>
            <w:tcW w:w="439" w:type="pct"/>
            <w:tcBorders>
              <w:top w:val="nil"/>
              <w:left w:val="nil"/>
              <w:bottom w:val="single" w:sz="4" w:space="0" w:color="auto"/>
              <w:right w:val="single" w:sz="4" w:space="0" w:color="auto"/>
            </w:tcBorders>
            <w:vAlign w:val="center"/>
            <w:hideMark/>
          </w:tcPr>
          <w:p w14:paraId="5A15871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11,13</w:t>
            </w:r>
          </w:p>
        </w:tc>
        <w:tc>
          <w:tcPr>
            <w:tcW w:w="511" w:type="pct"/>
            <w:tcBorders>
              <w:top w:val="nil"/>
              <w:left w:val="nil"/>
              <w:bottom w:val="single" w:sz="4" w:space="0" w:color="auto"/>
              <w:right w:val="single" w:sz="4" w:space="0" w:color="auto"/>
            </w:tcBorders>
            <w:vAlign w:val="center"/>
            <w:hideMark/>
          </w:tcPr>
          <w:p w14:paraId="06ECF4B3"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2,33</w:t>
            </w:r>
          </w:p>
        </w:tc>
        <w:tc>
          <w:tcPr>
            <w:tcW w:w="440" w:type="pct"/>
            <w:tcBorders>
              <w:top w:val="nil"/>
              <w:left w:val="nil"/>
              <w:bottom w:val="single" w:sz="4" w:space="0" w:color="auto"/>
              <w:right w:val="single" w:sz="4" w:space="0" w:color="auto"/>
            </w:tcBorders>
            <w:vAlign w:val="center"/>
            <w:hideMark/>
          </w:tcPr>
          <w:p w14:paraId="4B741AFE"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8,394**</w:t>
            </w:r>
          </w:p>
        </w:tc>
        <w:tc>
          <w:tcPr>
            <w:tcW w:w="548" w:type="pct"/>
            <w:tcBorders>
              <w:top w:val="nil"/>
              <w:left w:val="nil"/>
              <w:bottom w:val="single" w:sz="4" w:space="0" w:color="auto"/>
              <w:right w:val="single" w:sz="4" w:space="0" w:color="auto"/>
            </w:tcBorders>
            <w:vAlign w:val="center"/>
            <w:hideMark/>
          </w:tcPr>
          <w:p w14:paraId="403C634E"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2,211*</w:t>
            </w:r>
          </w:p>
        </w:tc>
      </w:tr>
      <w:tr w:rsidR="005C420E" w:rsidRPr="005C420E" w14:paraId="54B43479" w14:textId="77777777" w:rsidTr="005C420E">
        <w:trPr>
          <w:trHeight w:val="704"/>
        </w:trPr>
        <w:tc>
          <w:tcPr>
            <w:tcW w:w="2187" w:type="pct"/>
            <w:tcBorders>
              <w:top w:val="nil"/>
              <w:left w:val="single" w:sz="4" w:space="0" w:color="auto"/>
              <w:bottom w:val="single" w:sz="4" w:space="0" w:color="auto"/>
              <w:right w:val="single" w:sz="4" w:space="0" w:color="auto"/>
            </w:tcBorders>
            <w:vAlign w:val="center"/>
            <w:hideMark/>
          </w:tcPr>
          <w:p w14:paraId="7A44FE25"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Internality in the field of professional achievements</w:t>
            </w:r>
          </w:p>
        </w:tc>
        <w:tc>
          <w:tcPr>
            <w:tcW w:w="436" w:type="pct"/>
            <w:tcBorders>
              <w:top w:val="nil"/>
              <w:left w:val="nil"/>
              <w:bottom w:val="single" w:sz="4" w:space="0" w:color="auto"/>
              <w:right w:val="single" w:sz="4" w:space="0" w:color="auto"/>
            </w:tcBorders>
            <w:vAlign w:val="center"/>
            <w:hideMark/>
          </w:tcPr>
          <w:p w14:paraId="43D6C3A2"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9,73</w:t>
            </w:r>
          </w:p>
        </w:tc>
        <w:tc>
          <w:tcPr>
            <w:tcW w:w="439" w:type="pct"/>
            <w:tcBorders>
              <w:top w:val="nil"/>
              <w:left w:val="nil"/>
              <w:bottom w:val="single" w:sz="4" w:space="0" w:color="auto"/>
              <w:right w:val="single" w:sz="4" w:space="0" w:color="auto"/>
            </w:tcBorders>
            <w:vAlign w:val="center"/>
            <w:hideMark/>
          </w:tcPr>
          <w:p w14:paraId="211BF0C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1,94</w:t>
            </w:r>
          </w:p>
        </w:tc>
        <w:tc>
          <w:tcPr>
            <w:tcW w:w="439" w:type="pct"/>
            <w:tcBorders>
              <w:top w:val="nil"/>
              <w:left w:val="nil"/>
              <w:bottom w:val="single" w:sz="4" w:space="0" w:color="auto"/>
              <w:right w:val="single" w:sz="4" w:space="0" w:color="auto"/>
            </w:tcBorders>
            <w:vAlign w:val="center"/>
            <w:hideMark/>
          </w:tcPr>
          <w:p w14:paraId="47F19ED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10,93</w:t>
            </w:r>
          </w:p>
        </w:tc>
        <w:tc>
          <w:tcPr>
            <w:tcW w:w="511" w:type="pct"/>
            <w:tcBorders>
              <w:top w:val="nil"/>
              <w:left w:val="nil"/>
              <w:bottom w:val="single" w:sz="4" w:space="0" w:color="auto"/>
              <w:right w:val="single" w:sz="4" w:space="0" w:color="auto"/>
            </w:tcBorders>
            <w:vAlign w:val="center"/>
            <w:hideMark/>
          </w:tcPr>
          <w:p w14:paraId="1B68A5E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2,40</w:t>
            </w:r>
          </w:p>
        </w:tc>
        <w:tc>
          <w:tcPr>
            <w:tcW w:w="440" w:type="pct"/>
            <w:tcBorders>
              <w:top w:val="nil"/>
              <w:left w:val="nil"/>
              <w:bottom w:val="single" w:sz="4" w:space="0" w:color="auto"/>
              <w:right w:val="single" w:sz="4" w:space="0" w:color="auto"/>
            </w:tcBorders>
            <w:vAlign w:val="center"/>
            <w:hideMark/>
          </w:tcPr>
          <w:p w14:paraId="18B1876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9,520**</w:t>
            </w:r>
          </w:p>
        </w:tc>
        <w:tc>
          <w:tcPr>
            <w:tcW w:w="548" w:type="pct"/>
            <w:tcBorders>
              <w:top w:val="nil"/>
              <w:left w:val="nil"/>
              <w:bottom w:val="single" w:sz="4" w:space="0" w:color="auto"/>
              <w:right w:val="single" w:sz="4" w:space="0" w:color="auto"/>
            </w:tcBorders>
            <w:vAlign w:val="center"/>
            <w:hideMark/>
          </w:tcPr>
          <w:p w14:paraId="6DA4574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2,124*</w:t>
            </w:r>
          </w:p>
        </w:tc>
      </w:tr>
      <w:tr w:rsidR="005C420E" w:rsidRPr="005C420E" w14:paraId="30FF60C6" w14:textId="77777777" w:rsidTr="005C420E">
        <w:trPr>
          <w:trHeight w:val="701"/>
        </w:trPr>
        <w:tc>
          <w:tcPr>
            <w:tcW w:w="2187" w:type="pct"/>
            <w:tcBorders>
              <w:top w:val="nil"/>
              <w:left w:val="single" w:sz="4" w:space="0" w:color="auto"/>
              <w:bottom w:val="single" w:sz="4" w:space="0" w:color="auto"/>
              <w:right w:val="single" w:sz="4" w:space="0" w:color="auto"/>
            </w:tcBorders>
            <w:vAlign w:val="center"/>
            <w:hideMark/>
          </w:tcPr>
          <w:p w14:paraId="204DFA79"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Professional interests and values</w:t>
            </w:r>
          </w:p>
        </w:tc>
        <w:tc>
          <w:tcPr>
            <w:tcW w:w="436" w:type="pct"/>
            <w:tcBorders>
              <w:top w:val="nil"/>
              <w:left w:val="nil"/>
              <w:bottom w:val="single" w:sz="4" w:space="0" w:color="auto"/>
              <w:right w:val="single" w:sz="4" w:space="0" w:color="auto"/>
            </w:tcBorders>
            <w:vAlign w:val="center"/>
            <w:hideMark/>
          </w:tcPr>
          <w:p w14:paraId="6A8EB8B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8,23</w:t>
            </w:r>
          </w:p>
        </w:tc>
        <w:tc>
          <w:tcPr>
            <w:tcW w:w="439" w:type="pct"/>
            <w:tcBorders>
              <w:top w:val="nil"/>
              <w:left w:val="nil"/>
              <w:bottom w:val="single" w:sz="4" w:space="0" w:color="auto"/>
              <w:right w:val="single" w:sz="4" w:space="0" w:color="auto"/>
            </w:tcBorders>
            <w:vAlign w:val="center"/>
            <w:hideMark/>
          </w:tcPr>
          <w:p w14:paraId="0052212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1,83</w:t>
            </w:r>
          </w:p>
        </w:tc>
        <w:tc>
          <w:tcPr>
            <w:tcW w:w="439" w:type="pct"/>
            <w:tcBorders>
              <w:top w:val="nil"/>
              <w:left w:val="nil"/>
              <w:bottom w:val="single" w:sz="4" w:space="0" w:color="auto"/>
              <w:right w:val="single" w:sz="4" w:space="0" w:color="auto"/>
            </w:tcBorders>
            <w:vAlign w:val="center"/>
            <w:hideMark/>
          </w:tcPr>
          <w:p w14:paraId="69CD82C4"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9,60</w:t>
            </w:r>
          </w:p>
        </w:tc>
        <w:tc>
          <w:tcPr>
            <w:tcW w:w="511" w:type="pct"/>
            <w:tcBorders>
              <w:top w:val="nil"/>
              <w:left w:val="nil"/>
              <w:bottom w:val="single" w:sz="4" w:space="0" w:color="auto"/>
              <w:right w:val="single" w:sz="4" w:space="0" w:color="auto"/>
            </w:tcBorders>
            <w:vAlign w:val="center"/>
            <w:hideMark/>
          </w:tcPr>
          <w:p w14:paraId="0C1E979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2,63</w:t>
            </w:r>
          </w:p>
        </w:tc>
        <w:tc>
          <w:tcPr>
            <w:tcW w:w="440" w:type="pct"/>
            <w:tcBorders>
              <w:top w:val="nil"/>
              <w:left w:val="nil"/>
              <w:bottom w:val="single" w:sz="4" w:space="0" w:color="auto"/>
              <w:right w:val="single" w:sz="4" w:space="0" w:color="auto"/>
            </w:tcBorders>
            <w:vAlign w:val="center"/>
            <w:hideMark/>
          </w:tcPr>
          <w:p w14:paraId="0CAB0DF2"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6,595**</w:t>
            </w:r>
          </w:p>
        </w:tc>
        <w:tc>
          <w:tcPr>
            <w:tcW w:w="548" w:type="pct"/>
            <w:tcBorders>
              <w:top w:val="nil"/>
              <w:left w:val="nil"/>
              <w:bottom w:val="single" w:sz="4" w:space="0" w:color="auto"/>
              <w:right w:val="single" w:sz="4" w:space="0" w:color="auto"/>
            </w:tcBorders>
            <w:vAlign w:val="center"/>
            <w:hideMark/>
          </w:tcPr>
          <w:p w14:paraId="1942C154"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2,399*</w:t>
            </w:r>
          </w:p>
        </w:tc>
      </w:tr>
      <w:tr w:rsidR="005C420E" w:rsidRPr="005C420E" w14:paraId="5606C2FC" w14:textId="77777777" w:rsidTr="005C420E">
        <w:trPr>
          <w:trHeight w:val="697"/>
        </w:trPr>
        <w:tc>
          <w:tcPr>
            <w:tcW w:w="2187" w:type="pct"/>
            <w:tcBorders>
              <w:top w:val="nil"/>
              <w:left w:val="single" w:sz="4" w:space="0" w:color="auto"/>
              <w:bottom w:val="single" w:sz="4" w:space="0" w:color="auto"/>
              <w:right w:val="single" w:sz="4" w:space="0" w:color="auto"/>
            </w:tcBorders>
            <w:vAlign w:val="center"/>
            <w:hideMark/>
          </w:tcPr>
          <w:p w14:paraId="50305AAE"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Life goals</w:t>
            </w:r>
          </w:p>
        </w:tc>
        <w:tc>
          <w:tcPr>
            <w:tcW w:w="436" w:type="pct"/>
            <w:tcBorders>
              <w:top w:val="nil"/>
              <w:left w:val="nil"/>
              <w:bottom w:val="single" w:sz="4" w:space="0" w:color="auto"/>
              <w:right w:val="single" w:sz="4" w:space="0" w:color="auto"/>
            </w:tcBorders>
            <w:vAlign w:val="center"/>
            <w:hideMark/>
          </w:tcPr>
          <w:p w14:paraId="6A139B6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8,63</w:t>
            </w:r>
          </w:p>
        </w:tc>
        <w:tc>
          <w:tcPr>
            <w:tcW w:w="439" w:type="pct"/>
            <w:tcBorders>
              <w:top w:val="nil"/>
              <w:left w:val="nil"/>
              <w:bottom w:val="single" w:sz="4" w:space="0" w:color="auto"/>
              <w:right w:val="single" w:sz="4" w:space="0" w:color="auto"/>
            </w:tcBorders>
            <w:vAlign w:val="center"/>
            <w:hideMark/>
          </w:tcPr>
          <w:p w14:paraId="0D3CADBC"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1,51</w:t>
            </w:r>
          </w:p>
        </w:tc>
        <w:tc>
          <w:tcPr>
            <w:tcW w:w="439" w:type="pct"/>
            <w:tcBorders>
              <w:top w:val="nil"/>
              <w:left w:val="nil"/>
              <w:bottom w:val="single" w:sz="4" w:space="0" w:color="auto"/>
              <w:right w:val="single" w:sz="4" w:space="0" w:color="auto"/>
            </w:tcBorders>
            <w:vAlign w:val="center"/>
            <w:hideMark/>
          </w:tcPr>
          <w:p w14:paraId="6BE1C27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9,56</w:t>
            </w:r>
          </w:p>
        </w:tc>
        <w:tc>
          <w:tcPr>
            <w:tcW w:w="511" w:type="pct"/>
            <w:tcBorders>
              <w:top w:val="nil"/>
              <w:left w:val="nil"/>
              <w:bottom w:val="single" w:sz="4" w:space="0" w:color="auto"/>
              <w:right w:val="single" w:sz="4" w:space="0" w:color="auto"/>
            </w:tcBorders>
            <w:vAlign w:val="center"/>
            <w:hideMark/>
          </w:tcPr>
          <w:p w14:paraId="4EED24E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1,85</w:t>
            </w:r>
          </w:p>
        </w:tc>
        <w:tc>
          <w:tcPr>
            <w:tcW w:w="440" w:type="pct"/>
            <w:tcBorders>
              <w:top w:val="nil"/>
              <w:left w:val="nil"/>
              <w:bottom w:val="single" w:sz="4" w:space="0" w:color="auto"/>
              <w:right w:val="single" w:sz="4" w:space="0" w:color="auto"/>
            </w:tcBorders>
            <w:vAlign w:val="center"/>
            <w:hideMark/>
          </w:tcPr>
          <w:p w14:paraId="7AAE2A4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7,712**</w:t>
            </w:r>
          </w:p>
        </w:tc>
        <w:tc>
          <w:tcPr>
            <w:tcW w:w="548" w:type="pct"/>
            <w:tcBorders>
              <w:top w:val="nil"/>
              <w:left w:val="nil"/>
              <w:bottom w:val="single" w:sz="4" w:space="0" w:color="auto"/>
              <w:right w:val="single" w:sz="4" w:space="0" w:color="auto"/>
            </w:tcBorders>
            <w:vAlign w:val="center"/>
            <w:hideMark/>
          </w:tcPr>
          <w:p w14:paraId="0699D180"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2,135*</w:t>
            </w:r>
          </w:p>
        </w:tc>
      </w:tr>
      <w:tr w:rsidR="005C420E" w:rsidRPr="005C420E" w14:paraId="47D04000" w14:textId="77777777" w:rsidTr="005C420E">
        <w:trPr>
          <w:trHeight w:val="692"/>
        </w:trPr>
        <w:tc>
          <w:tcPr>
            <w:tcW w:w="2187" w:type="pct"/>
            <w:tcBorders>
              <w:top w:val="nil"/>
              <w:left w:val="single" w:sz="4" w:space="0" w:color="auto"/>
              <w:bottom w:val="single" w:sz="4" w:space="0" w:color="auto"/>
              <w:right w:val="single" w:sz="4" w:space="0" w:color="auto"/>
            </w:tcBorders>
            <w:vAlign w:val="center"/>
            <w:hideMark/>
          </w:tcPr>
          <w:p w14:paraId="5C73332F"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Social desirability</w:t>
            </w:r>
          </w:p>
        </w:tc>
        <w:tc>
          <w:tcPr>
            <w:tcW w:w="436" w:type="pct"/>
            <w:tcBorders>
              <w:top w:val="nil"/>
              <w:left w:val="nil"/>
              <w:bottom w:val="single" w:sz="4" w:space="0" w:color="auto"/>
              <w:right w:val="single" w:sz="4" w:space="0" w:color="auto"/>
            </w:tcBorders>
            <w:vAlign w:val="center"/>
            <w:hideMark/>
          </w:tcPr>
          <w:p w14:paraId="4A7F72A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5,20</w:t>
            </w:r>
          </w:p>
        </w:tc>
        <w:tc>
          <w:tcPr>
            <w:tcW w:w="439" w:type="pct"/>
            <w:tcBorders>
              <w:top w:val="nil"/>
              <w:left w:val="nil"/>
              <w:bottom w:val="single" w:sz="4" w:space="0" w:color="auto"/>
              <w:right w:val="single" w:sz="4" w:space="0" w:color="auto"/>
            </w:tcBorders>
            <w:vAlign w:val="center"/>
            <w:hideMark/>
          </w:tcPr>
          <w:p w14:paraId="165E760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1,24</w:t>
            </w:r>
          </w:p>
        </w:tc>
        <w:tc>
          <w:tcPr>
            <w:tcW w:w="439" w:type="pct"/>
            <w:tcBorders>
              <w:top w:val="nil"/>
              <w:left w:val="nil"/>
              <w:bottom w:val="single" w:sz="4" w:space="0" w:color="auto"/>
              <w:right w:val="single" w:sz="4" w:space="0" w:color="auto"/>
            </w:tcBorders>
            <w:vAlign w:val="center"/>
            <w:hideMark/>
          </w:tcPr>
          <w:p w14:paraId="40E343C3"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6,06</w:t>
            </w:r>
          </w:p>
        </w:tc>
        <w:tc>
          <w:tcPr>
            <w:tcW w:w="511" w:type="pct"/>
            <w:tcBorders>
              <w:top w:val="nil"/>
              <w:left w:val="nil"/>
              <w:bottom w:val="single" w:sz="4" w:space="0" w:color="auto"/>
              <w:right w:val="single" w:sz="4" w:space="0" w:color="auto"/>
            </w:tcBorders>
            <w:vAlign w:val="center"/>
            <w:hideMark/>
          </w:tcPr>
          <w:p w14:paraId="69AB596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1,65</w:t>
            </w:r>
          </w:p>
        </w:tc>
        <w:tc>
          <w:tcPr>
            <w:tcW w:w="440" w:type="pct"/>
            <w:tcBorders>
              <w:top w:val="nil"/>
              <w:left w:val="nil"/>
              <w:bottom w:val="single" w:sz="4" w:space="0" w:color="auto"/>
              <w:right w:val="single" w:sz="4" w:space="0" w:color="auto"/>
            </w:tcBorders>
            <w:vAlign w:val="center"/>
            <w:hideMark/>
          </w:tcPr>
          <w:p w14:paraId="6D9245F2"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6,279**</w:t>
            </w:r>
          </w:p>
        </w:tc>
        <w:tc>
          <w:tcPr>
            <w:tcW w:w="548" w:type="pct"/>
            <w:tcBorders>
              <w:top w:val="nil"/>
              <w:left w:val="nil"/>
              <w:bottom w:val="single" w:sz="4" w:space="0" w:color="auto"/>
              <w:right w:val="single" w:sz="4" w:space="0" w:color="auto"/>
            </w:tcBorders>
            <w:vAlign w:val="center"/>
            <w:hideMark/>
          </w:tcPr>
          <w:p w14:paraId="1F923A3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2,289*</w:t>
            </w:r>
          </w:p>
        </w:tc>
      </w:tr>
      <w:tr w:rsidR="005C420E" w:rsidRPr="005C420E" w14:paraId="503CAFBF" w14:textId="77777777" w:rsidTr="005C420E">
        <w:trPr>
          <w:trHeight w:val="560"/>
        </w:trPr>
        <w:tc>
          <w:tcPr>
            <w:tcW w:w="2187" w:type="pct"/>
            <w:tcBorders>
              <w:top w:val="nil"/>
              <w:left w:val="single" w:sz="4" w:space="0" w:color="auto"/>
              <w:bottom w:val="single" w:sz="4" w:space="0" w:color="auto"/>
              <w:right w:val="single" w:sz="4" w:space="0" w:color="auto"/>
            </w:tcBorders>
            <w:vAlign w:val="center"/>
            <w:hideMark/>
          </w:tcPr>
          <w:p w14:paraId="1B3408AF"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General activity</w:t>
            </w:r>
          </w:p>
        </w:tc>
        <w:tc>
          <w:tcPr>
            <w:tcW w:w="436" w:type="pct"/>
            <w:tcBorders>
              <w:top w:val="nil"/>
              <w:left w:val="nil"/>
              <w:bottom w:val="single" w:sz="4" w:space="0" w:color="auto"/>
              <w:right w:val="single" w:sz="4" w:space="0" w:color="auto"/>
            </w:tcBorders>
            <w:vAlign w:val="center"/>
            <w:hideMark/>
          </w:tcPr>
          <w:p w14:paraId="363DDC65"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41,80</w:t>
            </w:r>
          </w:p>
        </w:tc>
        <w:tc>
          <w:tcPr>
            <w:tcW w:w="439" w:type="pct"/>
            <w:tcBorders>
              <w:top w:val="nil"/>
              <w:left w:val="nil"/>
              <w:bottom w:val="single" w:sz="4" w:space="0" w:color="auto"/>
              <w:right w:val="single" w:sz="4" w:space="0" w:color="auto"/>
            </w:tcBorders>
            <w:vAlign w:val="center"/>
            <w:hideMark/>
          </w:tcPr>
          <w:p w14:paraId="7E3CD8B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3,38</w:t>
            </w:r>
          </w:p>
        </w:tc>
        <w:tc>
          <w:tcPr>
            <w:tcW w:w="439" w:type="pct"/>
            <w:tcBorders>
              <w:top w:val="nil"/>
              <w:left w:val="nil"/>
              <w:bottom w:val="single" w:sz="4" w:space="0" w:color="auto"/>
              <w:right w:val="single" w:sz="4" w:space="0" w:color="auto"/>
            </w:tcBorders>
            <w:vAlign w:val="center"/>
            <w:hideMark/>
          </w:tcPr>
          <w:p w14:paraId="7F52F65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47,36</w:t>
            </w:r>
          </w:p>
        </w:tc>
        <w:tc>
          <w:tcPr>
            <w:tcW w:w="511" w:type="pct"/>
            <w:tcBorders>
              <w:top w:val="nil"/>
              <w:left w:val="nil"/>
              <w:bottom w:val="single" w:sz="4" w:space="0" w:color="auto"/>
              <w:right w:val="single" w:sz="4" w:space="0" w:color="auto"/>
            </w:tcBorders>
            <w:vAlign w:val="center"/>
            <w:hideMark/>
          </w:tcPr>
          <w:p w14:paraId="2CC240CD"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5,24</w:t>
            </w:r>
          </w:p>
        </w:tc>
        <w:tc>
          <w:tcPr>
            <w:tcW w:w="440" w:type="pct"/>
            <w:tcBorders>
              <w:top w:val="nil"/>
              <w:left w:val="nil"/>
              <w:bottom w:val="single" w:sz="4" w:space="0" w:color="auto"/>
              <w:right w:val="single" w:sz="4" w:space="0" w:color="auto"/>
            </w:tcBorders>
            <w:vAlign w:val="center"/>
            <w:hideMark/>
          </w:tcPr>
          <w:p w14:paraId="333CCB6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9,765**</w:t>
            </w:r>
          </w:p>
        </w:tc>
        <w:tc>
          <w:tcPr>
            <w:tcW w:w="548" w:type="pct"/>
            <w:tcBorders>
              <w:top w:val="nil"/>
              <w:left w:val="nil"/>
              <w:bottom w:val="single" w:sz="4" w:space="0" w:color="auto"/>
              <w:right w:val="single" w:sz="4" w:space="0" w:color="auto"/>
            </w:tcBorders>
            <w:vAlign w:val="center"/>
            <w:hideMark/>
          </w:tcPr>
          <w:p w14:paraId="3E54A4A2"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4,267**</w:t>
            </w:r>
          </w:p>
        </w:tc>
      </w:tr>
    </w:tbl>
    <w:p w14:paraId="48F1AE9F" w14:textId="0149F0B0" w:rsidR="005C420E" w:rsidRPr="005C420E" w:rsidRDefault="005C420E" w:rsidP="00791022">
      <w:pPr>
        <w:widowControl w:val="0"/>
        <w:spacing w:after="0" w:line="360" w:lineRule="auto"/>
        <w:jc w:val="both"/>
        <w:rPr>
          <w:rFonts w:ascii="Times New Roman" w:hAnsi="Times New Roman"/>
          <w:i/>
          <w:iCs/>
          <w:sz w:val="18"/>
          <w:szCs w:val="18"/>
        </w:rPr>
      </w:pPr>
      <w:r w:rsidRPr="005C420E">
        <w:rPr>
          <w:rFonts w:ascii="Times New Roman" w:hAnsi="Times New Roman"/>
          <w:i/>
          <w:iCs/>
          <w:sz w:val="18"/>
          <w:szCs w:val="18"/>
        </w:rPr>
        <w:t>*p ≥ 0,05, **p ≥ 0,01</w:t>
      </w:r>
    </w:p>
    <w:p w14:paraId="1C540946"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The results of the analysis, highlighted in Table 3, showed the statistical significance of almost all indicators of professional motivation between the CG and the EG: "professional aspirations"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2.211, p ≥ 0.05), "internality in the field of professional achievements"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2.124, p ≥ 0.05), "life goals"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2.135, p ≥ 0.05), "social desirability"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2.289, </w:t>
      </w:r>
      <w:r w:rsidRPr="00CD39F1">
        <w:rPr>
          <w:rFonts w:ascii="Times New Roman" w:eastAsia="Times New Roman" w:hAnsi="Times New Roman" w:cs="Times New Roman"/>
          <w:color w:val="000000"/>
          <w:sz w:val="20"/>
          <w:szCs w:val="20"/>
        </w:rPr>
        <w:lastRenderedPageBreak/>
        <w:t>p ≥ 0.05), "general activity"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4.885, p ≥ 0.01). Such results indicate an increase in the level of perseverance, responsibility, confidence, and desire to achieve the goal of professional activity. The positive statistical shift in data occurred as a result of the transformation of the motivational and value sphere of military servicemen. Therefore, based on the results of the formative stage of the study, servicemen were able to more clearly outline their life plans, paths, methods and resources for achieving them. Despite the positive trend, the results on the "evaluation of actions results" scale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1.435), with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cr</w:t>
      </w:r>
      <w:r w:rsidRPr="00CD39F1">
        <w:rPr>
          <w:rFonts w:ascii="Times New Roman" w:eastAsia="Times New Roman" w:hAnsi="Times New Roman" w:cs="Times New Roman"/>
          <w:color w:val="000000"/>
          <w:sz w:val="20"/>
          <w:szCs w:val="20"/>
        </w:rPr>
        <w:t xml:space="preserve"> = 2.045, p ≥ 0.05, do not represent a statistically significant difference between the CG and the EG. This means that the "motivational potential of labor" is equivalent for the groups of subjects and depends on management decisions, the system of incentives, rewards, and the organizational culture of the military environment. That is why the relative stability of this scale is less sensitive to the short-term impact of the psychological exercises and techniques of the program we developed.</w:t>
      </w:r>
    </w:p>
    <w:p w14:paraId="5EF48AA9"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 xml:space="preserve">According to the results of the comparative analysis in the EG before and after the experiment, the indicators of professional motivation differ from 0 with statistical significance at the p ≥ 0.01 level (see Table 3). In this case, we accepted hypothesis H1, which confirms the effectiveness of the stress resistance development program [10, pp. 84–89]. </w:t>
      </w:r>
    </w:p>
    <w:p w14:paraId="66785321"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Thus, the results of the empirical analysis have showed that the motivational structure of the participants in the experiment underwent a positive transformation: the system of value orientations, life goals, paths and means of achieving them became more pronounced, activity, self-knowledge and self-realization in the context of defensive combat tasks increased. The servicemen realized that effectiveness in defensive combat primarily depends on their own efforts, abilities, initiative, perseverance, and constant work on themselves.</w:t>
      </w:r>
    </w:p>
    <w:p w14:paraId="3119FBBF"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We assessed changes in the cognitive and intellectual sphere of military servicemen using R. Cattell's methodology based on three key factors: factor B "intelligence", factor M "practicality – developed imagination", factor Q</w:t>
      </w:r>
      <w:r w:rsidRPr="00CD39F1">
        <w:rPr>
          <w:rFonts w:ascii="Times New Roman" w:eastAsia="Times New Roman" w:hAnsi="Times New Roman" w:cs="Times New Roman"/>
          <w:color w:val="000000"/>
          <w:sz w:val="20"/>
          <w:szCs w:val="20"/>
          <w:vertAlign w:val="subscript"/>
        </w:rPr>
        <w:t>1</w:t>
      </w:r>
      <w:r w:rsidRPr="00CD39F1">
        <w:rPr>
          <w:rFonts w:ascii="Times New Roman" w:eastAsia="Times New Roman" w:hAnsi="Times New Roman" w:cs="Times New Roman"/>
          <w:color w:val="000000"/>
          <w:sz w:val="20"/>
          <w:szCs w:val="20"/>
        </w:rPr>
        <w:t xml:space="preserve"> "conservatism – radicalism". After the formative stage of the experiment, there is an increase in the number of servicemen with high indicators for factors B "intelligence" (+3%), M "practicality – developed imagination" (+7%), Q</w:t>
      </w:r>
      <w:r w:rsidRPr="00CD39F1">
        <w:rPr>
          <w:rFonts w:ascii="Times New Roman" w:eastAsia="Times New Roman" w:hAnsi="Times New Roman" w:cs="Times New Roman"/>
          <w:color w:val="000000"/>
          <w:sz w:val="20"/>
          <w:szCs w:val="20"/>
          <w:vertAlign w:val="subscript"/>
        </w:rPr>
        <w:t>1</w:t>
      </w:r>
      <w:r w:rsidRPr="00CD39F1">
        <w:rPr>
          <w:rFonts w:ascii="Times New Roman" w:eastAsia="Times New Roman" w:hAnsi="Times New Roman" w:cs="Times New Roman"/>
          <w:color w:val="000000"/>
          <w:sz w:val="20"/>
          <w:szCs w:val="20"/>
        </w:rPr>
        <w:t xml:space="preserve"> "conservatism – radicalism" (+7%), evenly with a decrease in the number of servicemen with low indicators.</w:t>
      </w:r>
    </w:p>
    <w:p w14:paraId="4CDB914C" w14:textId="77777777" w:rsid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Analysis of differences using Student's t-test also showed significant differences from 0 in the EG for factor M "practicality – developed imagination"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2.212) and factor Q</w:t>
      </w:r>
      <w:r w:rsidRPr="00CD39F1">
        <w:rPr>
          <w:rFonts w:ascii="Times New Roman" w:eastAsia="Times New Roman" w:hAnsi="Times New Roman" w:cs="Times New Roman"/>
          <w:color w:val="000000"/>
          <w:sz w:val="20"/>
          <w:szCs w:val="20"/>
          <w:vertAlign w:val="subscript"/>
        </w:rPr>
        <w:t>1</w:t>
      </w:r>
      <w:r w:rsidRPr="00CD39F1">
        <w:rPr>
          <w:rFonts w:ascii="Times New Roman" w:eastAsia="Times New Roman" w:hAnsi="Times New Roman" w:cs="Times New Roman"/>
          <w:color w:val="000000"/>
          <w:sz w:val="20"/>
          <w:szCs w:val="20"/>
        </w:rPr>
        <w:t xml:space="preserve"> "conservatism – radicalism"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2.626) (Table 4). A slight positive dynamics after the formative influence of the program is observed between the CG and the EG for factor B "intelligence"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0.505), factor M "practicality – developed imagination"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1.749), factor </w:t>
      </w:r>
      <w:r w:rsidRPr="00CD39F1">
        <w:rPr>
          <w:rFonts w:ascii="Times New Roman" w:eastAsia="Times New Roman" w:hAnsi="Times New Roman" w:cs="Times New Roman"/>
          <w:sz w:val="20"/>
          <w:szCs w:val="20"/>
        </w:rPr>
        <w:t>Q</w:t>
      </w:r>
      <w:r w:rsidRPr="00CD39F1">
        <w:rPr>
          <w:rFonts w:ascii="Times New Roman" w:eastAsia="Times New Roman" w:hAnsi="Times New Roman" w:cs="Times New Roman"/>
          <w:sz w:val="20"/>
          <w:szCs w:val="20"/>
          <w:vertAlign w:val="subscript"/>
        </w:rPr>
        <w:t>1</w:t>
      </w:r>
      <w:r w:rsidRPr="00CD39F1">
        <w:rPr>
          <w:rFonts w:ascii="Times New Roman" w:eastAsia="Times New Roman" w:hAnsi="Times New Roman" w:cs="Times New Roman"/>
          <w:color w:val="000000"/>
          <w:sz w:val="20"/>
          <w:szCs w:val="20"/>
        </w:rPr>
        <w:t xml:space="preserve"> “conservatism – radicalism”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1.710). Given the lack of statistically confirmed positive changes between the CG and EG indicators for these factors, the hypothesis </w:t>
      </w:r>
      <w:r w:rsidRPr="00CD39F1">
        <w:rPr>
          <w:rFonts w:ascii="Times New Roman" w:eastAsia="Times New Roman" w:hAnsi="Times New Roman" w:cs="Times New Roman"/>
          <w:i/>
          <w:color w:val="000000"/>
          <w:sz w:val="20"/>
          <w:szCs w:val="20"/>
        </w:rPr>
        <w:t>Н</w:t>
      </w:r>
      <w:r w:rsidRPr="00CD39F1">
        <w:rPr>
          <w:rFonts w:ascii="Times New Roman" w:eastAsia="Times New Roman" w:hAnsi="Times New Roman" w:cs="Times New Roman"/>
          <w:color w:val="000000"/>
          <w:sz w:val="20"/>
          <w:szCs w:val="20"/>
          <w:vertAlign w:val="subscript"/>
        </w:rPr>
        <w:t>0</w:t>
      </w:r>
      <w:r w:rsidRPr="00CD39F1">
        <w:rPr>
          <w:rFonts w:ascii="Times New Roman" w:eastAsia="Times New Roman" w:hAnsi="Times New Roman" w:cs="Times New Roman"/>
          <w:color w:val="000000"/>
          <w:sz w:val="20"/>
          <w:szCs w:val="20"/>
        </w:rPr>
        <w:t xml:space="preserve"> was accepted, which reflects the limited impact of the stress resistance development program (see Table 4).</w:t>
      </w:r>
    </w:p>
    <w:p w14:paraId="3C9AD36A" w14:textId="77777777" w:rsidR="005C420E" w:rsidRDefault="005C420E" w:rsidP="00CD39F1">
      <w:pPr>
        <w:spacing w:after="0" w:line="360" w:lineRule="auto"/>
        <w:jc w:val="both"/>
        <w:rPr>
          <w:rFonts w:ascii="Times New Roman" w:eastAsia="Times New Roman" w:hAnsi="Times New Roman" w:cs="Times New Roman"/>
          <w:color w:val="000000"/>
          <w:sz w:val="20"/>
          <w:szCs w:val="20"/>
        </w:rPr>
      </w:pPr>
    </w:p>
    <w:p w14:paraId="05B86250" w14:textId="1CA1D96C" w:rsidR="005C420E" w:rsidRPr="00CD39F1" w:rsidRDefault="00442850" w:rsidP="00442850">
      <w:pPr>
        <w:spacing w:after="0" w:line="360" w:lineRule="auto"/>
        <w:jc w:val="center"/>
        <w:rPr>
          <w:rFonts w:ascii="Times New Roman" w:eastAsia="Times New Roman" w:hAnsi="Times New Roman" w:cs="Times New Roman"/>
          <w:color w:val="000000"/>
          <w:sz w:val="20"/>
          <w:szCs w:val="20"/>
        </w:rPr>
      </w:pPr>
      <w:r w:rsidRPr="001F1119">
        <w:rPr>
          <w:rFonts w:ascii="Times New Roman" w:hAnsi="Times New Roman" w:cs="Times New Roman"/>
          <w:b/>
          <w:color w:val="0070C0"/>
          <w:sz w:val="20"/>
          <w:szCs w:val="20"/>
        </w:rPr>
        <w:t>Table 4:</w:t>
      </w:r>
      <w:r>
        <w:rPr>
          <w:rFonts w:ascii="Times New Roman" w:eastAsia="Times New Roman" w:hAnsi="Times New Roman" w:cs="Times New Roman"/>
          <w:color w:val="000000"/>
          <w:sz w:val="20"/>
          <w:szCs w:val="20"/>
        </w:rPr>
        <w:t xml:space="preserve"> </w:t>
      </w:r>
      <w:r w:rsidRPr="00442850">
        <w:rPr>
          <w:rFonts w:ascii="Times New Roman" w:eastAsia="Times New Roman" w:hAnsi="Times New Roman" w:cs="Times New Roman"/>
          <w:color w:val="000000"/>
          <w:sz w:val="20"/>
          <w:szCs w:val="20"/>
        </w:rPr>
        <w:t>Statistical indicators of cognitive and intellectual abilities according to the results of the implementation of the stress resistance development program in the CG and EG</w:t>
      </w:r>
    </w:p>
    <w:tbl>
      <w:tblPr>
        <w:tblW w:w="5000" w:type="pct"/>
        <w:tblLook w:val="04A0" w:firstRow="1" w:lastRow="0" w:firstColumn="1" w:lastColumn="0" w:noHBand="0" w:noVBand="1"/>
      </w:tblPr>
      <w:tblGrid>
        <w:gridCol w:w="4106"/>
        <w:gridCol w:w="988"/>
        <w:gridCol w:w="854"/>
        <w:gridCol w:w="851"/>
        <w:gridCol w:w="851"/>
        <w:gridCol w:w="992"/>
        <w:gridCol w:w="1068"/>
      </w:tblGrid>
      <w:tr w:rsidR="008346A1" w:rsidRPr="005C420E" w14:paraId="17D95EEF" w14:textId="77777777" w:rsidTr="008346A1">
        <w:trPr>
          <w:trHeight w:val="461"/>
        </w:trPr>
        <w:tc>
          <w:tcPr>
            <w:tcW w:w="2114" w:type="pct"/>
            <w:vMerge w:val="restart"/>
            <w:tcBorders>
              <w:top w:val="single" w:sz="4" w:space="0" w:color="auto"/>
              <w:left w:val="single" w:sz="4" w:space="0" w:color="auto"/>
              <w:bottom w:val="single" w:sz="4" w:space="0" w:color="auto"/>
              <w:right w:val="single" w:sz="4" w:space="0" w:color="auto"/>
            </w:tcBorders>
            <w:vAlign w:val="center"/>
            <w:hideMark/>
          </w:tcPr>
          <w:p w14:paraId="53857DDB" w14:textId="77777777" w:rsidR="008346A1" w:rsidRPr="005C420E" w:rsidRDefault="008346A1"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Indicator</w:t>
            </w:r>
          </w:p>
        </w:tc>
        <w:tc>
          <w:tcPr>
            <w:tcW w:w="1825" w:type="pct"/>
            <w:gridSpan w:val="4"/>
            <w:tcBorders>
              <w:top w:val="single" w:sz="4" w:space="0" w:color="auto"/>
              <w:left w:val="nil"/>
              <w:right w:val="single" w:sz="4" w:space="0" w:color="auto"/>
            </w:tcBorders>
            <w:vAlign w:val="center"/>
            <w:hideMark/>
          </w:tcPr>
          <w:p w14:paraId="433A1CA4" w14:textId="3DD9D6BF" w:rsidR="008346A1" w:rsidRPr="005C420E"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5C420E">
              <w:rPr>
                <w:rFonts w:ascii="Times New Roman" w:eastAsia="Times New Roman" w:hAnsi="Times New Roman" w:cs="Times New Roman"/>
                <w:color w:val="000000"/>
                <w:sz w:val="20"/>
                <w:szCs w:val="20"/>
                <w:lang w:eastAsia="en-IN"/>
              </w:rPr>
              <w:t>after the experiment</w:t>
            </w:r>
          </w:p>
        </w:tc>
        <w:tc>
          <w:tcPr>
            <w:tcW w:w="1061" w:type="pct"/>
            <w:gridSpan w:val="2"/>
            <w:tcBorders>
              <w:top w:val="single" w:sz="4" w:space="0" w:color="auto"/>
              <w:left w:val="single" w:sz="4" w:space="0" w:color="auto"/>
              <w:bottom w:val="single" w:sz="4" w:space="0" w:color="auto"/>
              <w:right w:val="single" w:sz="4" w:space="0" w:color="auto"/>
            </w:tcBorders>
            <w:vAlign w:val="center"/>
            <w:hideMark/>
          </w:tcPr>
          <w:p w14:paraId="27699081" w14:textId="77777777" w:rsidR="008346A1" w:rsidRPr="005C420E" w:rsidRDefault="008346A1"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Student's t-test</w:t>
            </w:r>
          </w:p>
        </w:tc>
      </w:tr>
      <w:tr w:rsidR="005C420E" w:rsidRPr="005C420E" w14:paraId="11F1B437" w14:textId="77777777" w:rsidTr="005C420E">
        <w:trPr>
          <w:trHeight w:val="290"/>
        </w:trPr>
        <w:tc>
          <w:tcPr>
            <w:tcW w:w="2114" w:type="pct"/>
            <w:vMerge/>
            <w:tcBorders>
              <w:top w:val="single" w:sz="4" w:space="0" w:color="auto"/>
              <w:left w:val="single" w:sz="4" w:space="0" w:color="auto"/>
              <w:bottom w:val="single" w:sz="4" w:space="0" w:color="auto"/>
              <w:right w:val="single" w:sz="4" w:space="0" w:color="auto"/>
            </w:tcBorders>
            <w:vAlign w:val="center"/>
            <w:hideMark/>
          </w:tcPr>
          <w:p w14:paraId="13BBA151" w14:textId="77777777" w:rsidR="005C420E" w:rsidRPr="005C420E" w:rsidRDefault="005C420E" w:rsidP="005C420E">
            <w:pPr>
              <w:spacing w:after="0" w:line="240" w:lineRule="auto"/>
              <w:rPr>
                <w:rFonts w:ascii="Times New Roman" w:eastAsia="Times New Roman" w:hAnsi="Times New Roman" w:cs="Times New Roman"/>
                <w:color w:val="000000"/>
                <w:sz w:val="20"/>
                <w:szCs w:val="20"/>
                <w:lang w:val="en-IN" w:eastAsia="en-IN"/>
              </w:rPr>
            </w:pPr>
          </w:p>
        </w:tc>
        <w:tc>
          <w:tcPr>
            <w:tcW w:w="949" w:type="pct"/>
            <w:gridSpan w:val="2"/>
            <w:tcBorders>
              <w:top w:val="single" w:sz="4" w:space="0" w:color="auto"/>
              <w:left w:val="nil"/>
              <w:bottom w:val="single" w:sz="4" w:space="0" w:color="auto"/>
              <w:right w:val="single" w:sz="4" w:space="0" w:color="auto"/>
            </w:tcBorders>
            <w:vAlign w:val="center"/>
            <w:hideMark/>
          </w:tcPr>
          <w:p w14:paraId="20286656"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CG</w:t>
            </w:r>
          </w:p>
        </w:tc>
        <w:tc>
          <w:tcPr>
            <w:tcW w:w="876" w:type="pct"/>
            <w:gridSpan w:val="2"/>
            <w:tcBorders>
              <w:top w:val="single" w:sz="4" w:space="0" w:color="auto"/>
              <w:left w:val="nil"/>
              <w:bottom w:val="single" w:sz="4" w:space="0" w:color="auto"/>
              <w:right w:val="single" w:sz="4" w:space="0" w:color="auto"/>
            </w:tcBorders>
            <w:vAlign w:val="center"/>
            <w:hideMark/>
          </w:tcPr>
          <w:p w14:paraId="48EAB6C7"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EG</w:t>
            </w:r>
          </w:p>
        </w:tc>
        <w:tc>
          <w:tcPr>
            <w:tcW w:w="511" w:type="pct"/>
            <w:tcBorders>
              <w:top w:val="nil"/>
              <w:left w:val="nil"/>
              <w:bottom w:val="single" w:sz="4" w:space="0" w:color="auto"/>
              <w:right w:val="single" w:sz="4" w:space="0" w:color="auto"/>
            </w:tcBorders>
            <w:vAlign w:val="center"/>
            <w:hideMark/>
          </w:tcPr>
          <w:p w14:paraId="6F72B95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EG</w:t>
            </w:r>
          </w:p>
        </w:tc>
        <w:tc>
          <w:tcPr>
            <w:tcW w:w="550" w:type="pct"/>
            <w:tcBorders>
              <w:top w:val="nil"/>
              <w:left w:val="nil"/>
              <w:bottom w:val="single" w:sz="4" w:space="0" w:color="auto"/>
              <w:right w:val="single" w:sz="4" w:space="0" w:color="auto"/>
            </w:tcBorders>
            <w:vAlign w:val="center"/>
            <w:hideMark/>
          </w:tcPr>
          <w:p w14:paraId="1F3D68F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CG &amp; EG</w:t>
            </w:r>
          </w:p>
        </w:tc>
      </w:tr>
      <w:tr w:rsidR="005C420E" w:rsidRPr="005C420E" w14:paraId="34B31A76" w14:textId="77777777" w:rsidTr="00442850">
        <w:trPr>
          <w:trHeight w:val="300"/>
        </w:trPr>
        <w:tc>
          <w:tcPr>
            <w:tcW w:w="2114" w:type="pct"/>
            <w:vMerge/>
            <w:tcBorders>
              <w:top w:val="single" w:sz="4" w:space="0" w:color="auto"/>
              <w:left w:val="single" w:sz="4" w:space="0" w:color="auto"/>
              <w:bottom w:val="single" w:sz="4" w:space="0" w:color="auto"/>
              <w:right w:val="single" w:sz="4" w:space="0" w:color="auto"/>
            </w:tcBorders>
            <w:vAlign w:val="center"/>
            <w:hideMark/>
          </w:tcPr>
          <w:p w14:paraId="009B5097" w14:textId="77777777" w:rsidR="005C420E" w:rsidRPr="005C420E" w:rsidRDefault="005C420E" w:rsidP="005C420E">
            <w:pPr>
              <w:spacing w:after="0" w:line="240" w:lineRule="auto"/>
              <w:rPr>
                <w:rFonts w:ascii="Times New Roman" w:eastAsia="Times New Roman" w:hAnsi="Times New Roman" w:cs="Times New Roman"/>
                <w:color w:val="000000"/>
                <w:sz w:val="20"/>
                <w:szCs w:val="20"/>
                <w:lang w:val="en-IN" w:eastAsia="en-IN"/>
              </w:rPr>
            </w:pPr>
          </w:p>
        </w:tc>
        <w:tc>
          <w:tcPr>
            <w:tcW w:w="509" w:type="pct"/>
            <w:tcBorders>
              <w:top w:val="nil"/>
              <w:left w:val="nil"/>
              <w:bottom w:val="single" w:sz="4" w:space="0" w:color="auto"/>
              <w:right w:val="single" w:sz="4" w:space="0" w:color="auto"/>
            </w:tcBorders>
            <w:vAlign w:val="center"/>
            <w:hideMark/>
          </w:tcPr>
          <w:p w14:paraId="616F6395"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M</w:t>
            </w:r>
          </w:p>
        </w:tc>
        <w:tc>
          <w:tcPr>
            <w:tcW w:w="440" w:type="pct"/>
            <w:tcBorders>
              <w:top w:val="nil"/>
              <w:left w:val="nil"/>
              <w:bottom w:val="single" w:sz="4" w:space="0" w:color="auto"/>
              <w:right w:val="single" w:sz="4" w:space="0" w:color="auto"/>
            </w:tcBorders>
            <w:vAlign w:val="center"/>
            <w:hideMark/>
          </w:tcPr>
          <w:p w14:paraId="094C23D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SD</w:t>
            </w:r>
          </w:p>
        </w:tc>
        <w:tc>
          <w:tcPr>
            <w:tcW w:w="438" w:type="pct"/>
            <w:tcBorders>
              <w:top w:val="nil"/>
              <w:left w:val="nil"/>
              <w:bottom w:val="single" w:sz="4" w:space="0" w:color="auto"/>
              <w:right w:val="single" w:sz="4" w:space="0" w:color="auto"/>
            </w:tcBorders>
            <w:vAlign w:val="center"/>
            <w:hideMark/>
          </w:tcPr>
          <w:p w14:paraId="4907FD2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M</w:t>
            </w:r>
          </w:p>
        </w:tc>
        <w:tc>
          <w:tcPr>
            <w:tcW w:w="438" w:type="pct"/>
            <w:tcBorders>
              <w:top w:val="nil"/>
              <w:left w:val="nil"/>
              <w:bottom w:val="single" w:sz="4" w:space="0" w:color="auto"/>
              <w:right w:val="single" w:sz="4" w:space="0" w:color="auto"/>
            </w:tcBorders>
            <w:vAlign w:val="center"/>
            <w:hideMark/>
          </w:tcPr>
          <w:p w14:paraId="52884372"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SD</w:t>
            </w:r>
          </w:p>
        </w:tc>
        <w:tc>
          <w:tcPr>
            <w:tcW w:w="511" w:type="pct"/>
            <w:tcBorders>
              <w:top w:val="nil"/>
              <w:left w:val="nil"/>
              <w:bottom w:val="single" w:sz="4" w:space="0" w:color="auto"/>
              <w:right w:val="single" w:sz="4" w:space="0" w:color="auto"/>
            </w:tcBorders>
            <w:vAlign w:val="center"/>
            <w:hideMark/>
          </w:tcPr>
          <w:p w14:paraId="50904AAC" w14:textId="77777777" w:rsidR="005C420E" w:rsidRPr="005C420E" w:rsidRDefault="005C420E" w:rsidP="005C420E">
            <w:pPr>
              <w:spacing w:after="0" w:line="240" w:lineRule="auto"/>
              <w:jc w:val="center"/>
              <w:rPr>
                <w:rFonts w:ascii="Times New Roman" w:eastAsia="Times New Roman" w:hAnsi="Times New Roman" w:cs="Times New Roman"/>
                <w:i/>
                <w:iCs/>
                <w:color w:val="000000"/>
                <w:sz w:val="20"/>
                <w:szCs w:val="20"/>
                <w:lang w:val="en-IN" w:eastAsia="en-IN"/>
              </w:rPr>
            </w:pPr>
            <w:r w:rsidRPr="005C420E">
              <w:rPr>
                <w:rFonts w:ascii="Times New Roman" w:eastAsia="Times New Roman" w:hAnsi="Times New Roman" w:cs="Times New Roman"/>
                <w:i/>
                <w:iCs/>
                <w:color w:val="000000"/>
                <w:sz w:val="20"/>
                <w:szCs w:val="20"/>
                <w:lang w:eastAsia="en-IN"/>
              </w:rPr>
              <w:t>t</w:t>
            </w:r>
            <w:r w:rsidRPr="005C420E">
              <w:rPr>
                <w:rFonts w:ascii="Times New Roman" w:eastAsia="Times New Roman" w:hAnsi="Times New Roman" w:cs="Times New Roman"/>
                <w:color w:val="000000"/>
                <w:sz w:val="20"/>
                <w:szCs w:val="20"/>
                <w:vertAlign w:val="subscript"/>
                <w:lang w:eastAsia="en-IN"/>
              </w:rPr>
              <w:t>emp</w:t>
            </w:r>
          </w:p>
        </w:tc>
        <w:tc>
          <w:tcPr>
            <w:tcW w:w="550" w:type="pct"/>
            <w:tcBorders>
              <w:top w:val="nil"/>
              <w:left w:val="nil"/>
              <w:bottom w:val="single" w:sz="4" w:space="0" w:color="auto"/>
              <w:right w:val="single" w:sz="4" w:space="0" w:color="auto"/>
            </w:tcBorders>
            <w:vAlign w:val="center"/>
            <w:hideMark/>
          </w:tcPr>
          <w:p w14:paraId="4A8D95A8" w14:textId="77777777" w:rsidR="005C420E" w:rsidRPr="005C420E" w:rsidRDefault="005C420E" w:rsidP="005C420E">
            <w:pPr>
              <w:spacing w:after="0" w:line="240" w:lineRule="auto"/>
              <w:jc w:val="center"/>
              <w:rPr>
                <w:rFonts w:ascii="Times New Roman" w:eastAsia="Times New Roman" w:hAnsi="Times New Roman" w:cs="Times New Roman"/>
                <w:i/>
                <w:iCs/>
                <w:color w:val="000000"/>
                <w:sz w:val="20"/>
                <w:szCs w:val="20"/>
                <w:lang w:val="en-IN" w:eastAsia="en-IN"/>
              </w:rPr>
            </w:pPr>
            <w:r w:rsidRPr="005C420E">
              <w:rPr>
                <w:rFonts w:ascii="Times New Roman" w:eastAsia="Times New Roman" w:hAnsi="Times New Roman" w:cs="Times New Roman"/>
                <w:i/>
                <w:iCs/>
                <w:color w:val="000000"/>
                <w:sz w:val="20"/>
                <w:szCs w:val="20"/>
                <w:lang w:eastAsia="en-IN"/>
              </w:rPr>
              <w:t>t</w:t>
            </w:r>
            <w:r w:rsidRPr="005C420E">
              <w:rPr>
                <w:rFonts w:ascii="Times New Roman" w:eastAsia="Times New Roman" w:hAnsi="Times New Roman" w:cs="Times New Roman"/>
                <w:color w:val="000000"/>
                <w:sz w:val="20"/>
                <w:szCs w:val="20"/>
                <w:vertAlign w:val="subscript"/>
                <w:lang w:eastAsia="en-IN"/>
              </w:rPr>
              <w:t>emp</w:t>
            </w:r>
          </w:p>
        </w:tc>
      </w:tr>
      <w:tr w:rsidR="005C420E" w:rsidRPr="005C420E" w14:paraId="178E293B" w14:textId="77777777" w:rsidTr="008346A1">
        <w:trPr>
          <w:trHeight w:val="370"/>
        </w:trPr>
        <w:tc>
          <w:tcPr>
            <w:tcW w:w="2114" w:type="pct"/>
            <w:tcBorders>
              <w:top w:val="nil"/>
              <w:left w:val="single" w:sz="4" w:space="0" w:color="auto"/>
              <w:bottom w:val="single" w:sz="4" w:space="0" w:color="auto"/>
              <w:right w:val="single" w:sz="4" w:space="0" w:color="auto"/>
            </w:tcBorders>
            <w:vAlign w:val="center"/>
            <w:hideMark/>
          </w:tcPr>
          <w:p w14:paraId="560ADED5" w14:textId="77777777"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lastRenderedPageBreak/>
              <w:t>Intelligence</w:t>
            </w:r>
          </w:p>
        </w:tc>
        <w:tc>
          <w:tcPr>
            <w:tcW w:w="509" w:type="pct"/>
            <w:tcBorders>
              <w:top w:val="nil"/>
              <w:left w:val="nil"/>
              <w:bottom w:val="single" w:sz="4" w:space="0" w:color="auto"/>
              <w:right w:val="single" w:sz="4" w:space="0" w:color="auto"/>
            </w:tcBorders>
            <w:vAlign w:val="center"/>
            <w:hideMark/>
          </w:tcPr>
          <w:p w14:paraId="7A137388"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2,83</w:t>
            </w:r>
          </w:p>
        </w:tc>
        <w:tc>
          <w:tcPr>
            <w:tcW w:w="440" w:type="pct"/>
            <w:tcBorders>
              <w:top w:val="nil"/>
              <w:left w:val="nil"/>
              <w:bottom w:val="single" w:sz="4" w:space="0" w:color="auto"/>
              <w:right w:val="single" w:sz="4" w:space="0" w:color="auto"/>
            </w:tcBorders>
            <w:vAlign w:val="center"/>
            <w:hideMark/>
          </w:tcPr>
          <w:p w14:paraId="574426A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2,15</w:t>
            </w:r>
          </w:p>
        </w:tc>
        <w:tc>
          <w:tcPr>
            <w:tcW w:w="438" w:type="pct"/>
            <w:tcBorders>
              <w:top w:val="nil"/>
              <w:left w:val="nil"/>
              <w:bottom w:val="single" w:sz="4" w:space="0" w:color="auto"/>
              <w:right w:val="single" w:sz="4" w:space="0" w:color="auto"/>
            </w:tcBorders>
            <w:vAlign w:val="center"/>
            <w:hideMark/>
          </w:tcPr>
          <w:p w14:paraId="6C8BFDC7"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3,10</w:t>
            </w:r>
          </w:p>
        </w:tc>
        <w:tc>
          <w:tcPr>
            <w:tcW w:w="438" w:type="pct"/>
            <w:tcBorders>
              <w:top w:val="nil"/>
              <w:left w:val="nil"/>
              <w:bottom w:val="single" w:sz="4" w:space="0" w:color="auto"/>
              <w:right w:val="single" w:sz="4" w:space="0" w:color="auto"/>
            </w:tcBorders>
            <w:vAlign w:val="center"/>
            <w:hideMark/>
          </w:tcPr>
          <w:p w14:paraId="5193BA12"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1,93</w:t>
            </w:r>
          </w:p>
        </w:tc>
        <w:tc>
          <w:tcPr>
            <w:tcW w:w="511" w:type="pct"/>
            <w:tcBorders>
              <w:top w:val="nil"/>
              <w:left w:val="nil"/>
              <w:bottom w:val="single" w:sz="4" w:space="0" w:color="auto"/>
              <w:right w:val="single" w:sz="4" w:space="0" w:color="auto"/>
            </w:tcBorders>
            <w:vAlign w:val="center"/>
            <w:hideMark/>
          </w:tcPr>
          <w:p w14:paraId="2B562B44"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1,409</w:t>
            </w:r>
          </w:p>
        </w:tc>
        <w:tc>
          <w:tcPr>
            <w:tcW w:w="550" w:type="pct"/>
            <w:tcBorders>
              <w:top w:val="nil"/>
              <w:left w:val="nil"/>
              <w:bottom w:val="single" w:sz="4" w:space="0" w:color="auto"/>
              <w:right w:val="single" w:sz="4" w:space="0" w:color="auto"/>
            </w:tcBorders>
            <w:vAlign w:val="center"/>
            <w:hideMark/>
          </w:tcPr>
          <w:p w14:paraId="23C6AAA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0,505</w:t>
            </w:r>
          </w:p>
        </w:tc>
      </w:tr>
      <w:tr w:rsidR="005C420E" w:rsidRPr="005C420E" w14:paraId="18E3A0AE" w14:textId="77777777" w:rsidTr="008346A1">
        <w:trPr>
          <w:trHeight w:val="418"/>
        </w:trPr>
        <w:tc>
          <w:tcPr>
            <w:tcW w:w="2114" w:type="pct"/>
            <w:tcBorders>
              <w:top w:val="nil"/>
              <w:left w:val="single" w:sz="4" w:space="0" w:color="auto"/>
              <w:bottom w:val="single" w:sz="4" w:space="0" w:color="auto"/>
              <w:right w:val="single" w:sz="4" w:space="0" w:color="auto"/>
            </w:tcBorders>
            <w:vAlign w:val="center"/>
            <w:hideMark/>
          </w:tcPr>
          <w:p w14:paraId="43D07E5F" w14:textId="0DA0569B"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Practicality– developed imagination</w:t>
            </w:r>
          </w:p>
        </w:tc>
        <w:tc>
          <w:tcPr>
            <w:tcW w:w="509" w:type="pct"/>
            <w:tcBorders>
              <w:top w:val="nil"/>
              <w:left w:val="nil"/>
              <w:bottom w:val="single" w:sz="4" w:space="0" w:color="auto"/>
              <w:right w:val="single" w:sz="4" w:space="0" w:color="auto"/>
            </w:tcBorders>
            <w:vAlign w:val="center"/>
            <w:hideMark/>
          </w:tcPr>
          <w:p w14:paraId="308CD65C"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5,10</w:t>
            </w:r>
          </w:p>
        </w:tc>
        <w:tc>
          <w:tcPr>
            <w:tcW w:w="440" w:type="pct"/>
            <w:tcBorders>
              <w:top w:val="nil"/>
              <w:left w:val="nil"/>
              <w:bottom w:val="single" w:sz="4" w:space="0" w:color="auto"/>
              <w:right w:val="single" w:sz="4" w:space="0" w:color="auto"/>
            </w:tcBorders>
            <w:vAlign w:val="center"/>
            <w:hideMark/>
          </w:tcPr>
          <w:p w14:paraId="260844B7"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1,62</w:t>
            </w:r>
          </w:p>
        </w:tc>
        <w:tc>
          <w:tcPr>
            <w:tcW w:w="438" w:type="pct"/>
            <w:tcBorders>
              <w:top w:val="nil"/>
              <w:left w:val="nil"/>
              <w:bottom w:val="single" w:sz="4" w:space="0" w:color="auto"/>
              <w:right w:val="single" w:sz="4" w:space="0" w:color="auto"/>
            </w:tcBorders>
            <w:vAlign w:val="center"/>
            <w:hideMark/>
          </w:tcPr>
          <w:p w14:paraId="2640EA4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5,83</w:t>
            </w:r>
          </w:p>
        </w:tc>
        <w:tc>
          <w:tcPr>
            <w:tcW w:w="438" w:type="pct"/>
            <w:tcBorders>
              <w:top w:val="nil"/>
              <w:left w:val="nil"/>
              <w:bottom w:val="single" w:sz="4" w:space="0" w:color="auto"/>
              <w:right w:val="single" w:sz="4" w:space="0" w:color="auto"/>
            </w:tcBorders>
            <w:vAlign w:val="center"/>
            <w:hideMark/>
          </w:tcPr>
          <w:p w14:paraId="2368C924"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1,62</w:t>
            </w:r>
          </w:p>
        </w:tc>
        <w:tc>
          <w:tcPr>
            <w:tcW w:w="511" w:type="pct"/>
            <w:tcBorders>
              <w:top w:val="nil"/>
              <w:left w:val="nil"/>
              <w:bottom w:val="single" w:sz="4" w:space="0" w:color="auto"/>
              <w:right w:val="single" w:sz="4" w:space="0" w:color="auto"/>
            </w:tcBorders>
            <w:vAlign w:val="center"/>
            <w:hideMark/>
          </w:tcPr>
          <w:p w14:paraId="05F91CA9"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2,212*</w:t>
            </w:r>
          </w:p>
        </w:tc>
        <w:tc>
          <w:tcPr>
            <w:tcW w:w="550" w:type="pct"/>
            <w:tcBorders>
              <w:top w:val="nil"/>
              <w:left w:val="nil"/>
              <w:bottom w:val="single" w:sz="4" w:space="0" w:color="auto"/>
              <w:right w:val="single" w:sz="4" w:space="0" w:color="auto"/>
            </w:tcBorders>
            <w:vAlign w:val="center"/>
            <w:hideMark/>
          </w:tcPr>
          <w:p w14:paraId="40CD23C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1,749</w:t>
            </w:r>
          </w:p>
        </w:tc>
      </w:tr>
      <w:tr w:rsidR="005C420E" w:rsidRPr="005C420E" w14:paraId="472C4AE9" w14:textId="77777777" w:rsidTr="008346A1">
        <w:trPr>
          <w:trHeight w:val="410"/>
        </w:trPr>
        <w:tc>
          <w:tcPr>
            <w:tcW w:w="2114" w:type="pct"/>
            <w:tcBorders>
              <w:top w:val="nil"/>
              <w:left w:val="single" w:sz="4" w:space="0" w:color="auto"/>
              <w:bottom w:val="single" w:sz="4" w:space="0" w:color="auto"/>
              <w:right w:val="single" w:sz="4" w:space="0" w:color="auto"/>
            </w:tcBorders>
            <w:vAlign w:val="center"/>
            <w:hideMark/>
          </w:tcPr>
          <w:p w14:paraId="6F97FCF0" w14:textId="5B272CFB" w:rsidR="005C420E" w:rsidRPr="005C420E" w:rsidRDefault="005C420E" w:rsidP="005C420E">
            <w:pPr>
              <w:spacing w:after="0" w:line="240" w:lineRule="auto"/>
              <w:jc w:val="both"/>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Conservatism– radicalism</w:t>
            </w:r>
          </w:p>
        </w:tc>
        <w:tc>
          <w:tcPr>
            <w:tcW w:w="509" w:type="pct"/>
            <w:tcBorders>
              <w:top w:val="nil"/>
              <w:left w:val="nil"/>
              <w:bottom w:val="single" w:sz="4" w:space="0" w:color="auto"/>
              <w:right w:val="single" w:sz="4" w:space="0" w:color="auto"/>
            </w:tcBorders>
            <w:vAlign w:val="center"/>
            <w:hideMark/>
          </w:tcPr>
          <w:p w14:paraId="34CF7933"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3,46</w:t>
            </w:r>
          </w:p>
        </w:tc>
        <w:tc>
          <w:tcPr>
            <w:tcW w:w="440" w:type="pct"/>
            <w:tcBorders>
              <w:top w:val="nil"/>
              <w:left w:val="nil"/>
              <w:bottom w:val="single" w:sz="4" w:space="0" w:color="auto"/>
              <w:right w:val="single" w:sz="4" w:space="0" w:color="auto"/>
            </w:tcBorders>
            <w:vAlign w:val="center"/>
            <w:hideMark/>
          </w:tcPr>
          <w:p w14:paraId="166976AB"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1,73</w:t>
            </w:r>
          </w:p>
        </w:tc>
        <w:tc>
          <w:tcPr>
            <w:tcW w:w="438" w:type="pct"/>
            <w:tcBorders>
              <w:top w:val="nil"/>
              <w:left w:val="nil"/>
              <w:bottom w:val="single" w:sz="4" w:space="0" w:color="auto"/>
              <w:right w:val="single" w:sz="4" w:space="0" w:color="auto"/>
            </w:tcBorders>
            <w:vAlign w:val="center"/>
            <w:hideMark/>
          </w:tcPr>
          <w:p w14:paraId="66FA2921"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4,23</w:t>
            </w:r>
          </w:p>
        </w:tc>
        <w:tc>
          <w:tcPr>
            <w:tcW w:w="438" w:type="pct"/>
            <w:tcBorders>
              <w:top w:val="nil"/>
              <w:left w:val="nil"/>
              <w:bottom w:val="single" w:sz="4" w:space="0" w:color="auto"/>
              <w:right w:val="single" w:sz="4" w:space="0" w:color="auto"/>
            </w:tcBorders>
            <w:vAlign w:val="center"/>
            <w:hideMark/>
          </w:tcPr>
          <w:p w14:paraId="2608BADF"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1,73</w:t>
            </w:r>
          </w:p>
        </w:tc>
        <w:tc>
          <w:tcPr>
            <w:tcW w:w="511" w:type="pct"/>
            <w:tcBorders>
              <w:top w:val="nil"/>
              <w:left w:val="nil"/>
              <w:bottom w:val="single" w:sz="4" w:space="0" w:color="auto"/>
              <w:right w:val="single" w:sz="4" w:space="0" w:color="auto"/>
            </w:tcBorders>
            <w:vAlign w:val="center"/>
            <w:hideMark/>
          </w:tcPr>
          <w:p w14:paraId="37F5B55C"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2,626*</w:t>
            </w:r>
          </w:p>
        </w:tc>
        <w:tc>
          <w:tcPr>
            <w:tcW w:w="550" w:type="pct"/>
            <w:tcBorders>
              <w:top w:val="nil"/>
              <w:left w:val="nil"/>
              <w:bottom w:val="single" w:sz="4" w:space="0" w:color="auto"/>
              <w:right w:val="single" w:sz="4" w:space="0" w:color="auto"/>
            </w:tcBorders>
            <w:vAlign w:val="center"/>
            <w:hideMark/>
          </w:tcPr>
          <w:p w14:paraId="683B54AC" w14:textId="77777777" w:rsidR="005C420E" w:rsidRPr="005C420E" w:rsidRDefault="005C420E" w:rsidP="005C420E">
            <w:pPr>
              <w:spacing w:after="0" w:line="240" w:lineRule="auto"/>
              <w:jc w:val="center"/>
              <w:rPr>
                <w:rFonts w:ascii="Times New Roman" w:eastAsia="Times New Roman" w:hAnsi="Times New Roman" w:cs="Times New Roman"/>
                <w:color w:val="000000"/>
                <w:sz w:val="20"/>
                <w:szCs w:val="20"/>
                <w:lang w:val="en-IN" w:eastAsia="en-IN"/>
              </w:rPr>
            </w:pPr>
            <w:r w:rsidRPr="005C420E">
              <w:rPr>
                <w:rFonts w:ascii="Times New Roman" w:eastAsia="Times New Roman" w:hAnsi="Times New Roman" w:cs="Times New Roman"/>
                <w:color w:val="000000"/>
                <w:sz w:val="20"/>
                <w:szCs w:val="20"/>
                <w:lang w:eastAsia="en-IN"/>
              </w:rPr>
              <w:t>1,710</w:t>
            </w:r>
          </w:p>
        </w:tc>
      </w:tr>
    </w:tbl>
    <w:p w14:paraId="20988DF4" w14:textId="740237E4" w:rsidR="00CD39F1" w:rsidRDefault="00442850" w:rsidP="00791022">
      <w:pPr>
        <w:widowControl w:val="0"/>
        <w:spacing w:after="0" w:line="360" w:lineRule="auto"/>
        <w:jc w:val="both"/>
        <w:rPr>
          <w:rFonts w:ascii="Times New Roman" w:hAnsi="Times New Roman"/>
          <w:i/>
          <w:iCs/>
          <w:sz w:val="18"/>
          <w:szCs w:val="18"/>
        </w:rPr>
      </w:pPr>
      <w:r w:rsidRPr="00442850">
        <w:rPr>
          <w:rFonts w:ascii="Times New Roman" w:hAnsi="Times New Roman"/>
          <w:i/>
          <w:iCs/>
          <w:sz w:val="18"/>
          <w:szCs w:val="18"/>
        </w:rPr>
        <w:t>*p ≥ 0,05</w:t>
      </w:r>
    </w:p>
    <w:p w14:paraId="3889C517" w14:textId="77777777" w:rsidR="00442850" w:rsidRPr="00442850" w:rsidRDefault="00442850" w:rsidP="00791022">
      <w:pPr>
        <w:widowControl w:val="0"/>
        <w:spacing w:after="0" w:line="360" w:lineRule="auto"/>
        <w:jc w:val="both"/>
        <w:rPr>
          <w:rFonts w:ascii="Times New Roman" w:hAnsi="Times New Roman"/>
          <w:i/>
          <w:iCs/>
          <w:sz w:val="18"/>
          <w:szCs w:val="18"/>
        </w:rPr>
      </w:pPr>
    </w:p>
    <w:p w14:paraId="6B7255F4"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Based on the empirical data presented in Table 4, several conclusions can be drawn. First, the presence of positive changes without statistically significant evidence shows that the development of cognitive and intellectual abilities requires a longer learning process. Secondly, attention should be paid to the individual characteristics of military servicemen. As R. Cattell notes, innate abilities, such as the ability to think, abstract, and reason, reach their greatest development by about 20 years of age [11, p. 120]. Third, the limited ability to acquire quality knowledge, which is foundational for mental development [12, p. 32]. This is the basis for arguing that the development of intellectual characteristics of military servicemen, whose average age is 45 years, is extremely difficult.</w:t>
      </w:r>
    </w:p>
    <w:p w14:paraId="1C586B54" w14:textId="77777777" w:rsidR="00CD39F1" w:rsidRPr="00CD39F1" w:rsidRDefault="00CD39F1" w:rsidP="00CD39F1">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 xml:space="preserve">Unlike the cognitive-intellectual component, the indicators of the emotional-volitional component of stress resistance show more pronounced positive dynamics after the implementation of the stress resistance development program. Thus, according to the method of </w:t>
      </w:r>
      <w:r w:rsidRPr="00CD39F1">
        <w:rPr>
          <w:rFonts w:ascii="Times New Roman" w:eastAsia="Times New Roman" w:hAnsi="Times New Roman" w:cs="Times New Roman"/>
          <w:i/>
          <w:color w:val="000000"/>
          <w:sz w:val="20"/>
          <w:szCs w:val="20"/>
        </w:rPr>
        <w:t>A. Zverkov and E. Eidman "Research on Volitional Self-Regulation"</w:t>
      </w:r>
      <w:r w:rsidRPr="00CD39F1">
        <w:rPr>
          <w:rFonts w:ascii="Times New Roman" w:eastAsia="Times New Roman" w:hAnsi="Times New Roman" w:cs="Times New Roman"/>
          <w:color w:val="000000"/>
          <w:sz w:val="20"/>
          <w:szCs w:val="20"/>
        </w:rPr>
        <w:t>, the overall level of volitional self-regulation in the EG increased in 23% of servicemen. However, the CG indicators remained virtually unchanged after the re-survey. An in-depth analysis of the indicators of volitional self-regulation showed an increase in high indicators on the scales of "perseverance" (+3%) and "self-control" (23%), which occurred in proportion to the decrease in the number of servicemen with low indicators. This vector of changes in the results of volitional self-regulation is due to the activation of internal resources, emotional control, balance, and responsibility, which ensure the relative stable behavior of military servicemen in a combat situation. Statistical comparison of CG and EG indicators after the formative influence of the stress resistance development program was carried out using Student's t-test (Table 5).</w:t>
      </w:r>
    </w:p>
    <w:p w14:paraId="0491C032" w14:textId="77777777" w:rsidR="00CD39F1" w:rsidRDefault="00CD39F1" w:rsidP="00791022">
      <w:pPr>
        <w:widowControl w:val="0"/>
        <w:spacing w:after="0" w:line="360" w:lineRule="auto"/>
        <w:jc w:val="both"/>
        <w:rPr>
          <w:rFonts w:ascii="Times New Roman" w:hAnsi="Times New Roman"/>
          <w:sz w:val="20"/>
          <w:szCs w:val="20"/>
        </w:rPr>
      </w:pPr>
    </w:p>
    <w:p w14:paraId="2EE5D205" w14:textId="026E9D60" w:rsidR="00442850" w:rsidRDefault="00442850" w:rsidP="00442850">
      <w:pPr>
        <w:widowControl w:val="0"/>
        <w:spacing w:after="0" w:line="360" w:lineRule="auto"/>
        <w:jc w:val="center"/>
        <w:rPr>
          <w:rFonts w:ascii="Times New Roman" w:hAnsi="Times New Roman"/>
          <w:sz w:val="20"/>
          <w:szCs w:val="20"/>
        </w:rPr>
      </w:pPr>
      <w:r w:rsidRPr="001F1119">
        <w:rPr>
          <w:rFonts w:ascii="Times New Roman" w:hAnsi="Times New Roman" w:cs="Times New Roman"/>
          <w:b/>
          <w:color w:val="0070C0"/>
          <w:sz w:val="20"/>
          <w:szCs w:val="20"/>
        </w:rPr>
        <w:t>Table 5:</w:t>
      </w:r>
      <w:r>
        <w:rPr>
          <w:rFonts w:ascii="Times New Roman" w:hAnsi="Times New Roman"/>
          <w:sz w:val="20"/>
          <w:szCs w:val="20"/>
        </w:rPr>
        <w:t xml:space="preserve"> </w:t>
      </w:r>
      <w:r w:rsidRPr="00442850">
        <w:rPr>
          <w:rFonts w:ascii="Times New Roman" w:hAnsi="Times New Roman"/>
          <w:sz w:val="20"/>
          <w:szCs w:val="20"/>
        </w:rPr>
        <w:t>Statistical indicators of volitional self-regulation based on the results of implementing the stress resistance development program</w:t>
      </w:r>
      <w:r>
        <w:rPr>
          <w:rFonts w:ascii="Times New Roman" w:hAnsi="Times New Roman"/>
          <w:sz w:val="20"/>
          <w:szCs w:val="20"/>
        </w:rPr>
        <w:t xml:space="preserve"> </w:t>
      </w:r>
      <w:r w:rsidRPr="00442850">
        <w:rPr>
          <w:rFonts w:ascii="Times New Roman" w:hAnsi="Times New Roman"/>
          <w:sz w:val="20"/>
          <w:szCs w:val="20"/>
        </w:rPr>
        <w:t>in the CG and EG</w:t>
      </w:r>
    </w:p>
    <w:tbl>
      <w:tblPr>
        <w:tblW w:w="5000" w:type="pct"/>
        <w:tblLook w:val="04A0" w:firstRow="1" w:lastRow="0" w:firstColumn="1" w:lastColumn="0" w:noHBand="0" w:noVBand="1"/>
      </w:tblPr>
      <w:tblGrid>
        <w:gridCol w:w="1835"/>
        <w:gridCol w:w="1307"/>
        <w:gridCol w:w="1288"/>
        <w:gridCol w:w="1307"/>
        <w:gridCol w:w="1289"/>
        <w:gridCol w:w="1354"/>
        <w:gridCol w:w="1330"/>
      </w:tblGrid>
      <w:tr w:rsidR="008346A1" w:rsidRPr="00442850" w14:paraId="22A724C7" w14:textId="77777777" w:rsidTr="008346A1">
        <w:trPr>
          <w:trHeight w:val="409"/>
        </w:trPr>
        <w:tc>
          <w:tcPr>
            <w:tcW w:w="945" w:type="pct"/>
            <w:vMerge w:val="restart"/>
            <w:tcBorders>
              <w:top w:val="single" w:sz="4" w:space="0" w:color="auto"/>
              <w:left w:val="single" w:sz="4" w:space="0" w:color="auto"/>
              <w:bottom w:val="single" w:sz="4" w:space="0" w:color="auto"/>
              <w:right w:val="single" w:sz="4" w:space="0" w:color="auto"/>
            </w:tcBorders>
            <w:vAlign w:val="center"/>
            <w:hideMark/>
          </w:tcPr>
          <w:p w14:paraId="4FA5861F" w14:textId="77777777" w:rsidR="008346A1" w:rsidRPr="00442850" w:rsidRDefault="008346A1"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Indicator</w:t>
            </w:r>
          </w:p>
        </w:tc>
        <w:tc>
          <w:tcPr>
            <w:tcW w:w="2673" w:type="pct"/>
            <w:gridSpan w:val="4"/>
            <w:tcBorders>
              <w:top w:val="single" w:sz="4" w:space="0" w:color="auto"/>
              <w:left w:val="nil"/>
              <w:right w:val="single" w:sz="4" w:space="0" w:color="auto"/>
            </w:tcBorders>
            <w:vAlign w:val="center"/>
            <w:hideMark/>
          </w:tcPr>
          <w:p w14:paraId="1C17339F" w14:textId="69D5CF86" w:rsidR="008346A1" w:rsidRPr="00442850"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442850">
              <w:rPr>
                <w:rFonts w:ascii="Times New Roman" w:eastAsia="Times New Roman" w:hAnsi="Times New Roman" w:cs="Times New Roman"/>
                <w:color w:val="000000"/>
                <w:sz w:val="20"/>
                <w:szCs w:val="20"/>
                <w:lang w:eastAsia="en-IN"/>
              </w:rPr>
              <w:t>after the experiment</w:t>
            </w:r>
          </w:p>
        </w:tc>
        <w:tc>
          <w:tcPr>
            <w:tcW w:w="1382" w:type="pct"/>
            <w:gridSpan w:val="2"/>
            <w:tcBorders>
              <w:top w:val="single" w:sz="4" w:space="0" w:color="auto"/>
              <w:left w:val="single" w:sz="4" w:space="0" w:color="auto"/>
              <w:bottom w:val="single" w:sz="4" w:space="0" w:color="auto"/>
              <w:right w:val="single" w:sz="4" w:space="0" w:color="auto"/>
            </w:tcBorders>
            <w:vAlign w:val="center"/>
            <w:hideMark/>
          </w:tcPr>
          <w:p w14:paraId="412424DE" w14:textId="77777777" w:rsidR="008346A1" w:rsidRPr="00442850" w:rsidRDefault="008346A1"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Student's t-test</w:t>
            </w:r>
          </w:p>
        </w:tc>
      </w:tr>
      <w:tr w:rsidR="00442850" w:rsidRPr="00442850" w14:paraId="270DDE9E" w14:textId="77777777" w:rsidTr="008346A1">
        <w:trPr>
          <w:trHeight w:val="290"/>
        </w:trPr>
        <w:tc>
          <w:tcPr>
            <w:tcW w:w="945" w:type="pct"/>
            <w:vMerge/>
            <w:tcBorders>
              <w:top w:val="single" w:sz="4" w:space="0" w:color="auto"/>
              <w:left w:val="single" w:sz="4" w:space="0" w:color="auto"/>
              <w:bottom w:val="single" w:sz="4" w:space="0" w:color="auto"/>
              <w:right w:val="single" w:sz="4" w:space="0" w:color="auto"/>
            </w:tcBorders>
            <w:vAlign w:val="center"/>
            <w:hideMark/>
          </w:tcPr>
          <w:p w14:paraId="09CD7711" w14:textId="77777777" w:rsidR="00442850" w:rsidRPr="00442850" w:rsidRDefault="00442850" w:rsidP="00442850">
            <w:pPr>
              <w:spacing w:after="0" w:line="240" w:lineRule="auto"/>
              <w:rPr>
                <w:rFonts w:ascii="Times New Roman" w:eastAsia="Times New Roman" w:hAnsi="Times New Roman" w:cs="Times New Roman"/>
                <w:color w:val="000000"/>
                <w:sz w:val="20"/>
                <w:szCs w:val="20"/>
                <w:lang w:val="en-IN" w:eastAsia="en-IN"/>
              </w:rPr>
            </w:pPr>
          </w:p>
        </w:tc>
        <w:tc>
          <w:tcPr>
            <w:tcW w:w="1336" w:type="pct"/>
            <w:gridSpan w:val="2"/>
            <w:tcBorders>
              <w:top w:val="single" w:sz="4" w:space="0" w:color="auto"/>
              <w:left w:val="nil"/>
              <w:bottom w:val="single" w:sz="4" w:space="0" w:color="auto"/>
              <w:right w:val="single" w:sz="4" w:space="0" w:color="auto"/>
            </w:tcBorders>
            <w:vAlign w:val="center"/>
            <w:hideMark/>
          </w:tcPr>
          <w:p w14:paraId="2A5D7376"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CG</w:t>
            </w:r>
          </w:p>
        </w:tc>
        <w:tc>
          <w:tcPr>
            <w:tcW w:w="1337" w:type="pct"/>
            <w:gridSpan w:val="2"/>
            <w:tcBorders>
              <w:top w:val="single" w:sz="4" w:space="0" w:color="auto"/>
              <w:left w:val="nil"/>
              <w:bottom w:val="single" w:sz="4" w:space="0" w:color="auto"/>
              <w:right w:val="single" w:sz="4" w:space="0" w:color="auto"/>
            </w:tcBorders>
            <w:vAlign w:val="center"/>
            <w:hideMark/>
          </w:tcPr>
          <w:p w14:paraId="5E2336C1"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EG</w:t>
            </w:r>
          </w:p>
        </w:tc>
        <w:tc>
          <w:tcPr>
            <w:tcW w:w="697" w:type="pct"/>
            <w:tcBorders>
              <w:top w:val="nil"/>
              <w:left w:val="nil"/>
              <w:bottom w:val="single" w:sz="4" w:space="0" w:color="auto"/>
              <w:right w:val="single" w:sz="4" w:space="0" w:color="auto"/>
            </w:tcBorders>
            <w:vAlign w:val="center"/>
            <w:hideMark/>
          </w:tcPr>
          <w:p w14:paraId="07F86F7F"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EG</w:t>
            </w:r>
          </w:p>
        </w:tc>
        <w:tc>
          <w:tcPr>
            <w:tcW w:w="685" w:type="pct"/>
            <w:tcBorders>
              <w:top w:val="nil"/>
              <w:left w:val="nil"/>
              <w:bottom w:val="single" w:sz="4" w:space="0" w:color="auto"/>
              <w:right w:val="single" w:sz="4" w:space="0" w:color="auto"/>
            </w:tcBorders>
            <w:vAlign w:val="center"/>
            <w:hideMark/>
          </w:tcPr>
          <w:p w14:paraId="60DA056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CG &amp; EG</w:t>
            </w:r>
          </w:p>
        </w:tc>
      </w:tr>
      <w:tr w:rsidR="00442850" w:rsidRPr="00442850" w14:paraId="422870DC" w14:textId="77777777" w:rsidTr="008346A1">
        <w:trPr>
          <w:trHeight w:val="300"/>
        </w:trPr>
        <w:tc>
          <w:tcPr>
            <w:tcW w:w="945" w:type="pct"/>
            <w:vMerge/>
            <w:tcBorders>
              <w:top w:val="single" w:sz="4" w:space="0" w:color="auto"/>
              <w:left w:val="single" w:sz="4" w:space="0" w:color="auto"/>
              <w:bottom w:val="single" w:sz="4" w:space="0" w:color="auto"/>
              <w:right w:val="single" w:sz="4" w:space="0" w:color="auto"/>
            </w:tcBorders>
            <w:vAlign w:val="center"/>
            <w:hideMark/>
          </w:tcPr>
          <w:p w14:paraId="5A220E97" w14:textId="77777777" w:rsidR="00442850" w:rsidRPr="00442850" w:rsidRDefault="00442850" w:rsidP="00442850">
            <w:pPr>
              <w:spacing w:after="0" w:line="240" w:lineRule="auto"/>
              <w:rPr>
                <w:rFonts w:ascii="Times New Roman" w:eastAsia="Times New Roman" w:hAnsi="Times New Roman" w:cs="Times New Roman"/>
                <w:color w:val="000000"/>
                <w:sz w:val="20"/>
                <w:szCs w:val="20"/>
                <w:lang w:val="en-IN" w:eastAsia="en-IN"/>
              </w:rPr>
            </w:pPr>
          </w:p>
        </w:tc>
        <w:tc>
          <w:tcPr>
            <w:tcW w:w="673" w:type="pct"/>
            <w:tcBorders>
              <w:top w:val="nil"/>
              <w:left w:val="nil"/>
              <w:bottom w:val="single" w:sz="4" w:space="0" w:color="auto"/>
              <w:right w:val="single" w:sz="4" w:space="0" w:color="auto"/>
            </w:tcBorders>
            <w:vAlign w:val="center"/>
            <w:hideMark/>
          </w:tcPr>
          <w:p w14:paraId="6796A3B9"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M</w:t>
            </w:r>
          </w:p>
        </w:tc>
        <w:tc>
          <w:tcPr>
            <w:tcW w:w="663" w:type="pct"/>
            <w:tcBorders>
              <w:top w:val="nil"/>
              <w:left w:val="nil"/>
              <w:bottom w:val="single" w:sz="4" w:space="0" w:color="auto"/>
              <w:right w:val="single" w:sz="4" w:space="0" w:color="auto"/>
            </w:tcBorders>
            <w:vAlign w:val="center"/>
            <w:hideMark/>
          </w:tcPr>
          <w:p w14:paraId="1913ED7D"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SD</w:t>
            </w:r>
          </w:p>
        </w:tc>
        <w:tc>
          <w:tcPr>
            <w:tcW w:w="673" w:type="pct"/>
            <w:tcBorders>
              <w:top w:val="nil"/>
              <w:left w:val="nil"/>
              <w:bottom w:val="single" w:sz="4" w:space="0" w:color="auto"/>
              <w:right w:val="single" w:sz="4" w:space="0" w:color="auto"/>
            </w:tcBorders>
            <w:vAlign w:val="center"/>
            <w:hideMark/>
          </w:tcPr>
          <w:p w14:paraId="2C8AA2DD"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M</w:t>
            </w:r>
          </w:p>
        </w:tc>
        <w:tc>
          <w:tcPr>
            <w:tcW w:w="664" w:type="pct"/>
            <w:tcBorders>
              <w:top w:val="nil"/>
              <w:left w:val="nil"/>
              <w:bottom w:val="single" w:sz="4" w:space="0" w:color="auto"/>
              <w:right w:val="single" w:sz="4" w:space="0" w:color="auto"/>
            </w:tcBorders>
            <w:vAlign w:val="center"/>
            <w:hideMark/>
          </w:tcPr>
          <w:p w14:paraId="5D96B294"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SD</w:t>
            </w:r>
          </w:p>
        </w:tc>
        <w:tc>
          <w:tcPr>
            <w:tcW w:w="697" w:type="pct"/>
            <w:tcBorders>
              <w:top w:val="nil"/>
              <w:left w:val="nil"/>
              <w:bottom w:val="single" w:sz="4" w:space="0" w:color="auto"/>
              <w:right w:val="single" w:sz="4" w:space="0" w:color="auto"/>
            </w:tcBorders>
            <w:vAlign w:val="center"/>
            <w:hideMark/>
          </w:tcPr>
          <w:p w14:paraId="794DBDBD" w14:textId="77777777" w:rsidR="00442850" w:rsidRPr="00442850" w:rsidRDefault="00442850" w:rsidP="00442850">
            <w:pPr>
              <w:spacing w:after="0" w:line="240" w:lineRule="auto"/>
              <w:jc w:val="center"/>
              <w:rPr>
                <w:rFonts w:ascii="Times New Roman" w:eastAsia="Times New Roman" w:hAnsi="Times New Roman" w:cs="Times New Roman"/>
                <w:i/>
                <w:iCs/>
                <w:color w:val="000000"/>
                <w:sz w:val="20"/>
                <w:szCs w:val="20"/>
                <w:lang w:val="en-IN" w:eastAsia="en-IN"/>
              </w:rPr>
            </w:pPr>
            <w:r w:rsidRPr="00442850">
              <w:rPr>
                <w:rFonts w:ascii="Times New Roman" w:eastAsia="Times New Roman" w:hAnsi="Times New Roman" w:cs="Times New Roman"/>
                <w:i/>
                <w:iCs/>
                <w:color w:val="000000"/>
                <w:sz w:val="20"/>
                <w:szCs w:val="20"/>
                <w:lang w:eastAsia="en-IN"/>
              </w:rPr>
              <w:t>t</w:t>
            </w:r>
            <w:r w:rsidRPr="00442850">
              <w:rPr>
                <w:rFonts w:ascii="Times New Roman" w:eastAsia="Times New Roman" w:hAnsi="Times New Roman" w:cs="Times New Roman"/>
                <w:color w:val="000000"/>
                <w:sz w:val="20"/>
                <w:szCs w:val="20"/>
                <w:vertAlign w:val="subscript"/>
                <w:lang w:eastAsia="en-IN"/>
              </w:rPr>
              <w:t>emp</w:t>
            </w:r>
          </w:p>
        </w:tc>
        <w:tc>
          <w:tcPr>
            <w:tcW w:w="685" w:type="pct"/>
            <w:tcBorders>
              <w:top w:val="nil"/>
              <w:left w:val="nil"/>
              <w:bottom w:val="single" w:sz="4" w:space="0" w:color="auto"/>
              <w:right w:val="single" w:sz="4" w:space="0" w:color="auto"/>
            </w:tcBorders>
            <w:vAlign w:val="center"/>
            <w:hideMark/>
          </w:tcPr>
          <w:p w14:paraId="36750408" w14:textId="77777777" w:rsidR="00442850" w:rsidRPr="00442850" w:rsidRDefault="00442850" w:rsidP="00442850">
            <w:pPr>
              <w:spacing w:after="0" w:line="240" w:lineRule="auto"/>
              <w:jc w:val="center"/>
              <w:rPr>
                <w:rFonts w:ascii="Times New Roman" w:eastAsia="Times New Roman" w:hAnsi="Times New Roman" w:cs="Times New Roman"/>
                <w:i/>
                <w:iCs/>
                <w:color w:val="000000"/>
                <w:sz w:val="20"/>
                <w:szCs w:val="20"/>
                <w:lang w:val="en-IN" w:eastAsia="en-IN"/>
              </w:rPr>
            </w:pPr>
            <w:r w:rsidRPr="00442850">
              <w:rPr>
                <w:rFonts w:ascii="Times New Roman" w:eastAsia="Times New Roman" w:hAnsi="Times New Roman" w:cs="Times New Roman"/>
                <w:i/>
                <w:iCs/>
                <w:color w:val="000000"/>
                <w:sz w:val="20"/>
                <w:szCs w:val="20"/>
                <w:lang w:eastAsia="en-IN"/>
              </w:rPr>
              <w:t>t</w:t>
            </w:r>
            <w:r w:rsidRPr="00442850">
              <w:rPr>
                <w:rFonts w:ascii="Times New Roman" w:eastAsia="Times New Roman" w:hAnsi="Times New Roman" w:cs="Times New Roman"/>
                <w:color w:val="000000"/>
                <w:sz w:val="20"/>
                <w:szCs w:val="20"/>
                <w:vertAlign w:val="subscript"/>
                <w:lang w:eastAsia="en-IN"/>
              </w:rPr>
              <w:t>emp</w:t>
            </w:r>
          </w:p>
        </w:tc>
      </w:tr>
      <w:tr w:rsidR="00442850" w:rsidRPr="00442850" w14:paraId="6C9D9767" w14:textId="77777777" w:rsidTr="008346A1">
        <w:trPr>
          <w:trHeight w:val="520"/>
        </w:trPr>
        <w:tc>
          <w:tcPr>
            <w:tcW w:w="945" w:type="pct"/>
            <w:tcBorders>
              <w:top w:val="nil"/>
              <w:left w:val="single" w:sz="4" w:space="0" w:color="auto"/>
              <w:bottom w:val="single" w:sz="4" w:space="0" w:color="auto"/>
              <w:right w:val="single" w:sz="4" w:space="0" w:color="auto"/>
            </w:tcBorders>
            <w:vAlign w:val="center"/>
            <w:hideMark/>
          </w:tcPr>
          <w:p w14:paraId="247E8C7A" w14:textId="77777777"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Perseverance</w:t>
            </w:r>
          </w:p>
        </w:tc>
        <w:tc>
          <w:tcPr>
            <w:tcW w:w="673" w:type="pct"/>
            <w:tcBorders>
              <w:top w:val="nil"/>
              <w:left w:val="nil"/>
              <w:bottom w:val="single" w:sz="4" w:space="0" w:color="auto"/>
              <w:right w:val="single" w:sz="4" w:space="0" w:color="auto"/>
            </w:tcBorders>
            <w:vAlign w:val="center"/>
            <w:hideMark/>
          </w:tcPr>
          <w:p w14:paraId="25DFF50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7,36</w:t>
            </w:r>
          </w:p>
        </w:tc>
        <w:tc>
          <w:tcPr>
            <w:tcW w:w="663" w:type="pct"/>
            <w:tcBorders>
              <w:top w:val="nil"/>
              <w:left w:val="nil"/>
              <w:bottom w:val="single" w:sz="4" w:space="0" w:color="auto"/>
              <w:right w:val="single" w:sz="4" w:space="0" w:color="auto"/>
            </w:tcBorders>
            <w:vAlign w:val="center"/>
            <w:hideMark/>
          </w:tcPr>
          <w:p w14:paraId="1BC78C59"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2,64</w:t>
            </w:r>
          </w:p>
        </w:tc>
        <w:tc>
          <w:tcPr>
            <w:tcW w:w="673" w:type="pct"/>
            <w:tcBorders>
              <w:top w:val="nil"/>
              <w:left w:val="nil"/>
              <w:bottom w:val="single" w:sz="4" w:space="0" w:color="auto"/>
              <w:right w:val="single" w:sz="4" w:space="0" w:color="auto"/>
            </w:tcBorders>
            <w:vAlign w:val="center"/>
            <w:hideMark/>
          </w:tcPr>
          <w:p w14:paraId="515FE967"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8,83</w:t>
            </w:r>
          </w:p>
        </w:tc>
        <w:tc>
          <w:tcPr>
            <w:tcW w:w="664" w:type="pct"/>
            <w:tcBorders>
              <w:top w:val="nil"/>
              <w:left w:val="nil"/>
              <w:bottom w:val="single" w:sz="4" w:space="0" w:color="auto"/>
              <w:right w:val="single" w:sz="4" w:space="0" w:color="auto"/>
            </w:tcBorders>
            <w:vAlign w:val="center"/>
            <w:hideMark/>
          </w:tcPr>
          <w:p w14:paraId="678A01A9"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2,75</w:t>
            </w:r>
          </w:p>
        </w:tc>
        <w:tc>
          <w:tcPr>
            <w:tcW w:w="697" w:type="pct"/>
            <w:tcBorders>
              <w:top w:val="nil"/>
              <w:left w:val="nil"/>
              <w:bottom w:val="single" w:sz="4" w:space="0" w:color="auto"/>
              <w:right w:val="single" w:sz="4" w:space="0" w:color="auto"/>
            </w:tcBorders>
            <w:vAlign w:val="center"/>
            <w:hideMark/>
          </w:tcPr>
          <w:p w14:paraId="346EAA27"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7,133**</w:t>
            </w:r>
          </w:p>
        </w:tc>
        <w:tc>
          <w:tcPr>
            <w:tcW w:w="685" w:type="pct"/>
            <w:tcBorders>
              <w:top w:val="nil"/>
              <w:left w:val="nil"/>
              <w:bottom w:val="single" w:sz="4" w:space="0" w:color="auto"/>
              <w:right w:val="single" w:sz="4" w:space="0" w:color="auto"/>
            </w:tcBorders>
            <w:vAlign w:val="center"/>
            <w:hideMark/>
          </w:tcPr>
          <w:p w14:paraId="14827A61"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2,103*</w:t>
            </w:r>
          </w:p>
        </w:tc>
      </w:tr>
      <w:tr w:rsidR="00442850" w:rsidRPr="00442850" w14:paraId="4373A8A6" w14:textId="77777777" w:rsidTr="008346A1">
        <w:trPr>
          <w:trHeight w:val="520"/>
        </w:trPr>
        <w:tc>
          <w:tcPr>
            <w:tcW w:w="945" w:type="pct"/>
            <w:tcBorders>
              <w:top w:val="nil"/>
              <w:left w:val="single" w:sz="4" w:space="0" w:color="auto"/>
              <w:bottom w:val="single" w:sz="4" w:space="0" w:color="auto"/>
              <w:right w:val="single" w:sz="4" w:space="0" w:color="auto"/>
            </w:tcBorders>
            <w:vAlign w:val="center"/>
            <w:hideMark/>
          </w:tcPr>
          <w:p w14:paraId="74C64526" w14:textId="77777777"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Self-control</w:t>
            </w:r>
          </w:p>
        </w:tc>
        <w:tc>
          <w:tcPr>
            <w:tcW w:w="673" w:type="pct"/>
            <w:tcBorders>
              <w:top w:val="nil"/>
              <w:left w:val="nil"/>
              <w:bottom w:val="single" w:sz="4" w:space="0" w:color="auto"/>
              <w:right w:val="single" w:sz="4" w:space="0" w:color="auto"/>
            </w:tcBorders>
            <w:vAlign w:val="center"/>
            <w:hideMark/>
          </w:tcPr>
          <w:p w14:paraId="7557B10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6,30</w:t>
            </w:r>
          </w:p>
        </w:tc>
        <w:tc>
          <w:tcPr>
            <w:tcW w:w="663" w:type="pct"/>
            <w:tcBorders>
              <w:top w:val="nil"/>
              <w:left w:val="nil"/>
              <w:bottom w:val="single" w:sz="4" w:space="0" w:color="auto"/>
              <w:right w:val="single" w:sz="4" w:space="0" w:color="auto"/>
            </w:tcBorders>
            <w:vAlign w:val="center"/>
            <w:hideMark/>
          </w:tcPr>
          <w:p w14:paraId="402F1483"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2,05</w:t>
            </w:r>
          </w:p>
        </w:tc>
        <w:tc>
          <w:tcPr>
            <w:tcW w:w="673" w:type="pct"/>
            <w:tcBorders>
              <w:top w:val="nil"/>
              <w:left w:val="nil"/>
              <w:bottom w:val="single" w:sz="4" w:space="0" w:color="auto"/>
              <w:right w:val="single" w:sz="4" w:space="0" w:color="auto"/>
            </w:tcBorders>
            <w:vAlign w:val="center"/>
            <w:hideMark/>
          </w:tcPr>
          <w:p w14:paraId="6932BDA1"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7,50</w:t>
            </w:r>
          </w:p>
        </w:tc>
        <w:tc>
          <w:tcPr>
            <w:tcW w:w="664" w:type="pct"/>
            <w:tcBorders>
              <w:top w:val="nil"/>
              <w:left w:val="nil"/>
              <w:bottom w:val="single" w:sz="4" w:space="0" w:color="auto"/>
              <w:right w:val="single" w:sz="4" w:space="0" w:color="auto"/>
            </w:tcBorders>
            <w:vAlign w:val="center"/>
            <w:hideMark/>
          </w:tcPr>
          <w:p w14:paraId="5AA1B3BC"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2,19</w:t>
            </w:r>
          </w:p>
        </w:tc>
        <w:tc>
          <w:tcPr>
            <w:tcW w:w="697" w:type="pct"/>
            <w:tcBorders>
              <w:top w:val="nil"/>
              <w:left w:val="nil"/>
              <w:bottom w:val="single" w:sz="4" w:space="0" w:color="auto"/>
              <w:right w:val="single" w:sz="4" w:space="0" w:color="auto"/>
            </w:tcBorders>
            <w:vAlign w:val="center"/>
            <w:hideMark/>
          </w:tcPr>
          <w:p w14:paraId="087922DE"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5,706**</w:t>
            </w:r>
          </w:p>
        </w:tc>
        <w:tc>
          <w:tcPr>
            <w:tcW w:w="685" w:type="pct"/>
            <w:tcBorders>
              <w:top w:val="nil"/>
              <w:left w:val="nil"/>
              <w:bottom w:val="single" w:sz="4" w:space="0" w:color="auto"/>
              <w:right w:val="single" w:sz="4" w:space="0" w:color="auto"/>
            </w:tcBorders>
            <w:vAlign w:val="center"/>
            <w:hideMark/>
          </w:tcPr>
          <w:p w14:paraId="2A3B63E2"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2,188*</w:t>
            </w:r>
          </w:p>
        </w:tc>
      </w:tr>
      <w:tr w:rsidR="00442850" w:rsidRPr="00442850" w14:paraId="69477510" w14:textId="77777777" w:rsidTr="008346A1">
        <w:trPr>
          <w:trHeight w:val="520"/>
        </w:trPr>
        <w:tc>
          <w:tcPr>
            <w:tcW w:w="945" w:type="pct"/>
            <w:tcBorders>
              <w:top w:val="nil"/>
              <w:left w:val="single" w:sz="4" w:space="0" w:color="auto"/>
              <w:bottom w:val="single" w:sz="4" w:space="0" w:color="auto"/>
              <w:right w:val="single" w:sz="4" w:space="0" w:color="auto"/>
            </w:tcBorders>
            <w:vAlign w:val="center"/>
            <w:hideMark/>
          </w:tcPr>
          <w:p w14:paraId="4719B016" w14:textId="77777777"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General scale</w:t>
            </w:r>
          </w:p>
        </w:tc>
        <w:tc>
          <w:tcPr>
            <w:tcW w:w="673" w:type="pct"/>
            <w:tcBorders>
              <w:top w:val="nil"/>
              <w:left w:val="nil"/>
              <w:bottom w:val="single" w:sz="4" w:space="0" w:color="auto"/>
              <w:right w:val="single" w:sz="4" w:space="0" w:color="auto"/>
            </w:tcBorders>
            <w:vAlign w:val="center"/>
            <w:hideMark/>
          </w:tcPr>
          <w:p w14:paraId="3F851648"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13,66</w:t>
            </w:r>
          </w:p>
        </w:tc>
        <w:tc>
          <w:tcPr>
            <w:tcW w:w="663" w:type="pct"/>
            <w:tcBorders>
              <w:top w:val="nil"/>
              <w:left w:val="nil"/>
              <w:bottom w:val="single" w:sz="4" w:space="0" w:color="auto"/>
              <w:right w:val="single" w:sz="4" w:space="0" w:color="auto"/>
            </w:tcBorders>
            <w:vAlign w:val="center"/>
            <w:hideMark/>
          </w:tcPr>
          <w:p w14:paraId="6FB49D46"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4,37</w:t>
            </w:r>
          </w:p>
        </w:tc>
        <w:tc>
          <w:tcPr>
            <w:tcW w:w="673" w:type="pct"/>
            <w:tcBorders>
              <w:top w:val="nil"/>
              <w:left w:val="nil"/>
              <w:bottom w:val="single" w:sz="4" w:space="0" w:color="auto"/>
              <w:right w:val="single" w:sz="4" w:space="0" w:color="auto"/>
            </w:tcBorders>
            <w:vAlign w:val="center"/>
            <w:hideMark/>
          </w:tcPr>
          <w:p w14:paraId="7F026D74"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16,33</w:t>
            </w:r>
          </w:p>
        </w:tc>
        <w:tc>
          <w:tcPr>
            <w:tcW w:w="664" w:type="pct"/>
            <w:tcBorders>
              <w:top w:val="nil"/>
              <w:left w:val="nil"/>
              <w:bottom w:val="single" w:sz="4" w:space="0" w:color="auto"/>
              <w:right w:val="single" w:sz="4" w:space="0" w:color="auto"/>
            </w:tcBorders>
            <w:vAlign w:val="center"/>
            <w:hideMark/>
          </w:tcPr>
          <w:p w14:paraId="1B2DF20E"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4,60</w:t>
            </w:r>
          </w:p>
        </w:tc>
        <w:tc>
          <w:tcPr>
            <w:tcW w:w="697" w:type="pct"/>
            <w:tcBorders>
              <w:top w:val="nil"/>
              <w:left w:val="nil"/>
              <w:bottom w:val="single" w:sz="4" w:space="0" w:color="auto"/>
              <w:right w:val="single" w:sz="4" w:space="0" w:color="auto"/>
            </w:tcBorders>
            <w:vAlign w:val="center"/>
            <w:hideMark/>
          </w:tcPr>
          <w:p w14:paraId="4CABC0C0"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7,836**</w:t>
            </w:r>
          </w:p>
        </w:tc>
        <w:tc>
          <w:tcPr>
            <w:tcW w:w="685" w:type="pct"/>
            <w:tcBorders>
              <w:top w:val="nil"/>
              <w:left w:val="nil"/>
              <w:bottom w:val="single" w:sz="4" w:space="0" w:color="auto"/>
              <w:right w:val="single" w:sz="4" w:space="0" w:color="auto"/>
            </w:tcBorders>
            <w:vAlign w:val="center"/>
            <w:hideMark/>
          </w:tcPr>
          <w:p w14:paraId="740E726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2,300*</w:t>
            </w:r>
          </w:p>
        </w:tc>
      </w:tr>
    </w:tbl>
    <w:p w14:paraId="71437491" w14:textId="6D225764" w:rsidR="00442850" w:rsidRDefault="00442850" w:rsidP="00791022">
      <w:pPr>
        <w:widowControl w:val="0"/>
        <w:spacing w:after="0" w:line="360" w:lineRule="auto"/>
        <w:jc w:val="both"/>
        <w:rPr>
          <w:rFonts w:ascii="Times New Roman" w:hAnsi="Times New Roman"/>
          <w:i/>
          <w:iCs/>
          <w:sz w:val="18"/>
          <w:szCs w:val="18"/>
        </w:rPr>
      </w:pPr>
      <w:r w:rsidRPr="00442850">
        <w:rPr>
          <w:rFonts w:ascii="Times New Roman" w:hAnsi="Times New Roman"/>
          <w:i/>
          <w:iCs/>
          <w:sz w:val="18"/>
          <w:szCs w:val="18"/>
        </w:rPr>
        <w:t>*p ≥ 0,05, **p ≥ 0,01</w:t>
      </w:r>
    </w:p>
    <w:p w14:paraId="0BAEF325" w14:textId="77777777" w:rsidR="00442850" w:rsidRPr="00442850" w:rsidRDefault="00442850" w:rsidP="00791022">
      <w:pPr>
        <w:widowControl w:val="0"/>
        <w:spacing w:after="0" w:line="360" w:lineRule="auto"/>
        <w:jc w:val="both"/>
        <w:rPr>
          <w:rFonts w:ascii="Times New Roman" w:hAnsi="Times New Roman"/>
          <w:i/>
          <w:iCs/>
          <w:sz w:val="18"/>
          <w:szCs w:val="18"/>
        </w:rPr>
      </w:pPr>
    </w:p>
    <w:p w14:paraId="6DD070CC" w14:textId="77777777" w:rsidR="00CD39F1" w:rsidRPr="00CD39F1" w:rsidRDefault="00CD39F1" w:rsidP="004D20BC">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The results presented in Table 5 reflect a significant difference in the indicators of volitional self-regulation from 0 in the EG on the scales "perseverance"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7.133), "self-control"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5.706) and the general scale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7.836) with a </w:t>
      </w:r>
      <w:r w:rsidRPr="00CD39F1">
        <w:rPr>
          <w:rFonts w:ascii="Times New Roman" w:eastAsia="Times New Roman" w:hAnsi="Times New Roman" w:cs="Times New Roman"/>
          <w:color w:val="000000"/>
          <w:sz w:val="20"/>
          <w:szCs w:val="20"/>
        </w:rPr>
        <w:lastRenderedPageBreak/>
        <w:t xml:space="preserve">normative indicator for this sample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cr</w:t>
      </w:r>
      <w:r w:rsidRPr="00CD39F1">
        <w:rPr>
          <w:rFonts w:ascii="Times New Roman" w:eastAsia="Times New Roman" w:hAnsi="Times New Roman" w:cs="Times New Roman"/>
          <w:color w:val="000000"/>
          <w:sz w:val="20"/>
          <w:szCs w:val="20"/>
        </w:rPr>
        <w:t xml:space="preserve"> = 2.756, p ≥ 0.01. After re-slicing the data, the following difference was obtained in the indicators of volitional self-regulation between the CG and the EG: the "perseverance" scale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2.103), the "self-control" scale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2.188), the total scale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emp</w:t>
      </w:r>
      <w:r w:rsidRPr="00CD39F1">
        <w:rPr>
          <w:rFonts w:ascii="Times New Roman" w:eastAsia="Times New Roman" w:hAnsi="Times New Roman" w:cs="Times New Roman"/>
          <w:color w:val="000000"/>
          <w:sz w:val="20"/>
          <w:szCs w:val="20"/>
        </w:rPr>
        <w:t xml:space="preserve"> = 2.300) with the normative indicator for this sample </w:t>
      </w:r>
      <w:r w:rsidRPr="00CD39F1">
        <w:rPr>
          <w:rFonts w:ascii="Times New Roman" w:eastAsia="Times New Roman" w:hAnsi="Times New Roman" w:cs="Times New Roman"/>
          <w:i/>
          <w:color w:val="000000"/>
          <w:sz w:val="20"/>
          <w:szCs w:val="20"/>
        </w:rPr>
        <w:t>t</w:t>
      </w:r>
      <w:r w:rsidRPr="00CD39F1">
        <w:rPr>
          <w:rFonts w:ascii="Times New Roman" w:eastAsia="Times New Roman" w:hAnsi="Times New Roman" w:cs="Times New Roman"/>
          <w:color w:val="000000"/>
          <w:sz w:val="20"/>
          <w:szCs w:val="20"/>
          <w:vertAlign w:val="subscript"/>
        </w:rPr>
        <w:t>cr</w:t>
      </w:r>
      <w:r w:rsidRPr="00CD39F1">
        <w:rPr>
          <w:rFonts w:ascii="Times New Roman" w:eastAsia="Times New Roman" w:hAnsi="Times New Roman" w:cs="Times New Roman"/>
          <w:color w:val="000000"/>
          <w:sz w:val="20"/>
          <w:szCs w:val="20"/>
        </w:rPr>
        <w:t xml:space="preserve"> = 2.045, p ≥ 0.05 (see Table 5). Considering that the results obtained are higher than the established normative indicators, we have accepted hypothesis </w:t>
      </w:r>
      <w:r w:rsidRPr="00CD39F1">
        <w:rPr>
          <w:rFonts w:ascii="Times New Roman" w:eastAsia="Times New Roman" w:hAnsi="Times New Roman" w:cs="Times New Roman"/>
          <w:i/>
          <w:color w:val="000000"/>
          <w:sz w:val="20"/>
          <w:szCs w:val="20"/>
        </w:rPr>
        <w:t>Н</w:t>
      </w:r>
      <w:r w:rsidRPr="00CD39F1">
        <w:rPr>
          <w:rFonts w:ascii="Times New Roman" w:eastAsia="Times New Roman" w:hAnsi="Times New Roman" w:cs="Times New Roman"/>
          <w:color w:val="000000"/>
          <w:sz w:val="20"/>
          <w:szCs w:val="20"/>
          <w:vertAlign w:val="subscript"/>
        </w:rPr>
        <w:t>1</w:t>
      </w:r>
      <w:r w:rsidRPr="00CD39F1">
        <w:rPr>
          <w:rFonts w:ascii="Times New Roman" w:eastAsia="Times New Roman" w:hAnsi="Times New Roman" w:cs="Times New Roman"/>
          <w:color w:val="000000"/>
          <w:sz w:val="20"/>
          <w:szCs w:val="20"/>
        </w:rPr>
        <w:t>, which confirms the effectiveness of the stress resistance development program based on emotional-volitional self-regulation. These results indicate that the stress resistance development program had a positive impact on the emotional stability of military servicemen, self-confidence, flexibility of their behavior, and the ability to control their actions.</w:t>
      </w:r>
    </w:p>
    <w:p w14:paraId="70843964" w14:textId="77777777" w:rsidR="00CD39F1" w:rsidRPr="00CD39F1" w:rsidRDefault="00CD39F1" w:rsidP="004D20BC">
      <w:pPr>
        <w:spacing w:after="0" w:line="360" w:lineRule="auto"/>
        <w:jc w:val="both"/>
        <w:rPr>
          <w:rFonts w:ascii="Times New Roman" w:eastAsia="Times New Roman" w:hAnsi="Times New Roman" w:cs="Times New Roman"/>
          <w:color w:val="000000"/>
          <w:sz w:val="20"/>
          <w:szCs w:val="20"/>
        </w:rPr>
      </w:pPr>
      <w:r w:rsidRPr="00CD39F1">
        <w:rPr>
          <w:rFonts w:ascii="Times New Roman" w:eastAsia="Times New Roman" w:hAnsi="Times New Roman" w:cs="Times New Roman"/>
          <w:color w:val="000000"/>
          <w:sz w:val="20"/>
          <w:szCs w:val="20"/>
        </w:rPr>
        <w:t xml:space="preserve">According to the method of </w:t>
      </w:r>
      <w:r w:rsidRPr="00CD39F1">
        <w:rPr>
          <w:rFonts w:ascii="Times New Roman" w:eastAsia="Times New Roman" w:hAnsi="Times New Roman" w:cs="Times New Roman"/>
          <w:i/>
          <w:color w:val="000000"/>
          <w:sz w:val="20"/>
          <w:szCs w:val="20"/>
        </w:rPr>
        <w:t>A. Wessman and D. Rix "Emotional State Research"</w:t>
      </w:r>
      <w:r w:rsidRPr="00CD39F1">
        <w:rPr>
          <w:rFonts w:ascii="Times New Roman" w:eastAsia="Times New Roman" w:hAnsi="Times New Roman" w:cs="Times New Roman"/>
          <w:color w:val="000000"/>
          <w:sz w:val="20"/>
          <w:szCs w:val="20"/>
        </w:rPr>
        <w:t>, the integral indicator of the emotional state of military servicemen of the EG increased by 30% due to a decrease in the number of people with "bad" (–13%) and "deteriorated" (–17%) indicators of the emotional state. Significant positive changes in emotional state were found in the EG and on the scales "calmness – anxiety", "self-confidence – helplessness" (+13%) and "energy – exhaustion", "inspiration – depression" (+10% each). A more thorough analysis revealed that an improvement in the emotional state occurred in 71% of servicemen who participated in combat operations. It can be assumed that such a positive trend is the result of the effective impact of psychocorrectional measures, which contributed to the weakening of the negative impact of the traumatic experience of combat operations, reducing the level of anxiety, physical and psychological exhaustion. In turn, the results of the statistical comparison between the CG and the EG confirmed an increase in the level of emotional stability, activity and self-confidence, the subjects became more reflective (Table 6).</w:t>
      </w:r>
    </w:p>
    <w:p w14:paraId="298E82DD" w14:textId="77777777" w:rsidR="00CD39F1" w:rsidRDefault="00CD39F1" w:rsidP="00791022">
      <w:pPr>
        <w:widowControl w:val="0"/>
        <w:spacing w:after="0" w:line="360" w:lineRule="auto"/>
        <w:jc w:val="both"/>
        <w:rPr>
          <w:rFonts w:ascii="Times New Roman" w:hAnsi="Times New Roman"/>
          <w:sz w:val="20"/>
          <w:szCs w:val="20"/>
        </w:rPr>
      </w:pPr>
    </w:p>
    <w:p w14:paraId="37127BE6" w14:textId="4E4522DD" w:rsidR="00442850" w:rsidRDefault="008346A1" w:rsidP="008346A1">
      <w:pPr>
        <w:widowControl w:val="0"/>
        <w:spacing w:after="0" w:line="360" w:lineRule="auto"/>
        <w:jc w:val="center"/>
        <w:rPr>
          <w:rFonts w:ascii="Times New Roman" w:hAnsi="Times New Roman"/>
          <w:sz w:val="20"/>
          <w:szCs w:val="20"/>
        </w:rPr>
      </w:pPr>
      <w:r w:rsidRPr="001F1119">
        <w:rPr>
          <w:rFonts w:ascii="Times New Roman" w:hAnsi="Times New Roman" w:cs="Times New Roman"/>
          <w:b/>
          <w:color w:val="0070C0"/>
          <w:sz w:val="20"/>
          <w:szCs w:val="20"/>
        </w:rPr>
        <w:t>Table 6:</w:t>
      </w:r>
      <w:r>
        <w:rPr>
          <w:rFonts w:ascii="Times New Roman" w:hAnsi="Times New Roman"/>
          <w:sz w:val="20"/>
          <w:szCs w:val="20"/>
        </w:rPr>
        <w:t xml:space="preserve"> </w:t>
      </w:r>
      <w:r w:rsidRPr="008346A1">
        <w:rPr>
          <w:rFonts w:ascii="Times New Roman" w:hAnsi="Times New Roman"/>
          <w:sz w:val="20"/>
          <w:szCs w:val="20"/>
        </w:rPr>
        <w:t>Statistical indicators of emotional state based on the results of implementing the stress resistance development program</w:t>
      </w:r>
      <w:r>
        <w:rPr>
          <w:rFonts w:ascii="Times New Roman" w:hAnsi="Times New Roman"/>
          <w:sz w:val="20"/>
          <w:szCs w:val="20"/>
        </w:rPr>
        <w:t xml:space="preserve"> </w:t>
      </w:r>
      <w:r w:rsidRPr="008346A1">
        <w:rPr>
          <w:rFonts w:ascii="Times New Roman" w:hAnsi="Times New Roman"/>
          <w:sz w:val="20"/>
          <w:szCs w:val="20"/>
        </w:rPr>
        <w:t>in the CG and EG</w:t>
      </w:r>
    </w:p>
    <w:tbl>
      <w:tblPr>
        <w:tblW w:w="5000" w:type="pct"/>
        <w:tblLook w:val="04A0" w:firstRow="1" w:lastRow="0" w:firstColumn="1" w:lastColumn="0" w:noHBand="0" w:noVBand="1"/>
      </w:tblPr>
      <w:tblGrid>
        <w:gridCol w:w="3681"/>
        <w:gridCol w:w="1132"/>
        <w:gridCol w:w="990"/>
        <w:gridCol w:w="851"/>
        <w:gridCol w:w="854"/>
        <w:gridCol w:w="1134"/>
        <w:gridCol w:w="1068"/>
      </w:tblGrid>
      <w:tr w:rsidR="008346A1" w:rsidRPr="00442850" w14:paraId="325EFEFE" w14:textId="77777777" w:rsidTr="008346A1">
        <w:trPr>
          <w:trHeight w:val="410"/>
        </w:trPr>
        <w:tc>
          <w:tcPr>
            <w:tcW w:w="1895" w:type="pct"/>
            <w:vMerge w:val="restart"/>
            <w:tcBorders>
              <w:top w:val="single" w:sz="4" w:space="0" w:color="auto"/>
              <w:left w:val="single" w:sz="4" w:space="0" w:color="auto"/>
              <w:bottom w:val="single" w:sz="4" w:space="0" w:color="auto"/>
              <w:right w:val="single" w:sz="4" w:space="0" w:color="auto"/>
            </w:tcBorders>
            <w:vAlign w:val="center"/>
            <w:hideMark/>
          </w:tcPr>
          <w:p w14:paraId="4BA4C832" w14:textId="77777777" w:rsidR="008346A1" w:rsidRPr="00442850" w:rsidRDefault="008346A1"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Indicator</w:t>
            </w:r>
          </w:p>
        </w:tc>
        <w:tc>
          <w:tcPr>
            <w:tcW w:w="1971" w:type="pct"/>
            <w:gridSpan w:val="4"/>
            <w:tcBorders>
              <w:top w:val="single" w:sz="4" w:space="0" w:color="auto"/>
              <w:left w:val="nil"/>
              <w:right w:val="single" w:sz="4" w:space="0" w:color="auto"/>
            </w:tcBorders>
            <w:vAlign w:val="center"/>
            <w:hideMark/>
          </w:tcPr>
          <w:p w14:paraId="0BA1095F" w14:textId="07CB34B0" w:rsidR="008346A1" w:rsidRPr="00442850"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442850">
              <w:rPr>
                <w:rFonts w:ascii="Times New Roman" w:eastAsia="Times New Roman" w:hAnsi="Times New Roman" w:cs="Times New Roman"/>
                <w:color w:val="000000"/>
                <w:sz w:val="20"/>
                <w:szCs w:val="20"/>
                <w:lang w:eastAsia="en-IN"/>
              </w:rPr>
              <w:t>after the experiment</w:t>
            </w:r>
          </w:p>
        </w:tc>
        <w:tc>
          <w:tcPr>
            <w:tcW w:w="1134" w:type="pct"/>
            <w:gridSpan w:val="2"/>
            <w:tcBorders>
              <w:top w:val="single" w:sz="4" w:space="0" w:color="auto"/>
              <w:left w:val="single" w:sz="4" w:space="0" w:color="auto"/>
              <w:bottom w:val="single" w:sz="4" w:space="0" w:color="auto"/>
              <w:right w:val="single" w:sz="4" w:space="0" w:color="auto"/>
            </w:tcBorders>
            <w:vAlign w:val="center"/>
            <w:hideMark/>
          </w:tcPr>
          <w:p w14:paraId="3BF147DF" w14:textId="77777777" w:rsidR="008346A1" w:rsidRPr="00442850" w:rsidRDefault="008346A1"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Student's t-test</w:t>
            </w:r>
          </w:p>
        </w:tc>
      </w:tr>
      <w:tr w:rsidR="00442850" w:rsidRPr="00442850" w14:paraId="683B11B4" w14:textId="77777777" w:rsidTr="00442850">
        <w:trPr>
          <w:trHeight w:val="290"/>
        </w:trPr>
        <w:tc>
          <w:tcPr>
            <w:tcW w:w="1895" w:type="pct"/>
            <w:vMerge/>
            <w:tcBorders>
              <w:top w:val="single" w:sz="4" w:space="0" w:color="auto"/>
              <w:left w:val="single" w:sz="4" w:space="0" w:color="auto"/>
              <w:bottom w:val="single" w:sz="4" w:space="0" w:color="auto"/>
              <w:right w:val="single" w:sz="4" w:space="0" w:color="auto"/>
            </w:tcBorders>
            <w:vAlign w:val="center"/>
            <w:hideMark/>
          </w:tcPr>
          <w:p w14:paraId="4F04B82A" w14:textId="77777777" w:rsidR="00442850" w:rsidRPr="00442850" w:rsidRDefault="00442850" w:rsidP="00442850">
            <w:pPr>
              <w:spacing w:after="0" w:line="240" w:lineRule="auto"/>
              <w:rPr>
                <w:rFonts w:ascii="Times New Roman" w:eastAsia="Times New Roman" w:hAnsi="Times New Roman" w:cs="Times New Roman"/>
                <w:color w:val="000000"/>
                <w:sz w:val="20"/>
                <w:szCs w:val="20"/>
                <w:lang w:val="en-IN" w:eastAsia="en-IN"/>
              </w:rPr>
            </w:pPr>
          </w:p>
        </w:tc>
        <w:tc>
          <w:tcPr>
            <w:tcW w:w="1093" w:type="pct"/>
            <w:gridSpan w:val="2"/>
            <w:tcBorders>
              <w:top w:val="single" w:sz="4" w:space="0" w:color="auto"/>
              <w:left w:val="nil"/>
              <w:bottom w:val="single" w:sz="4" w:space="0" w:color="auto"/>
              <w:right w:val="single" w:sz="4" w:space="0" w:color="auto"/>
            </w:tcBorders>
            <w:vAlign w:val="center"/>
            <w:hideMark/>
          </w:tcPr>
          <w:p w14:paraId="0319FAEE"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CG</w:t>
            </w:r>
          </w:p>
        </w:tc>
        <w:tc>
          <w:tcPr>
            <w:tcW w:w="878" w:type="pct"/>
            <w:gridSpan w:val="2"/>
            <w:tcBorders>
              <w:top w:val="single" w:sz="4" w:space="0" w:color="auto"/>
              <w:left w:val="nil"/>
              <w:bottom w:val="single" w:sz="4" w:space="0" w:color="auto"/>
              <w:right w:val="single" w:sz="4" w:space="0" w:color="auto"/>
            </w:tcBorders>
            <w:vAlign w:val="center"/>
            <w:hideMark/>
          </w:tcPr>
          <w:p w14:paraId="16BC1D82"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EG</w:t>
            </w:r>
          </w:p>
        </w:tc>
        <w:tc>
          <w:tcPr>
            <w:tcW w:w="584" w:type="pct"/>
            <w:tcBorders>
              <w:top w:val="nil"/>
              <w:left w:val="nil"/>
              <w:bottom w:val="single" w:sz="4" w:space="0" w:color="auto"/>
              <w:right w:val="single" w:sz="4" w:space="0" w:color="auto"/>
            </w:tcBorders>
            <w:vAlign w:val="center"/>
            <w:hideMark/>
          </w:tcPr>
          <w:p w14:paraId="49C4BBAD"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EG</w:t>
            </w:r>
          </w:p>
        </w:tc>
        <w:tc>
          <w:tcPr>
            <w:tcW w:w="550" w:type="pct"/>
            <w:tcBorders>
              <w:top w:val="nil"/>
              <w:left w:val="nil"/>
              <w:bottom w:val="single" w:sz="4" w:space="0" w:color="auto"/>
              <w:right w:val="single" w:sz="4" w:space="0" w:color="auto"/>
            </w:tcBorders>
            <w:vAlign w:val="center"/>
            <w:hideMark/>
          </w:tcPr>
          <w:p w14:paraId="1B60B637"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CG &amp; EG</w:t>
            </w:r>
          </w:p>
        </w:tc>
      </w:tr>
      <w:tr w:rsidR="00442850" w:rsidRPr="00442850" w14:paraId="35CD02D0" w14:textId="77777777" w:rsidTr="00442850">
        <w:trPr>
          <w:trHeight w:val="300"/>
        </w:trPr>
        <w:tc>
          <w:tcPr>
            <w:tcW w:w="1895" w:type="pct"/>
            <w:vMerge/>
            <w:tcBorders>
              <w:top w:val="single" w:sz="4" w:space="0" w:color="auto"/>
              <w:left w:val="single" w:sz="4" w:space="0" w:color="auto"/>
              <w:bottom w:val="single" w:sz="4" w:space="0" w:color="auto"/>
              <w:right w:val="single" w:sz="4" w:space="0" w:color="auto"/>
            </w:tcBorders>
            <w:vAlign w:val="center"/>
            <w:hideMark/>
          </w:tcPr>
          <w:p w14:paraId="3D23094C" w14:textId="77777777" w:rsidR="00442850" w:rsidRPr="00442850" w:rsidRDefault="00442850" w:rsidP="00442850">
            <w:pPr>
              <w:spacing w:after="0" w:line="240" w:lineRule="auto"/>
              <w:rPr>
                <w:rFonts w:ascii="Times New Roman" w:eastAsia="Times New Roman" w:hAnsi="Times New Roman" w:cs="Times New Roman"/>
                <w:color w:val="000000"/>
                <w:sz w:val="20"/>
                <w:szCs w:val="20"/>
                <w:lang w:val="en-IN" w:eastAsia="en-IN"/>
              </w:rPr>
            </w:pPr>
          </w:p>
        </w:tc>
        <w:tc>
          <w:tcPr>
            <w:tcW w:w="583" w:type="pct"/>
            <w:tcBorders>
              <w:top w:val="nil"/>
              <w:left w:val="nil"/>
              <w:bottom w:val="single" w:sz="4" w:space="0" w:color="auto"/>
              <w:right w:val="single" w:sz="4" w:space="0" w:color="auto"/>
            </w:tcBorders>
            <w:vAlign w:val="center"/>
            <w:hideMark/>
          </w:tcPr>
          <w:p w14:paraId="04287976"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M</w:t>
            </w:r>
          </w:p>
        </w:tc>
        <w:tc>
          <w:tcPr>
            <w:tcW w:w="510" w:type="pct"/>
            <w:tcBorders>
              <w:top w:val="nil"/>
              <w:left w:val="nil"/>
              <w:bottom w:val="single" w:sz="4" w:space="0" w:color="auto"/>
              <w:right w:val="single" w:sz="4" w:space="0" w:color="auto"/>
            </w:tcBorders>
            <w:vAlign w:val="center"/>
            <w:hideMark/>
          </w:tcPr>
          <w:p w14:paraId="1FC856F8"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SD</w:t>
            </w:r>
          </w:p>
        </w:tc>
        <w:tc>
          <w:tcPr>
            <w:tcW w:w="438" w:type="pct"/>
            <w:tcBorders>
              <w:top w:val="nil"/>
              <w:left w:val="nil"/>
              <w:bottom w:val="single" w:sz="4" w:space="0" w:color="auto"/>
              <w:right w:val="single" w:sz="4" w:space="0" w:color="auto"/>
            </w:tcBorders>
            <w:vAlign w:val="center"/>
            <w:hideMark/>
          </w:tcPr>
          <w:p w14:paraId="63BD3D49"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M</w:t>
            </w:r>
          </w:p>
        </w:tc>
        <w:tc>
          <w:tcPr>
            <w:tcW w:w="440" w:type="pct"/>
            <w:tcBorders>
              <w:top w:val="nil"/>
              <w:left w:val="nil"/>
              <w:bottom w:val="single" w:sz="4" w:space="0" w:color="auto"/>
              <w:right w:val="single" w:sz="4" w:space="0" w:color="auto"/>
            </w:tcBorders>
            <w:vAlign w:val="center"/>
            <w:hideMark/>
          </w:tcPr>
          <w:p w14:paraId="6DE50783"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SD</w:t>
            </w:r>
          </w:p>
        </w:tc>
        <w:tc>
          <w:tcPr>
            <w:tcW w:w="584" w:type="pct"/>
            <w:tcBorders>
              <w:top w:val="nil"/>
              <w:left w:val="nil"/>
              <w:bottom w:val="single" w:sz="4" w:space="0" w:color="auto"/>
              <w:right w:val="single" w:sz="4" w:space="0" w:color="auto"/>
            </w:tcBorders>
            <w:vAlign w:val="center"/>
            <w:hideMark/>
          </w:tcPr>
          <w:p w14:paraId="065E1F4F" w14:textId="77777777" w:rsidR="00442850" w:rsidRPr="00442850" w:rsidRDefault="00442850" w:rsidP="00442850">
            <w:pPr>
              <w:spacing w:after="0" w:line="240" w:lineRule="auto"/>
              <w:jc w:val="center"/>
              <w:rPr>
                <w:rFonts w:ascii="Times New Roman" w:eastAsia="Times New Roman" w:hAnsi="Times New Roman" w:cs="Times New Roman"/>
                <w:i/>
                <w:iCs/>
                <w:color w:val="000000"/>
                <w:sz w:val="20"/>
                <w:szCs w:val="20"/>
                <w:lang w:val="en-IN" w:eastAsia="en-IN"/>
              </w:rPr>
            </w:pPr>
            <w:r w:rsidRPr="00442850">
              <w:rPr>
                <w:rFonts w:ascii="Times New Roman" w:eastAsia="Times New Roman" w:hAnsi="Times New Roman" w:cs="Times New Roman"/>
                <w:i/>
                <w:iCs/>
                <w:color w:val="000000"/>
                <w:sz w:val="20"/>
                <w:szCs w:val="20"/>
                <w:lang w:eastAsia="en-IN"/>
              </w:rPr>
              <w:t>t</w:t>
            </w:r>
            <w:r w:rsidRPr="00442850">
              <w:rPr>
                <w:rFonts w:ascii="Times New Roman" w:eastAsia="Times New Roman" w:hAnsi="Times New Roman" w:cs="Times New Roman"/>
                <w:color w:val="000000"/>
                <w:sz w:val="20"/>
                <w:szCs w:val="20"/>
                <w:vertAlign w:val="subscript"/>
                <w:lang w:eastAsia="en-IN"/>
              </w:rPr>
              <w:t>emp</w:t>
            </w:r>
          </w:p>
        </w:tc>
        <w:tc>
          <w:tcPr>
            <w:tcW w:w="550" w:type="pct"/>
            <w:tcBorders>
              <w:top w:val="nil"/>
              <w:left w:val="nil"/>
              <w:bottom w:val="single" w:sz="4" w:space="0" w:color="auto"/>
              <w:right w:val="single" w:sz="4" w:space="0" w:color="auto"/>
            </w:tcBorders>
            <w:vAlign w:val="center"/>
            <w:hideMark/>
          </w:tcPr>
          <w:p w14:paraId="63E3D0C5" w14:textId="77777777" w:rsidR="00442850" w:rsidRPr="00442850" w:rsidRDefault="00442850" w:rsidP="00442850">
            <w:pPr>
              <w:spacing w:after="0" w:line="240" w:lineRule="auto"/>
              <w:jc w:val="center"/>
              <w:rPr>
                <w:rFonts w:ascii="Times New Roman" w:eastAsia="Times New Roman" w:hAnsi="Times New Roman" w:cs="Times New Roman"/>
                <w:i/>
                <w:iCs/>
                <w:color w:val="000000"/>
                <w:sz w:val="20"/>
                <w:szCs w:val="20"/>
                <w:lang w:val="en-IN" w:eastAsia="en-IN"/>
              </w:rPr>
            </w:pPr>
            <w:r w:rsidRPr="00442850">
              <w:rPr>
                <w:rFonts w:ascii="Times New Roman" w:eastAsia="Times New Roman" w:hAnsi="Times New Roman" w:cs="Times New Roman"/>
                <w:i/>
                <w:iCs/>
                <w:color w:val="000000"/>
                <w:sz w:val="20"/>
                <w:szCs w:val="20"/>
                <w:lang w:eastAsia="en-IN"/>
              </w:rPr>
              <w:t>t</w:t>
            </w:r>
            <w:r w:rsidRPr="00442850">
              <w:rPr>
                <w:rFonts w:ascii="Times New Roman" w:eastAsia="Times New Roman" w:hAnsi="Times New Roman" w:cs="Times New Roman"/>
                <w:color w:val="000000"/>
                <w:sz w:val="20"/>
                <w:szCs w:val="20"/>
                <w:vertAlign w:val="subscript"/>
                <w:lang w:eastAsia="en-IN"/>
              </w:rPr>
              <w:t>emp</w:t>
            </w:r>
          </w:p>
        </w:tc>
      </w:tr>
      <w:tr w:rsidR="00442850" w:rsidRPr="00442850" w14:paraId="27119278" w14:textId="77777777" w:rsidTr="00442850">
        <w:trPr>
          <w:trHeight w:val="485"/>
        </w:trPr>
        <w:tc>
          <w:tcPr>
            <w:tcW w:w="1895" w:type="pct"/>
            <w:tcBorders>
              <w:top w:val="nil"/>
              <w:left w:val="single" w:sz="4" w:space="0" w:color="auto"/>
              <w:bottom w:val="single" w:sz="4" w:space="0" w:color="auto"/>
              <w:right w:val="single" w:sz="4" w:space="0" w:color="auto"/>
            </w:tcBorders>
            <w:vAlign w:val="center"/>
            <w:hideMark/>
          </w:tcPr>
          <w:p w14:paraId="14F1B8F6" w14:textId="5B2802A4"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Calmness– anxiety</w:t>
            </w:r>
          </w:p>
        </w:tc>
        <w:tc>
          <w:tcPr>
            <w:tcW w:w="583" w:type="pct"/>
            <w:tcBorders>
              <w:top w:val="nil"/>
              <w:left w:val="nil"/>
              <w:bottom w:val="single" w:sz="4" w:space="0" w:color="auto"/>
              <w:right w:val="single" w:sz="4" w:space="0" w:color="auto"/>
            </w:tcBorders>
            <w:vAlign w:val="center"/>
            <w:hideMark/>
          </w:tcPr>
          <w:p w14:paraId="18516F37"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4,86</w:t>
            </w:r>
          </w:p>
        </w:tc>
        <w:tc>
          <w:tcPr>
            <w:tcW w:w="510" w:type="pct"/>
            <w:tcBorders>
              <w:top w:val="nil"/>
              <w:left w:val="nil"/>
              <w:bottom w:val="single" w:sz="4" w:space="0" w:color="auto"/>
              <w:right w:val="single" w:sz="4" w:space="0" w:color="auto"/>
            </w:tcBorders>
            <w:vAlign w:val="center"/>
            <w:hideMark/>
          </w:tcPr>
          <w:p w14:paraId="07244D27"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1,22</w:t>
            </w:r>
          </w:p>
        </w:tc>
        <w:tc>
          <w:tcPr>
            <w:tcW w:w="438" w:type="pct"/>
            <w:tcBorders>
              <w:top w:val="nil"/>
              <w:left w:val="nil"/>
              <w:bottom w:val="single" w:sz="4" w:space="0" w:color="auto"/>
              <w:right w:val="single" w:sz="4" w:space="0" w:color="auto"/>
            </w:tcBorders>
            <w:vAlign w:val="center"/>
            <w:hideMark/>
          </w:tcPr>
          <w:p w14:paraId="16B07F2D"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5,70</w:t>
            </w:r>
          </w:p>
        </w:tc>
        <w:tc>
          <w:tcPr>
            <w:tcW w:w="440" w:type="pct"/>
            <w:tcBorders>
              <w:top w:val="nil"/>
              <w:left w:val="nil"/>
              <w:bottom w:val="single" w:sz="4" w:space="0" w:color="auto"/>
              <w:right w:val="single" w:sz="4" w:space="0" w:color="auto"/>
            </w:tcBorders>
            <w:vAlign w:val="center"/>
            <w:hideMark/>
          </w:tcPr>
          <w:p w14:paraId="0C0BA90F"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1,70</w:t>
            </w:r>
          </w:p>
        </w:tc>
        <w:tc>
          <w:tcPr>
            <w:tcW w:w="584" w:type="pct"/>
            <w:tcBorders>
              <w:top w:val="nil"/>
              <w:left w:val="nil"/>
              <w:bottom w:val="single" w:sz="4" w:space="0" w:color="auto"/>
              <w:right w:val="single" w:sz="4" w:space="0" w:color="auto"/>
            </w:tcBorders>
            <w:vAlign w:val="center"/>
            <w:hideMark/>
          </w:tcPr>
          <w:p w14:paraId="36615168"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5,635**</w:t>
            </w:r>
          </w:p>
        </w:tc>
        <w:tc>
          <w:tcPr>
            <w:tcW w:w="550" w:type="pct"/>
            <w:tcBorders>
              <w:top w:val="nil"/>
              <w:left w:val="nil"/>
              <w:bottom w:val="single" w:sz="4" w:space="0" w:color="auto"/>
              <w:right w:val="single" w:sz="4" w:space="0" w:color="auto"/>
            </w:tcBorders>
            <w:vAlign w:val="center"/>
            <w:hideMark/>
          </w:tcPr>
          <w:p w14:paraId="4E7CDC0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2,175*</w:t>
            </w:r>
          </w:p>
        </w:tc>
      </w:tr>
      <w:tr w:rsidR="00442850" w:rsidRPr="00442850" w14:paraId="5E4B1282" w14:textId="77777777" w:rsidTr="00442850">
        <w:trPr>
          <w:trHeight w:val="407"/>
        </w:trPr>
        <w:tc>
          <w:tcPr>
            <w:tcW w:w="1895" w:type="pct"/>
            <w:tcBorders>
              <w:top w:val="nil"/>
              <w:left w:val="single" w:sz="4" w:space="0" w:color="auto"/>
              <w:bottom w:val="single" w:sz="4" w:space="0" w:color="auto"/>
              <w:right w:val="single" w:sz="4" w:space="0" w:color="auto"/>
            </w:tcBorders>
            <w:vAlign w:val="center"/>
            <w:hideMark/>
          </w:tcPr>
          <w:p w14:paraId="682CD996" w14:textId="2122D5E6"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Energy–exhaustion</w:t>
            </w:r>
          </w:p>
        </w:tc>
        <w:tc>
          <w:tcPr>
            <w:tcW w:w="583" w:type="pct"/>
            <w:tcBorders>
              <w:top w:val="nil"/>
              <w:left w:val="nil"/>
              <w:bottom w:val="single" w:sz="4" w:space="0" w:color="auto"/>
              <w:right w:val="single" w:sz="4" w:space="0" w:color="auto"/>
            </w:tcBorders>
            <w:vAlign w:val="center"/>
            <w:hideMark/>
          </w:tcPr>
          <w:p w14:paraId="1BA44116"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4,33</w:t>
            </w:r>
          </w:p>
        </w:tc>
        <w:tc>
          <w:tcPr>
            <w:tcW w:w="510" w:type="pct"/>
            <w:tcBorders>
              <w:top w:val="nil"/>
              <w:left w:val="nil"/>
              <w:bottom w:val="single" w:sz="4" w:space="0" w:color="auto"/>
              <w:right w:val="single" w:sz="4" w:space="0" w:color="auto"/>
            </w:tcBorders>
            <w:vAlign w:val="center"/>
            <w:hideMark/>
          </w:tcPr>
          <w:p w14:paraId="0761AA8F"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1,37</w:t>
            </w:r>
          </w:p>
        </w:tc>
        <w:tc>
          <w:tcPr>
            <w:tcW w:w="438" w:type="pct"/>
            <w:tcBorders>
              <w:top w:val="nil"/>
              <w:left w:val="nil"/>
              <w:bottom w:val="single" w:sz="4" w:space="0" w:color="auto"/>
              <w:right w:val="single" w:sz="4" w:space="0" w:color="auto"/>
            </w:tcBorders>
            <w:vAlign w:val="center"/>
            <w:hideMark/>
          </w:tcPr>
          <w:p w14:paraId="48D8E0F4"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5,26</w:t>
            </w:r>
          </w:p>
        </w:tc>
        <w:tc>
          <w:tcPr>
            <w:tcW w:w="440" w:type="pct"/>
            <w:tcBorders>
              <w:top w:val="nil"/>
              <w:left w:val="nil"/>
              <w:bottom w:val="single" w:sz="4" w:space="0" w:color="auto"/>
              <w:right w:val="single" w:sz="4" w:space="0" w:color="auto"/>
            </w:tcBorders>
            <w:vAlign w:val="center"/>
            <w:hideMark/>
          </w:tcPr>
          <w:p w14:paraId="433AC28A"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1,70</w:t>
            </w:r>
          </w:p>
        </w:tc>
        <w:tc>
          <w:tcPr>
            <w:tcW w:w="584" w:type="pct"/>
            <w:tcBorders>
              <w:top w:val="nil"/>
              <w:left w:val="nil"/>
              <w:bottom w:val="single" w:sz="4" w:space="0" w:color="auto"/>
              <w:right w:val="single" w:sz="4" w:space="0" w:color="auto"/>
            </w:tcBorders>
            <w:vAlign w:val="center"/>
            <w:hideMark/>
          </w:tcPr>
          <w:p w14:paraId="4045F010"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5,385**</w:t>
            </w:r>
          </w:p>
        </w:tc>
        <w:tc>
          <w:tcPr>
            <w:tcW w:w="550" w:type="pct"/>
            <w:tcBorders>
              <w:top w:val="nil"/>
              <w:left w:val="nil"/>
              <w:bottom w:val="single" w:sz="4" w:space="0" w:color="auto"/>
              <w:right w:val="single" w:sz="4" w:space="0" w:color="auto"/>
            </w:tcBorders>
            <w:vAlign w:val="center"/>
            <w:hideMark/>
          </w:tcPr>
          <w:p w14:paraId="56177E09"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2,339*</w:t>
            </w:r>
          </w:p>
        </w:tc>
      </w:tr>
      <w:tr w:rsidR="00442850" w:rsidRPr="00442850" w14:paraId="76EC5789" w14:textId="77777777" w:rsidTr="00442850">
        <w:trPr>
          <w:trHeight w:val="511"/>
        </w:trPr>
        <w:tc>
          <w:tcPr>
            <w:tcW w:w="1895" w:type="pct"/>
            <w:tcBorders>
              <w:top w:val="nil"/>
              <w:left w:val="single" w:sz="4" w:space="0" w:color="auto"/>
              <w:bottom w:val="single" w:sz="4" w:space="0" w:color="auto"/>
              <w:right w:val="single" w:sz="4" w:space="0" w:color="auto"/>
            </w:tcBorders>
            <w:vAlign w:val="center"/>
            <w:hideMark/>
          </w:tcPr>
          <w:p w14:paraId="0111ED02" w14:textId="77777777"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Inspiration – depression</w:t>
            </w:r>
          </w:p>
        </w:tc>
        <w:tc>
          <w:tcPr>
            <w:tcW w:w="583" w:type="pct"/>
            <w:tcBorders>
              <w:top w:val="nil"/>
              <w:left w:val="nil"/>
              <w:bottom w:val="single" w:sz="4" w:space="0" w:color="auto"/>
              <w:right w:val="single" w:sz="4" w:space="0" w:color="auto"/>
            </w:tcBorders>
            <w:vAlign w:val="center"/>
            <w:hideMark/>
          </w:tcPr>
          <w:p w14:paraId="27BE08CB"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4,40</w:t>
            </w:r>
          </w:p>
        </w:tc>
        <w:tc>
          <w:tcPr>
            <w:tcW w:w="510" w:type="pct"/>
            <w:tcBorders>
              <w:top w:val="nil"/>
              <w:left w:val="nil"/>
              <w:bottom w:val="single" w:sz="4" w:space="0" w:color="auto"/>
              <w:right w:val="single" w:sz="4" w:space="0" w:color="auto"/>
            </w:tcBorders>
            <w:vAlign w:val="center"/>
            <w:hideMark/>
          </w:tcPr>
          <w:p w14:paraId="40642DE3"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1,47</w:t>
            </w:r>
          </w:p>
        </w:tc>
        <w:tc>
          <w:tcPr>
            <w:tcW w:w="438" w:type="pct"/>
            <w:tcBorders>
              <w:top w:val="nil"/>
              <w:left w:val="nil"/>
              <w:bottom w:val="single" w:sz="4" w:space="0" w:color="auto"/>
              <w:right w:val="single" w:sz="4" w:space="0" w:color="auto"/>
            </w:tcBorders>
            <w:vAlign w:val="center"/>
            <w:hideMark/>
          </w:tcPr>
          <w:p w14:paraId="5E413026"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5,30</w:t>
            </w:r>
          </w:p>
        </w:tc>
        <w:tc>
          <w:tcPr>
            <w:tcW w:w="440" w:type="pct"/>
            <w:tcBorders>
              <w:top w:val="nil"/>
              <w:left w:val="nil"/>
              <w:bottom w:val="single" w:sz="4" w:space="0" w:color="auto"/>
              <w:right w:val="single" w:sz="4" w:space="0" w:color="auto"/>
            </w:tcBorders>
            <w:vAlign w:val="center"/>
            <w:hideMark/>
          </w:tcPr>
          <w:p w14:paraId="05E0F953"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1,64</w:t>
            </w:r>
          </w:p>
        </w:tc>
        <w:tc>
          <w:tcPr>
            <w:tcW w:w="584" w:type="pct"/>
            <w:tcBorders>
              <w:top w:val="nil"/>
              <w:left w:val="nil"/>
              <w:bottom w:val="single" w:sz="4" w:space="0" w:color="auto"/>
              <w:right w:val="single" w:sz="4" w:space="0" w:color="auto"/>
            </w:tcBorders>
            <w:vAlign w:val="center"/>
            <w:hideMark/>
          </w:tcPr>
          <w:p w14:paraId="22C99EA0"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5,214**</w:t>
            </w:r>
          </w:p>
        </w:tc>
        <w:tc>
          <w:tcPr>
            <w:tcW w:w="550" w:type="pct"/>
            <w:tcBorders>
              <w:top w:val="nil"/>
              <w:left w:val="nil"/>
              <w:bottom w:val="single" w:sz="4" w:space="0" w:color="auto"/>
              <w:right w:val="single" w:sz="4" w:space="0" w:color="auto"/>
            </w:tcBorders>
            <w:vAlign w:val="center"/>
            <w:hideMark/>
          </w:tcPr>
          <w:p w14:paraId="2BD71FD1"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2,232*</w:t>
            </w:r>
          </w:p>
        </w:tc>
      </w:tr>
      <w:tr w:rsidR="00442850" w:rsidRPr="00442850" w14:paraId="73DA683B" w14:textId="77777777" w:rsidTr="00442850">
        <w:trPr>
          <w:trHeight w:val="511"/>
        </w:trPr>
        <w:tc>
          <w:tcPr>
            <w:tcW w:w="1895" w:type="pct"/>
            <w:tcBorders>
              <w:top w:val="nil"/>
              <w:left w:val="single" w:sz="4" w:space="0" w:color="auto"/>
              <w:bottom w:val="single" w:sz="4" w:space="0" w:color="auto"/>
              <w:right w:val="single" w:sz="4" w:space="0" w:color="auto"/>
            </w:tcBorders>
            <w:vAlign w:val="center"/>
            <w:hideMark/>
          </w:tcPr>
          <w:p w14:paraId="63E70EF7" w14:textId="77777777"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Self-confidence – helplessness</w:t>
            </w:r>
          </w:p>
        </w:tc>
        <w:tc>
          <w:tcPr>
            <w:tcW w:w="583" w:type="pct"/>
            <w:tcBorders>
              <w:top w:val="nil"/>
              <w:left w:val="nil"/>
              <w:bottom w:val="single" w:sz="4" w:space="0" w:color="auto"/>
              <w:right w:val="single" w:sz="4" w:space="0" w:color="auto"/>
            </w:tcBorders>
            <w:vAlign w:val="center"/>
            <w:hideMark/>
          </w:tcPr>
          <w:p w14:paraId="3235FEA9"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5,03</w:t>
            </w:r>
          </w:p>
        </w:tc>
        <w:tc>
          <w:tcPr>
            <w:tcW w:w="510" w:type="pct"/>
            <w:tcBorders>
              <w:top w:val="nil"/>
              <w:left w:val="nil"/>
              <w:bottom w:val="single" w:sz="4" w:space="0" w:color="auto"/>
              <w:right w:val="single" w:sz="4" w:space="0" w:color="auto"/>
            </w:tcBorders>
            <w:vAlign w:val="center"/>
            <w:hideMark/>
          </w:tcPr>
          <w:p w14:paraId="5C776692"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1,47</w:t>
            </w:r>
          </w:p>
        </w:tc>
        <w:tc>
          <w:tcPr>
            <w:tcW w:w="438" w:type="pct"/>
            <w:tcBorders>
              <w:top w:val="nil"/>
              <w:left w:val="nil"/>
              <w:bottom w:val="single" w:sz="4" w:space="0" w:color="auto"/>
              <w:right w:val="single" w:sz="4" w:space="0" w:color="auto"/>
            </w:tcBorders>
            <w:vAlign w:val="center"/>
            <w:hideMark/>
          </w:tcPr>
          <w:p w14:paraId="6BA6CC53"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6,00</w:t>
            </w:r>
          </w:p>
        </w:tc>
        <w:tc>
          <w:tcPr>
            <w:tcW w:w="440" w:type="pct"/>
            <w:tcBorders>
              <w:top w:val="nil"/>
              <w:left w:val="nil"/>
              <w:bottom w:val="single" w:sz="4" w:space="0" w:color="auto"/>
              <w:right w:val="single" w:sz="4" w:space="0" w:color="auto"/>
            </w:tcBorders>
            <w:vAlign w:val="center"/>
            <w:hideMark/>
          </w:tcPr>
          <w:p w14:paraId="78F96B7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1,61</w:t>
            </w:r>
          </w:p>
        </w:tc>
        <w:tc>
          <w:tcPr>
            <w:tcW w:w="584" w:type="pct"/>
            <w:tcBorders>
              <w:top w:val="nil"/>
              <w:left w:val="nil"/>
              <w:bottom w:val="single" w:sz="4" w:space="0" w:color="auto"/>
              <w:right w:val="single" w:sz="4" w:space="0" w:color="auto"/>
            </w:tcBorders>
            <w:vAlign w:val="center"/>
            <w:hideMark/>
          </w:tcPr>
          <w:p w14:paraId="139C6982"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5,037**</w:t>
            </w:r>
          </w:p>
        </w:tc>
        <w:tc>
          <w:tcPr>
            <w:tcW w:w="550" w:type="pct"/>
            <w:tcBorders>
              <w:top w:val="nil"/>
              <w:left w:val="nil"/>
              <w:bottom w:val="single" w:sz="4" w:space="0" w:color="auto"/>
              <w:right w:val="single" w:sz="4" w:space="0" w:color="auto"/>
            </w:tcBorders>
            <w:vAlign w:val="center"/>
            <w:hideMark/>
          </w:tcPr>
          <w:p w14:paraId="7288596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2,419*</w:t>
            </w:r>
          </w:p>
        </w:tc>
      </w:tr>
      <w:tr w:rsidR="00442850" w:rsidRPr="00442850" w14:paraId="5D1318F0" w14:textId="77777777" w:rsidTr="00442850">
        <w:trPr>
          <w:trHeight w:val="563"/>
        </w:trPr>
        <w:tc>
          <w:tcPr>
            <w:tcW w:w="1895" w:type="pct"/>
            <w:tcBorders>
              <w:top w:val="nil"/>
              <w:left w:val="single" w:sz="4" w:space="0" w:color="auto"/>
              <w:bottom w:val="single" w:sz="4" w:space="0" w:color="auto"/>
              <w:right w:val="single" w:sz="4" w:space="0" w:color="auto"/>
            </w:tcBorders>
            <w:vAlign w:val="center"/>
            <w:hideMark/>
          </w:tcPr>
          <w:p w14:paraId="1CDD990B" w14:textId="77777777" w:rsidR="00442850" w:rsidRPr="00442850" w:rsidRDefault="00442850" w:rsidP="00442850">
            <w:pPr>
              <w:spacing w:after="0" w:line="240" w:lineRule="auto"/>
              <w:jc w:val="both"/>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Integral indicator of emotional state</w:t>
            </w:r>
          </w:p>
        </w:tc>
        <w:tc>
          <w:tcPr>
            <w:tcW w:w="583" w:type="pct"/>
            <w:tcBorders>
              <w:top w:val="nil"/>
              <w:left w:val="nil"/>
              <w:bottom w:val="single" w:sz="4" w:space="0" w:color="auto"/>
              <w:right w:val="single" w:sz="4" w:space="0" w:color="auto"/>
            </w:tcBorders>
            <w:vAlign w:val="center"/>
            <w:hideMark/>
          </w:tcPr>
          <w:p w14:paraId="7C450D57"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4,80</w:t>
            </w:r>
          </w:p>
        </w:tc>
        <w:tc>
          <w:tcPr>
            <w:tcW w:w="510" w:type="pct"/>
            <w:tcBorders>
              <w:top w:val="nil"/>
              <w:left w:val="nil"/>
              <w:bottom w:val="single" w:sz="4" w:space="0" w:color="auto"/>
              <w:right w:val="single" w:sz="4" w:space="0" w:color="auto"/>
            </w:tcBorders>
            <w:vAlign w:val="center"/>
            <w:hideMark/>
          </w:tcPr>
          <w:p w14:paraId="001DB45A"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1,06</w:t>
            </w:r>
          </w:p>
        </w:tc>
        <w:tc>
          <w:tcPr>
            <w:tcW w:w="438" w:type="pct"/>
            <w:tcBorders>
              <w:top w:val="nil"/>
              <w:left w:val="nil"/>
              <w:bottom w:val="single" w:sz="4" w:space="0" w:color="auto"/>
              <w:right w:val="single" w:sz="4" w:space="0" w:color="auto"/>
            </w:tcBorders>
            <w:vAlign w:val="center"/>
            <w:hideMark/>
          </w:tcPr>
          <w:p w14:paraId="0E9C89FC"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5,73</w:t>
            </w:r>
          </w:p>
        </w:tc>
        <w:tc>
          <w:tcPr>
            <w:tcW w:w="440" w:type="pct"/>
            <w:tcBorders>
              <w:top w:val="nil"/>
              <w:left w:val="nil"/>
              <w:bottom w:val="single" w:sz="4" w:space="0" w:color="auto"/>
              <w:right w:val="single" w:sz="4" w:space="0" w:color="auto"/>
            </w:tcBorders>
            <w:vAlign w:val="center"/>
            <w:hideMark/>
          </w:tcPr>
          <w:p w14:paraId="26663F3F"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1,17</w:t>
            </w:r>
          </w:p>
        </w:tc>
        <w:tc>
          <w:tcPr>
            <w:tcW w:w="584" w:type="pct"/>
            <w:tcBorders>
              <w:top w:val="nil"/>
              <w:left w:val="nil"/>
              <w:bottom w:val="single" w:sz="4" w:space="0" w:color="auto"/>
              <w:right w:val="single" w:sz="4" w:space="0" w:color="auto"/>
            </w:tcBorders>
            <w:vAlign w:val="center"/>
            <w:hideMark/>
          </w:tcPr>
          <w:p w14:paraId="3B952CA9"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7,918**</w:t>
            </w:r>
          </w:p>
        </w:tc>
        <w:tc>
          <w:tcPr>
            <w:tcW w:w="550" w:type="pct"/>
            <w:tcBorders>
              <w:top w:val="nil"/>
              <w:left w:val="nil"/>
              <w:bottom w:val="single" w:sz="4" w:space="0" w:color="auto"/>
              <w:right w:val="single" w:sz="4" w:space="0" w:color="auto"/>
            </w:tcBorders>
            <w:vAlign w:val="center"/>
            <w:hideMark/>
          </w:tcPr>
          <w:p w14:paraId="64DF141A"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3,229**</w:t>
            </w:r>
          </w:p>
        </w:tc>
      </w:tr>
    </w:tbl>
    <w:p w14:paraId="482A4128" w14:textId="1B82F238" w:rsidR="00442850" w:rsidRDefault="00442850" w:rsidP="00791022">
      <w:pPr>
        <w:widowControl w:val="0"/>
        <w:spacing w:after="0" w:line="360" w:lineRule="auto"/>
        <w:jc w:val="both"/>
        <w:rPr>
          <w:rFonts w:ascii="Times New Roman" w:hAnsi="Times New Roman"/>
          <w:i/>
          <w:iCs/>
          <w:sz w:val="18"/>
          <w:szCs w:val="18"/>
        </w:rPr>
      </w:pPr>
      <w:r w:rsidRPr="00442850">
        <w:rPr>
          <w:rFonts w:ascii="Times New Roman" w:hAnsi="Times New Roman"/>
          <w:i/>
          <w:iCs/>
          <w:sz w:val="18"/>
          <w:szCs w:val="18"/>
        </w:rPr>
        <w:t>*p ≥ 0,05, **p ≥ 0,01</w:t>
      </w:r>
    </w:p>
    <w:p w14:paraId="6B76DBE5" w14:textId="77777777" w:rsidR="00442850" w:rsidRPr="00442850" w:rsidRDefault="00442850" w:rsidP="00791022">
      <w:pPr>
        <w:widowControl w:val="0"/>
        <w:spacing w:after="0" w:line="360" w:lineRule="auto"/>
        <w:jc w:val="both"/>
        <w:rPr>
          <w:rFonts w:ascii="Times New Roman" w:hAnsi="Times New Roman"/>
          <w:i/>
          <w:iCs/>
          <w:sz w:val="18"/>
          <w:szCs w:val="18"/>
        </w:rPr>
      </w:pPr>
    </w:p>
    <w:p w14:paraId="02A706A3" w14:textId="77777777"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As can be seen from the data presented in Table 6, a positive shift in the emotional state between the CG and the EG occurred on the scales "calmness – anxiety"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2.175), "energy – exhaustion"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2.339), "inspiration – depression"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2.232) and "self-confidence – helplessness"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2.419), which are statistically significant indicators, with a normative indicator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cr</w:t>
      </w:r>
      <w:r w:rsidRPr="004D20BC">
        <w:rPr>
          <w:rFonts w:ascii="Times New Roman" w:eastAsia="Times New Roman" w:hAnsi="Times New Roman" w:cs="Times New Roman"/>
          <w:color w:val="000000"/>
          <w:sz w:val="20"/>
          <w:szCs w:val="20"/>
        </w:rPr>
        <w:t xml:space="preserve"> = 2.045, p ≥ 0.05 [10, pp. 84–89]. In the dynamics of the integral indicator, positive shifts were </w:t>
      </w:r>
      <w:r w:rsidRPr="004D20BC">
        <w:rPr>
          <w:rFonts w:ascii="Times New Roman" w:eastAsia="Times New Roman" w:hAnsi="Times New Roman" w:cs="Times New Roman"/>
          <w:color w:val="000000"/>
          <w:sz w:val="20"/>
          <w:szCs w:val="20"/>
        </w:rPr>
        <w:lastRenderedPageBreak/>
        <w:t>recorded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3.229), which are statistically significant changes at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cr</w:t>
      </w:r>
      <w:r w:rsidRPr="004D20BC">
        <w:rPr>
          <w:rFonts w:ascii="Times New Roman" w:eastAsia="Times New Roman" w:hAnsi="Times New Roman" w:cs="Times New Roman"/>
          <w:color w:val="000000"/>
          <w:sz w:val="20"/>
          <w:szCs w:val="20"/>
        </w:rPr>
        <w:t xml:space="preserve"> = 2.756, p ≥ 0.01. In the EG, according to the results of the program implementation, a significant difference from 0 was also recorded in the indicators of the emotional state.</w:t>
      </w:r>
    </w:p>
    <w:p w14:paraId="5CB646BF" w14:textId="01D2A860"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 xml:space="preserve">Within the emotional-volitional component of stress resistance, it was possible to reduce the average indicators of situational anxiety in 13% of EG servicemen, which confirms the quantitative indicators of the experiment participants, obtained using the </w:t>
      </w:r>
      <w:r w:rsidRPr="004D20BC">
        <w:rPr>
          <w:rFonts w:ascii="Times New Roman" w:eastAsia="Times New Roman" w:hAnsi="Times New Roman" w:cs="Times New Roman"/>
          <w:i/>
          <w:color w:val="000000"/>
          <w:sz w:val="20"/>
          <w:szCs w:val="20"/>
        </w:rPr>
        <w:t>Spielberg</w:t>
      </w:r>
      <w:r w:rsidRPr="004D20BC">
        <w:rPr>
          <w:rFonts w:ascii="Times New Roman" w:eastAsia="Times New Roman" w:hAnsi="Times New Roman" w:cs="Times New Roman"/>
          <w:i/>
          <w:sz w:val="20"/>
          <w:szCs w:val="20"/>
        </w:rPr>
        <w:t xml:space="preserve"> – </w:t>
      </w:r>
      <w:r w:rsidRPr="004D20BC">
        <w:rPr>
          <w:rFonts w:ascii="Times New Roman" w:eastAsia="Times New Roman" w:hAnsi="Times New Roman" w:cs="Times New Roman"/>
          <w:i/>
          <w:color w:val="000000"/>
          <w:sz w:val="20"/>
          <w:szCs w:val="20"/>
        </w:rPr>
        <w:t xml:space="preserve">Khanin method "Assessment of Situational Anxiety". </w:t>
      </w:r>
      <w:r w:rsidRPr="004D20BC">
        <w:rPr>
          <w:rFonts w:ascii="Times New Roman" w:eastAsia="Times New Roman" w:hAnsi="Times New Roman" w:cs="Times New Roman"/>
          <w:color w:val="000000"/>
          <w:sz w:val="20"/>
          <w:szCs w:val="20"/>
        </w:rPr>
        <w:t xml:space="preserve">A detailed analysis of empirical data showed that a change in the level of situational anxiety occurred in different categories of military personnel, 83% of servicemen who participated in combat operations. The decrease in anxiety levels is the result of the targeted impact of developmental exercises on the stress resistance of military servicemen. Such dynamics confirm that situational anxiety can be corrected in all age categories of military servicemen with and without experience in defensive combat operations. This is confirmed by the statistical results of the analysis of situational anxiety indicators in the CG and EG, which are interpreted in Table </w:t>
      </w:r>
      <w:r w:rsidR="00442850">
        <w:rPr>
          <w:rFonts w:ascii="Times New Roman" w:eastAsia="Times New Roman" w:hAnsi="Times New Roman" w:cs="Times New Roman"/>
          <w:color w:val="000000"/>
          <w:sz w:val="20"/>
          <w:szCs w:val="20"/>
        </w:rPr>
        <w:t>7</w:t>
      </w:r>
      <w:r w:rsidRPr="004D20BC">
        <w:rPr>
          <w:rFonts w:ascii="Times New Roman" w:eastAsia="Times New Roman" w:hAnsi="Times New Roman" w:cs="Times New Roman"/>
          <w:color w:val="000000"/>
          <w:sz w:val="20"/>
          <w:szCs w:val="20"/>
        </w:rPr>
        <w:t>.</w:t>
      </w:r>
    </w:p>
    <w:p w14:paraId="7D1E4CFD" w14:textId="77777777" w:rsidR="004D20BC" w:rsidRDefault="004D20BC" w:rsidP="00791022">
      <w:pPr>
        <w:widowControl w:val="0"/>
        <w:spacing w:after="0" w:line="360" w:lineRule="auto"/>
        <w:jc w:val="both"/>
        <w:rPr>
          <w:rFonts w:ascii="Times New Roman" w:hAnsi="Times New Roman"/>
          <w:sz w:val="20"/>
          <w:szCs w:val="20"/>
        </w:rPr>
      </w:pPr>
    </w:p>
    <w:p w14:paraId="6AA3F028" w14:textId="008321F3" w:rsidR="008346A1" w:rsidRDefault="008346A1" w:rsidP="008346A1">
      <w:pPr>
        <w:widowControl w:val="0"/>
        <w:spacing w:after="0" w:line="360" w:lineRule="auto"/>
        <w:jc w:val="center"/>
        <w:rPr>
          <w:rFonts w:ascii="Times New Roman" w:hAnsi="Times New Roman"/>
          <w:sz w:val="20"/>
          <w:szCs w:val="20"/>
        </w:rPr>
      </w:pPr>
      <w:r w:rsidRPr="001F1119">
        <w:rPr>
          <w:rFonts w:ascii="Times New Roman" w:hAnsi="Times New Roman" w:cs="Times New Roman"/>
          <w:b/>
          <w:color w:val="0070C0"/>
          <w:sz w:val="20"/>
          <w:szCs w:val="20"/>
        </w:rPr>
        <w:t>Table 7:</w:t>
      </w:r>
      <w:r>
        <w:rPr>
          <w:rFonts w:ascii="Times New Roman" w:hAnsi="Times New Roman"/>
          <w:sz w:val="20"/>
          <w:szCs w:val="20"/>
        </w:rPr>
        <w:t xml:space="preserve"> </w:t>
      </w:r>
      <w:r w:rsidRPr="008346A1">
        <w:rPr>
          <w:rFonts w:ascii="Times New Roman" w:hAnsi="Times New Roman"/>
          <w:sz w:val="20"/>
          <w:szCs w:val="20"/>
        </w:rPr>
        <w:t>Statistical indicators of situational anxiety based on the results of implementing the stress resistance development program</w:t>
      </w:r>
      <w:r>
        <w:rPr>
          <w:rFonts w:ascii="Times New Roman" w:hAnsi="Times New Roman"/>
          <w:sz w:val="20"/>
          <w:szCs w:val="20"/>
        </w:rPr>
        <w:t xml:space="preserve"> </w:t>
      </w:r>
      <w:r w:rsidRPr="008346A1">
        <w:rPr>
          <w:rFonts w:ascii="Times New Roman" w:hAnsi="Times New Roman"/>
          <w:sz w:val="20"/>
          <w:szCs w:val="20"/>
        </w:rPr>
        <w:t>in the CG and EG</w:t>
      </w:r>
    </w:p>
    <w:tbl>
      <w:tblPr>
        <w:tblW w:w="5000" w:type="pct"/>
        <w:tblLook w:val="04A0" w:firstRow="1" w:lastRow="0" w:firstColumn="1" w:lastColumn="0" w:noHBand="0" w:noVBand="1"/>
      </w:tblPr>
      <w:tblGrid>
        <w:gridCol w:w="3397"/>
        <w:gridCol w:w="1134"/>
        <w:gridCol w:w="1134"/>
        <w:gridCol w:w="851"/>
        <w:gridCol w:w="992"/>
        <w:gridCol w:w="1134"/>
        <w:gridCol w:w="1068"/>
      </w:tblGrid>
      <w:tr w:rsidR="008346A1" w:rsidRPr="00442850" w14:paraId="511EE9CB" w14:textId="77777777" w:rsidTr="008346A1">
        <w:trPr>
          <w:trHeight w:val="442"/>
        </w:trPr>
        <w:tc>
          <w:tcPr>
            <w:tcW w:w="1749" w:type="pct"/>
            <w:vMerge w:val="restart"/>
            <w:tcBorders>
              <w:top w:val="single" w:sz="4" w:space="0" w:color="auto"/>
              <w:left w:val="single" w:sz="4" w:space="0" w:color="auto"/>
              <w:bottom w:val="single" w:sz="4" w:space="0" w:color="auto"/>
              <w:right w:val="single" w:sz="4" w:space="0" w:color="auto"/>
            </w:tcBorders>
            <w:vAlign w:val="center"/>
            <w:hideMark/>
          </w:tcPr>
          <w:p w14:paraId="47AD80FC" w14:textId="77777777" w:rsidR="008346A1" w:rsidRPr="00442850" w:rsidRDefault="008346A1"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Indicator</w:t>
            </w:r>
          </w:p>
        </w:tc>
        <w:tc>
          <w:tcPr>
            <w:tcW w:w="2117" w:type="pct"/>
            <w:gridSpan w:val="4"/>
            <w:tcBorders>
              <w:top w:val="single" w:sz="4" w:space="0" w:color="auto"/>
              <w:left w:val="nil"/>
              <w:right w:val="single" w:sz="4" w:space="0" w:color="auto"/>
            </w:tcBorders>
            <w:vAlign w:val="center"/>
            <w:hideMark/>
          </w:tcPr>
          <w:p w14:paraId="663A20AE" w14:textId="29414F72" w:rsidR="008346A1" w:rsidRPr="00442850"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442850">
              <w:rPr>
                <w:rFonts w:ascii="Times New Roman" w:eastAsia="Times New Roman" w:hAnsi="Times New Roman" w:cs="Times New Roman"/>
                <w:color w:val="000000"/>
                <w:sz w:val="20"/>
                <w:szCs w:val="20"/>
                <w:lang w:eastAsia="en-IN"/>
              </w:rPr>
              <w:t>after the experiment</w:t>
            </w:r>
          </w:p>
        </w:tc>
        <w:tc>
          <w:tcPr>
            <w:tcW w:w="1134" w:type="pct"/>
            <w:gridSpan w:val="2"/>
            <w:tcBorders>
              <w:top w:val="single" w:sz="4" w:space="0" w:color="auto"/>
              <w:left w:val="single" w:sz="4" w:space="0" w:color="auto"/>
              <w:bottom w:val="single" w:sz="4" w:space="0" w:color="auto"/>
              <w:right w:val="single" w:sz="4" w:space="0" w:color="auto"/>
            </w:tcBorders>
            <w:vAlign w:val="center"/>
            <w:hideMark/>
          </w:tcPr>
          <w:p w14:paraId="5F04AAF2" w14:textId="77777777" w:rsidR="008346A1" w:rsidRPr="00442850" w:rsidRDefault="008346A1"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Student's t-test</w:t>
            </w:r>
          </w:p>
        </w:tc>
      </w:tr>
      <w:tr w:rsidR="00442850" w:rsidRPr="00442850" w14:paraId="4729DAD2" w14:textId="77777777" w:rsidTr="008346A1">
        <w:trPr>
          <w:trHeight w:val="290"/>
        </w:trPr>
        <w:tc>
          <w:tcPr>
            <w:tcW w:w="1749" w:type="pct"/>
            <w:vMerge/>
            <w:tcBorders>
              <w:top w:val="single" w:sz="4" w:space="0" w:color="auto"/>
              <w:left w:val="single" w:sz="4" w:space="0" w:color="auto"/>
              <w:bottom w:val="single" w:sz="4" w:space="0" w:color="auto"/>
              <w:right w:val="single" w:sz="4" w:space="0" w:color="auto"/>
            </w:tcBorders>
            <w:vAlign w:val="center"/>
            <w:hideMark/>
          </w:tcPr>
          <w:p w14:paraId="1EF7DC25" w14:textId="77777777" w:rsidR="00442850" w:rsidRPr="00442850" w:rsidRDefault="00442850" w:rsidP="00442850">
            <w:pPr>
              <w:spacing w:after="0" w:line="240" w:lineRule="auto"/>
              <w:rPr>
                <w:rFonts w:ascii="Times New Roman" w:eastAsia="Times New Roman" w:hAnsi="Times New Roman" w:cs="Times New Roman"/>
                <w:color w:val="000000"/>
                <w:sz w:val="20"/>
                <w:szCs w:val="20"/>
                <w:lang w:val="en-IN" w:eastAsia="en-IN"/>
              </w:rPr>
            </w:pPr>
          </w:p>
        </w:tc>
        <w:tc>
          <w:tcPr>
            <w:tcW w:w="1168" w:type="pct"/>
            <w:gridSpan w:val="2"/>
            <w:tcBorders>
              <w:top w:val="single" w:sz="4" w:space="0" w:color="auto"/>
              <w:left w:val="nil"/>
              <w:bottom w:val="single" w:sz="4" w:space="0" w:color="auto"/>
              <w:right w:val="single" w:sz="4" w:space="0" w:color="auto"/>
            </w:tcBorders>
            <w:vAlign w:val="center"/>
            <w:hideMark/>
          </w:tcPr>
          <w:p w14:paraId="25C546CB"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CG</w:t>
            </w:r>
          </w:p>
        </w:tc>
        <w:tc>
          <w:tcPr>
            <w:tcW w:w="949" w:type="pct"/>
            <w:gridSpan w:val="2"/>
            <w:tcBorders>
              <w:top w:val="single" w:sz="4" w:space="0" w:color="auto"/>
              <w:left w:val="nil"/>
              <w:bottom w:val="single" w:sz="4" w:space="0" w:color="auto"/>
              <w:right w:val="single" w:sz="4" w:space="0" w:color="auto"/>
            </w:tcBorders>
            <w:vAlign w:val="center"/>
            <w:hideMark/>
          </w:tcPr>
          <w:p w14:paraId="1C399AF0"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EG</w:t>
            </w:r>
          </w:p>
        </w:tc>
        <w:tc>
          <w:tcPr>
            <w:tcW w:w="584" w:type="pct"/>
            <w:tcBorders>
              <w:top w:val="nil"/>
              <w:left w:val="nil"/>
              <w:bottom w:val="single" w:sz="4" w:space="0" w:color="auto"/>
              <w:right w:val="single" w:sz="4" w:space="0" w:color="auto"/>
            </w:tcBorders>
            <w:vAlign w:val="center"/>
            <w:hideMark/>
          </w:tcPr>
          <w:p w14:paraId="68F99DB6"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EG</w:t>
            </w:r>
          </w:p>
        </w:tc>
        <w:tc>
          <w:tcPr>
            <w:tcW w:w="550" w:type="pct"/>
            <w:tcBorders>
              <w:top w:val="nil"/>
              <w:left w:val="nil"/>
              <w:bottom w:val="single" w:sz="4" w:space="0" w:color="auto"/>
              <w:right w:val="single" w:sz="4" w:space="0" w:color="auto"/>
            </w:tcBorders>
            <w:vAlign w:val="center"/>
            <w:hideMark/>
          </w:tcPr>
          <w:p w14:paraId="4B24359E"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CG &amp; EG</w:t>
            </w:r>
          </w:p>
        </w:tc>
      </w:tr>
      <w:tr w:rsidR="00442850" w:rsidRPr="00442850" w14:paraId="0DC518EE" w14:textId="77777777" w:rsidTr="008346A1">
        <w:trPr>
          <w:trHeight w:val="300"/>
        </w:trPr>
        <w:tc>
          <w:tcPr>
            <w:tcW w:w="1749" w:type="pct"/>
            <w:vMerge/>
            <w:tcBorders>
              <w:top w:val="single" w:sz="4" w:space="0" w:color="auto"/>
              <w:left w:val="single" w:sz="4" w:space="0" w:color="auto"/>
              <w:bottom w:val="single" w:sz="4" w:space="0" w:color="auto"/>
              <w:right w:val="single" w:sz="4" w:space="0" w:color="auto"/>
            </w:tcBorders>
            <w:vAlign w:val="center"/>
            <w:hideMark/>
          </w:tcPr>
          <w:p w14:paraId="2BBC7DC3" w14:textId="77777777" w:rsidR="00442850" w:rsidRPr="00442850" w:rsidRDefault="00442850" w:rsidP="00442850">
            <w:pPr>
              <w:spacing w:after="0" w:line="240" w:lineRule="auto"/>
              <w:rPr>
                <w:rFonts w:ascii="Times New Roman" w:eastAsia="Times New Roman" w:hAnsi="Times New Roman" w:cs="Times New Roman"/>
                <w:color w:val="000000"/>
                <w:sz w:val="20"/>
                <w:szCs w:val="20"/>
                <w:lang w:val="en-IN" w:eastAsia="en-IN"/>
              </w:rPr>
            </w:pPr>
          </w:p>
        </w:tc>
        <w:tc>
          <w:tcPr>
            <w:tcW w:w="584" w:type="pct"/>
            <w:tcBorders>
              <w:top w:val="nil"/>
              <w:left w:val="nil"/>
              <w:bottom w:val="single" w:sz="4" w:space="0" w:color="auto"/>
              <w:right w:val="single" w:sz="4" w:space="0" w:color="auto"/>
            </w:tcBorders>
            <w:vAlign w:val="center"/>
            <w:hideMark/>
          </w:tcPr>
          <w:p w14:paraId="793162A6"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M</w:t>
            </w:r>
          </w:p>
        </w:tc>
        <w:tc>
          <w:tcPr>
            <w:tcW w:w="584" w:type="pct"/>
            <w:tcBorders>
              <w:top w:val="nil"/>
              <w:left w:val="nil"/>
              <w:bottom w:val="single" w:sz="4" w:space="0" w:color="auto"/>
              <w:right w:val="single" w:sz="4" w:space="0" w:color="auto"/>
            </w:tcBorders>
            <w:vAlign w:val="center"/>
            <w:hideMark/>
          </w:tcPr>
          <w:p w14:paraId="76A27F13"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SD</w:t>
            </w:r>
          </w:p>
        </w:tc>
        <w:tc>
          <w:tcPr>
            <w:tcW w:w="438" w:type="pct"/>
            <w:tcBorders>
              <w:top w:val="nil"/>
              <w:left w:val="nil"/>
              <w:bottom w:val="single" w:sz="4" w:space="0" w:color="auto"/>
              <w:right w:val="single" w:sz="4" w:space="0" w:color="auto"/>
            </w:tcBorders>
            <w:vAlign w:val="center"/>
            <w:hideMark/>
          </w:tcPr>
          <w:p w14:paraId="52F1F702"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M</w:t>
            </w:r>
          </w:p>
        </w:tc>
        <w:tc>
          <w:tcPr>
            <w:tcW w:w="511" w:type="pct"/>
            <w:tcBorders>
              <w:top w:val="nil"/>
              <w:left w:val="nil"/>
              <w:bottom w:val="single" w:sz="4" w:space="0" w:color="auto"/>
              <w:right w:val="single" w:sz="4" w:space="0" w:color="auto"/>
            </w:tcBorders>
            <w:vAlign w:val="center"/>
            <w:hideMark/>
          </w:tcPr>
          <w:p w14:paraId="279DF25A"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SD</w:t>
            </w:r>
          </w:p>
        </w:tc>
        <w:tc>
          <w:tcPr>
            <w:tcW w:w="584" w:type="pct"/>
            <w:tcBorders>
              <w:top w:val="nil"/>
              <w:left w:val="nil"/>
              <w:bottom w:val="single" w:sz="4" w:space="0" w:color="auto"/>
              <w:right w:val="single" w:sz="4" w:space="0" w:color="auto"/>
            </w:tcBorders>
            <w:vAlign w:val="center"/>
            <w:hideMark/>
          </w:tcPr>
          <w:p w14:paraId="71672C60" w14:textId="77777777" w:rsidR="00442850" w:rsidRPr="00442850" w:rsidRDefault="00442850" w:rsidP="00442850">
            <w:pPr>
              <w:spacing w:after="0" w:line="240" w:lineRule="auto"/>
              <w:jc w:val="center"/>
              <w:rPr>
                <w:rFonts w:ascii="Times New Roman" w:eastAsia="Times New Roman" w:hAnsi="Times New Roman" w:cs="Times New Roman"/>
                <w:i/>
                <w:iCs/>
                <w:color w:val="000000"/>
                <w:sz w:val="20"/>
                <w:szCs w:val="20"/>
                <w:lang w:val="en-IN" w:eastAsia="en-IN"/>
              </w:rPr>
            </w:pPr>
            <w:r w:rsidRPr="00442850">
              <w:rPr>
                <w:rFonts w:ascii="Times New Roman" w:eastAsia="Times New Roman" w:hAnsi="Times New Roman" w:cs="Times New Roman"/>
                <w:i/>
                <w:iCs/>
                <w:color w:val="000000"/>
                <w:sz w:val="20"/>
                <w:szCs w:val="20"/>
                <w:lang w:eastAsia="en-IN"/>
              </w:rPr>
              <w:t>t</w:t>
            </w:r>
            <w:r w:rsidRPr="00442850">
              <w:rPr>
                <w:rFonts w:ascii="Times New Roman" w:eastAsia="Times New Roman" w:hAnsi="Times New Roman" w:cs="Times New Roman"/>
                <w:color w:val="000000"/>
                <w:sz w:val="20"/>
                <w:szCs w:val="20"/>
                <w:vertAlign w:val="subscript"/>
                <w:lang w:eastAsia="en-IN"/>
              </w:rPr>
              <w:t>emp</w:t>
            </w:r>
          </w:p>
        </w:tc>
        <w:tc>
          <w:tcPr>
            <w:tcW w:w="550" w:type="pct"/>
            <w:tcBorders>
              <w:top w:val="nil"/>
              <w:left w:val="nil"/>
              <w:bottom w:val="single" w:sz="4" w:space="0" w:color="auto"/>
              <w:right w:val="single" w:sz="4" w:space="0" w:color="auto"/>
            </w:tcBorders>
            <w:vAlign w:val="center"/>
            <w:hideMark/>
          </w:tcPr>
          <w:p w14:paraId="1E1E5C3C" w14:textId="77777777" w:rsidR="00442850" w:rsidRPr="00442850" w:rsidRDefault="00442850" w:rsidP="00442850">
            <w:pPr>
              <w:spacing w:after="0" w:line="240" w:lineRule="auto"/>
              <w:jc w:val="center"/>
              <w:rPr>
                <w:rFonts w:ascii="Times New Roman" w:eastAsia="Times New Roman" w:hAnsi="Times New Roman" w:cs="Times New Roman"/>
                <w:i/>
                <w:iCs/>
                <w:color w:val="000000"/>
                <w:sz w:val="20"/>
                <w:szCs w:val="20"/>
                <w:lang w:val="en-IN" w:eastAsia="en-IN"/>
              </w:rPr>
            </w:pPr>
            <w:r w:rsidRPr="00442850">
              <w:rPr>
                <w:rFonts w:ascii="Times New Roman" w:eastAsia="Times New Roman" w:hAnsi="Times New Roman" w:cs="Times New Roman"/>
                <w:i/>
                <w:iCs/>
                <w:color w:val="000000"/>
                <w:sz w:val="20"/>
                <w:szCs w:val="20"/>
                <w:lang w:eastAsia="en-IN"/>
              </w:rPr>
              <w:t>t</w:t>
            </w:r>
            <w:r w:rsidRPr="00442850">
              <w:rPr>
                <w:rFonts w:ascii="Times New Roman" w:eastAsia="Times New Roman" w:hAnsi="Times New Roman" w:cs="Times New Roman"/>
                <w:color w:val="000000"/>
                <w:sz w:val="20"/>
                <w:szCs w:val="20"/>
                <w:vertAlign w:val="subscript"/>
                <w:lang w:eastAsia="en-IN"/>
              </w:rPr>
              <w:t>emp</w:t>
            </w:r>
          </w:p>
        </w:tc>
      </w:tr>
      <w:tr w:rsidR="00442850" w:rsidRPr="00442850" w14:paraId="09FF2D2D" w14:textId="77777777" w:rsidTr="008346A1">
        <w:trPr>
          <w:trHeight w:val="520"/>
        </w:trPr>
        <w:tc>
          <w:tcPr>
            <w:tcW w:w="1749" w:type="pct"/>
            <w:tcBorders>
              <w:top w:val="nil"/>
              <w:left w:val="single" w:sz="4" w:space="0" w:color="auto"/>
              <w:bottom w:val="single" w:sz="4" w:space="0" w:color="auto"/>
              <w:right w:val="single" w:sz="4" w:space="0" w:color="auto"/>
            </w:tcBorders>
            <w:vAlign w:val="center"/>
            <w:hideMark/>
          </w:tcPr>
          <w:p w14:paraId="5D5A1F9A"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Situational anxiety</w:t>
            </w:r>
          </w:p>
        </w:tc>
        <w:tc>
          <w:tcPr>
            <w:tcW w:w="584" w:type="pct"/>
            <w:tcBorders>
              <w:top w:val="nil"/>
              <w:left w:val="nil"/>
              <w:bottom w:val="single" w:sz="4" w:space="0" w:color="auto"/>
              <w:right w:val="single" w:sz="4" w:space="0" w:color="auto"/>
            </w:tcBorders>
            <w:vAlign w:val="center"/>
            <w:hideMark/>
          </w:tcPr>
          <w:p w14:paraId="657B392D"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30,93</w:t>
            </w:r>
          </w:p>
        </w:tc>
        <w:tc>
          <w:tcPr>
            <w:tcW w:w="584" w:type="pct"/>
            <w:tcBorders>
              <w:top w:val="nil"/>
              <w:left w:val="nil"/>
              <w:bottom w:val="single" w:sz="4" w:space="0" w:color="auto"/>
              <w:right w:val="single" w:sz="4" w:space="0" w:color="auto"/>
            </w:tcBorders>
            <w:vAlign w:val="center"/>
            <w:hideMark/>
          </w:tcPr>
          <w:p w14:paraId="434D5235"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7,62</w:t>
            </w:r>
          </w:p>
        </w:tc>
        <w:tc>
          <w:tcPr>
            <w:tcW w:w="438" w:type="pct"/>
            <w:tcBorders>
              <w:top w:val="nil"/>
              <w:left w:val="nil"/>
              <w:bottom w:val="single" w:sz="4" w:space="0" w:color="auto"/>
              <w:right w:val="single" w:sz="4" w:space="0" w:color="auto"/>
            </w:tcBorders>
            <w:vAlign w:val="center"/>
            <w:hideMark/>
          </w:tcPr>
          <w:p w14:paraId="08579373"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27,10</w:t>
            </w:r>
          </w:p>
        </w:tc>
        <w:tc>
          <w:tcPr>
            <w:tcW w:w="511" w:type="pct"/>
            <w:tcBorders>
              <w:top w:val="nil"/>
              <w:left w:val="nil"/>
              <w:bottom w:val="single" w:sz="4" w:space="0" w:color="auto"/>
              <w:right w:val="single" w:sz="4" w:space="0" w:color="auto"/>
            </w:tcBorders>
            <w:vAlign w:val="center"/>
            <w:hideMark/>
          </w:tcPr>
          <w:p w14:paraId="22C04E3D"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5,31</w:t>
            </w:r>
          </w:p>
        </w:tc>
        <w:tc>
          <w:tcPr>
            <w:tcW w:w="584" w:type="pct"/>
            <w:tcBorders>
              <w:top w:val="nil"/>
              <w:left w:val="nil"/>
              <w:bottom w:val="single" w:sz="4" w:space="0" w:color="auto"/>
              <w:right w:val="single" w:sz="4" w:space="0" w:color="auto"/>
            </w:tcBorders>
            <w:vAlign w:val="center"/>
            <w:hideMark/>
          </w:tcPr>
          <w:p w14:paraId="46863B1F"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–4,678**</w:t>
            </w:r>
          </w:p>
        </w:tc>
        <w:tc>
          <w:tcPr>
            <w:tcW w:w="550" w:type="pct"/>
            <w:tcBorders>
              <w:top w:val="nil"/>
              <w:left w:val="nil"/>
              <w:bottom w:val="single" w:sz="4" w:space="0" w:color="auto"/>
              <w:right w:val="single" w:sz="4" w:space="0" w:color="auto"/>
            </w:tcBorders>
            <w:vAlign w:val="center"/>
            <w:hideMark/>
          </w:tcPr>
          <w:p w14:paraId="2697009C" w14:textId="77777777" w:rsidR="00442850" w:rsidRPr="00442850" w:rsidRDefault="00442850" w:rsidP="00442850">
            <w:pPr>
              <w:spacing w:after="0" w:line="240" w:lineRule="auto"/>
              <w:jc w:val="center"/>
              <w:rPr>
                <w:rFonts w:ascii="Times New Roman" w:eastAsia="Times New Roman" w:hAnsi="Times New Roman" w:cs="Times New Roman"/>
                <w:color w:val="000000"/>
                <w:sz w:val="20"/>
                <w:szCs w:val="20"/>
                <w:lang w:val="en-IN" w:eastAsia="en-IN"/>
              </w:rPr>
            </w:pPr>
            <w:r w:rsidRPr="00442850">
              <w:rPr>
                <w:rFonts w:ascii="Times New Roman" w:eastAsia="Times New Roman" w:hAnsi="Times New Roman" w:cs="Times New Roman"/>
                <w:color w:val="000000"/>
                <w:sz w:val="20"/>
                <w:szCs w:val="20"/>
                <w:lang w:eastAsia="en-IN"/>
              </w:rPr>
              <w:t>–2,260*</w:t>
            </w:r>
          </w:p>
        </w:tc>
      </w:tr>
    </w:tbl>
    <w:p w14:paraId="50983216" w14:textId="7355E305" w:rsidR="00442850" w:rsidRDefault="008346A1" w:rsidP="00791022">
      <w:pPr>
        <w:widowControl w:val="0"/>
        <w:spacing w:after="0" w:line="360" w:lineRule="auto"/>
        <w:jc w:val="both"/>
        <w:rPr>
          <w:rFonts w:ascii="Times New Roman" w:hAnsi="Times New Roman"/>
          <w:i/>
          <w:iCs/>
          <w:sz w:val="18"/>
          <w:szCs w:val="18"/>
        </w:rPr>
      </w:pPr>
      <w:r w:rsidRPr="008346A1">
        <w:rPr>
          <w:rFonts w:ascii="Times New Roman" w:hAnsi="Times New Roman"/>
          <w:i/>
          <w:iCs/>
          <w:sz w:val="18"/>
          <w:szCs w:val="18"/>
        </w:rPr>
        <w:t>*p ≥ 0,05, **p ≥ 0,01</w:t>
      </w:r>
    </w:p>
    <w:p w14:paraId="4C36BC49" w14:textId="77777777" w:rsidR="008346A1" w:rsidRPr="008346A1" w:rsidRDefault="008346A1" w:rsidP="00791022">
      <w:pPr>
        <w:widowControl w:val="0"/>
        <w:spacing w:after="0" w:line="360" w:lineRule="auto"/>
        <w:jc w:val="both"/>
        <w:rPr>
          <w:rFonts w:ascii="Times New Roman" w:hAnsi="Times New Roman"/>
          <w:i/>
          <w:iCs/>
          <w:sz w:val="18"/>
          <w:szCs w:val="18"/>
        </w:rPr>
      </w:pPr>
    </w:p>
    <w:p w14:paraId="4D9AFAE6" w14:textId="4818B80C"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 xml:space="preserve">The results presented in Table </w:t>
      </w:r>
      <w:r w:rsidR="00442850">
        <w:rPr>
          <w:rFonts w:ascii="Times New Roman" w:eastAsia="Times New Roman" w:hAnsi="Times New Roman" w:cs="Times New Roman"/>
          <w:color w:val="000000"/>
          <w:sz w:val="20"/>
          <w:szCs w:val="20"/>
        </w:rPr>
        <w:t>7</w:t>
      </w:r>
      <w:r w:rsidRPr="004D20BC">
        <w:rPr>
          <w:rFonts w:ascii="Times New Roman" w:eastAsia="Times New Roman" w:hAnsi="Times New Roman" w:cs="Times New Roman"/>
          <w:color w:val="000000"/>
          <w:sz w:val="20"/>
          <w:szCs w:val="20"/>
        </w:rPr>
        <w:t xml:space="preserve"> show that in the EG after the formative stage, the situational anxiety index according to the Student's t-test is significantly different from 0 and is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–4.678), which is a statistically significant result for this sample with a normative index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cr</w:t>
      </w:r>
      <w:r w:rsidRPr="004D20BC">
        <w:rPr>
          <w:rFonts w:ascii="Times New Roman" w:eastAsia="Times New Roman" w:hAnsi="Times New Roman" w:cs="Times New Roman"/>
          <w:color w:val="000000"/>
          <w:sz w:val="20"/>
          <w:szCs w:val="20"/>
        </w:rPr>
        <w:t xml:space="preserve"> = 2.756, p ≥ 0.01. Comparative analysis of situational anxiety between the CG and EG based on the results of implementing the stress resistance development program also showed a statistically significant difference in the data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–2.260), with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cr</w:t>
      </w:r>
      <w:r w:rsidRPr="004D20BC">
        <w:rPr>
          <w:rFonts w:ascii="Times New Roman" w:eastAsia="Times New Roman" w:hAnsi="Times New Roman" w:cs="Times New Roman"/>
          <w:color w:val="000000"/>
          <w:sz w:val="20"/>
          <w:szCs w:val="20"/>
        </w:rPr>
        <w:t xml:space="preserve"> = 2.045, p ≥ 0.05. Such indicators give reasons to accept hypothesis </w:t>
      </w:r>
      <w:r w:rsidRPr="004D20BC">
        <w:rPr>
          <w:rFonts w:ascii="Times New Roman" w:eastAsia="Times New Roman" w:hAnsi="Times New Roman" w:cs="Times New Roman"/>
          <w:i/>
          <w:color w:val="000000"/>
          <w:sz w:val="20"/>
          <w:szCs w:val="20"/>
        </w:rPr>
        <w:t>H</w:t>
      </w:r>
      <w:r w:rsidRPr="004D20BC">
        <w:rPr>
          <w:rFonts w:ascii="Times New Roman" w:eastAsia="Times New Roman" w:hAnsi="Times New Roman" w:cs="Times New Roman"/>
          <w:color w:val="000000"/>
          <w:sz w:val="20"/>
          <w:szCs w:val="20"/>
          <w:vertAlign w:val="subscript"/>
        </w:rPr>
        <w:t>1</w:t>
      </w:r>
      <w:r w:rsidRPr="004D20BC">
        <w:rPr>
          <w:rFonts w:ascii="Times New Roman" w:eastAsia="Times New Roman" w:hAnsi="Times New Roman" w:cs="Times New Roman"/>
          <w:color w:val="000000"/>
          <w:sz w:val="20"/>
          <w:szCs w:val="20"/>
        </w:rPr>
        <w:t>, which confirms the effectiveness of the stress resistance development program, as the level of anxiety decreased to a level of statistical significance for such a sample size.</w:t>
      </w:r>
    </w:p>
    <w:p w14:paraId="4D981921" w14:textId="77777777"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Thus, the results of statistical analysis of the emotional-volitional component of stress resistance show that servicemen managed to master not only the skills of managing their own psycho-emotional state, but also to develop the ability for emotional introspection, identification, explanation and understanding of the circumstances that caused them. In addition, the soldiers have learned breathing exercises and progressive muscle relaxation techniques. As a result, the participants in the experiment have become less aggressive, tense, irritable, anxious, and more reflective and confident.</w:t>
      </w:r>
    </w:p>
    <w:p w14:paraId="5F08DD14" w14:textId="143D8AFC"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 xml:space="preserve">The effectiveness of the training </w:t>
      </w:r>
      <w:r w:rsidRPr="004D20BC">
        <w:rPr>
          <w:rFonts w:ascii="Times New Roman" w:eastAsia="Times New Roman" w:hAnsi="Times New Roman" w:cs="Times New Roman"/>
          <w:sz w:val="20"/>
          <w:szCs w:val="20"/>
        </w:rPr>
        <w:t>stress resistance development program</w:t>
      </w:r>
      <w:r w:rsidR="00550B57">
        <w:rPr>
          <w:rFonts w:ascii="Times New Roman" w:eastAsia="Times New Roman" w:hAnsi="Times New Roman" w:cs="Times New Roman"/>
          <w:color w:val="000000"/>
          <w:sz w:val="20"/>
          <w:szCs w:val="20"/>
        </w:rPr>
        <w:t xml:space="preserve"> </w:t>
      </w:r>
      <w:r w:rsidRPr="004D20BC">
        <w:rPr>
          <w:rFonts w:ascii="Times New Roman" w:eastAsia="Times New Roman" w:hAnsi="Times New Roman" w:cs="Times New Roman"/>
          <w:color w:val="000000"/>
          <w:sz w:val="20"/>
          <w:szCs w:val="20"/>
        </w:rPr>
        <w:t xml:space="preserve">of servicemen of mechanized units to actions in defensive combat conditions in the context of the behavioral component has been revealed through coping behavior in stressful situations, neuropsychiatric stability and psychophysiological state of the studied servicemen. Thus, the result of </w:t>
      </w:r>
      <w:r w:rsidRPr="004D20BC">
        <w:rPr>
          <w:rFonts w:ascii="Times New Roman" w:eastAsia="Times New Roman" w:hAnsi="Times New Roman" w:cs="Times New Roman"/>
          <w:color w:val="000000"/>
          <w:sz w:val="20"/>
          <w:szCs w:val="20"/>
        </w:rPr>
        <w:lastRenderedPageBreak/>
        <w:t xml:space="preserve">implementing a program using exercises aimed at changing behavior was a reorientation of servicemen towards a tendency to choose constructive coping strategies due to a decrease in the frequency of choosing maladaptive forms of behavior. This fact is confirmed by a comparative analysis of coping indicators in the CG and EG after a formative experiment using the </w:t>
      </w:r>
      <w:r w:rsidRPr="004D20BC">
        <w:rPr>
          <w:rFonts w:ascii="Times New Roman" w:eastAsia="Times New Roman" w:hAnsi="Times New Roman" w:cs="Times New Roman"/>
          <w:i/>
          <w:color w:val="000000"/>
          <w:sz w:val="20"/>
          <w:szCs w:val="20"/>
        </w:rPr>
        <w:t xml:space="preserve">method of S. Norman, D. Endler, D. James, M. Parker "Coping Behavior in Stressful Situations". </w:t>
      </w:r>
      <w:r w:rsidRPr="004D20BC">
        <w:rPr>
          <w:rFonts w:ascii="Times New Roman" w:eastAsia="Times New Roman" w:hAnsi="Times New Roman" w:cs="Times New Roman"/>
          <w:color w:val="000000"/>
          <w:sz w:val="20"/>
          <w:szCs w:val="20"/>
        </w:rPr>
        <w:t>Therefore, after the implementation of the formative experiment, military servicemen have a positive tendency to actively search for ways to solve problems, systematically analyze situations, and constructively plan their actions, which confirms positive changes in the "problem-oriented" behavioral strategy of military servicemen (+10%). If during the first data cut, the indicator of the "problem-oriented" strategy was 46%, then after the second cut, the number of people studied according to this indicator have increased to 56%. This trend is associated with the active use of social resources by military servicemen to overcome difficulties, the development of communication skills and interpersonal interaction, which is confirmed by the increase in the indicators of choosing the strategy "social support seeking" (+3%). These changes occurred due to a decrease in the choice of "emotionally oriented strategy" (–3%), "avoidance strategy" (–7%), and "distraction strategy" (–3%). If before the formative influence, the indicators of the "avoidance strategy" in the experimental group were 7%, then after the experiment, no servicemen inclined to choose this strategy were recorded. In turn, the frequency of choosing the "distraction strategy" before the experiment was 10%, and after the experiment, the number of servicemen inclined to choose this behavioral strategy decreased to 7%. At the same time, there is a decrease in the choice of an "emotionally oriented" behavioral strategy by military personnel from 13% to 10%. A slight increase was also recorded in the choice of "problem-oriented" (+3%) and "emotion-oriented" (+3%) behavioral strategies by military personnel of the CG due to a decrease in the indicators of choosing "avoidance" (–3%) and "distraction" (–3%) strategies. In our opinion, such minor changes are situational and caused by external circumstances.</w:t>
      </w:r>
    </w:p>
    <w:p w14:paraId="72163D27" w14:textId="3FA6DC0D"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 xml:space="preserve">To confirm the effectiveness of the stress resistance development program, we compared the results of the CG and EG after the formative experiment using the Student's t-test (Table </w:t>
      </w:r>
      <w:r w:rsidR="00442850">
        <w:rPr>
          <w:rFonts w:ascii="Times New Roman" w:eastAsia="Times New Roman" w:hAnsi="Times New Roman" w:cs="Times New Roman"/>
          <w:color w:val="000000"/>
          <w:sz w:val="20"/>
          <w:szCs w:val="20"/>
        </w:rPr>
        <w:t>8</w:t>
      </w:r>
      <w:r w:rsidRPr="004D20BC">
        <w:rPr>
          <w:rFonts w:ascii="Times New Roman" w:eastAsia="Times New Roman" w:hAnsi="Times New Roman" w:cs="Times New Roman"/>
          <w:color w:val="000000"/>
          <w:sz w:val="20"/>
          <w:szCs w:val="20"/>
        </w:rPr>
        <w:t>).</w:t>
      </w:r>
    </w:p>
    <w:p w14:paraId="6E804D89" w14:textId="77777777" w:rsidR="008346A1" w:rsidRDefault="008346A1" w:rsidP="00791022">
      <w:pPr>
        <w:widowControl w:val="0"/>
        <w:spacing w:after="0" w:line="360" w:lineRule="auto"/>
        <w:jc w:val="both"/>
        <w:rPr>
          <w:rFonts w:ascii="Times New Roman" w:hAnsi="Times New Roman"/>
          <w:sz w:val="20"/>
          <w:szCs w:val="20"/>
        </w:rPr>
      </w:pPr>
    </w:p>
    <w:p w14:paraId="5E5EA972" w14:textId="37E071B8" w:rsidR="008346A1" w:rsidRDefault="008346A1" w:rsidP="008346A1">
      <w:pPr>
        <w:widowControl w:val="0"/>
        <w:spacing w:after="0" w:line="360" w:lineRule="auto"/>
        <w:jc w:val="center"/>
        <w:rPr>
          <w:rFonts w:ascii="Times New Roman" w:hAnsi="Times New Roman"/>
          <w:sz w:val="20"/>
          <w:szCs w:val="20"/>
        </w:rPr>
      </w:pPr>
      <w:r w:rsidRPr="001F1119">
        <w:rPr>
          <w:rFonts w:ascii="Times New Roman" w:hAnsi="Times New Roman" w:cs="Times New Roman"/>
          <w:b/>
          <w:color w:val="0070C0"/>
          <w:sz w:val="20"/>
          <w:szCs w:val="20"/>
        </w:rPr>
        <w:t xml:space="preserve">Table </w:t>
      </w:r>
      <w:r w:rsidR="005411A7" w:rsidRPr="001F1119">
        <w:rPr>
          <w:rFonts w:ascii="Times New Roman" w:hAnsi="Times New Roman" w:cs="Times New Roman"/>
          <w:b/>
          <w:color w:val="0070C0"/>
          <w:sz w:val="20"/>
          <w:szCs w:val="20"/>
        </w:rPr>
        <w:t>8</w:t>
      </w:r>
      <w:r w:rsidRPr="001F1119">
        <w:rPr>
          <w:rFonts w:ascii="Times New Roman" w:hAnsi="Times New Roman" w:cs="Times New Roman"/>
          <w:b/>
          <w:color w:val="0070C0"/>
          <w:sz w:val="20"/>
          <w:szCs w:val="20"/>
        </w:rPr>
        <w:t>:</w:t>
      </w:r>
      <w:r>
        <w:rPr>
          <w:rFonts w:ascii="Times New Roman" w:hAnsi="Times New Roman"/>
          <w:sz w:val="20"/>
          <w:szCs w:val="20"/>
        </w:rPr>
        <w:t xml:space="preserve"> </w:t>
      </w:r>
      <w:r w:rsidRPr="008346A1">
        <w:rPr>
          <w:rFonts w:ascii="Times New Roman" w:hAnsi="Times New Roman"/>
          <w:sz w:val="20"/>
          <w:szCs w:val="20"/>
        </w:rPr>
        <w:t>Statistical indicators of coping strategies based on the results of implementing a stress resistance development program in the CG and EG</w:t>
      </w:r>
    </w:p>
    <w:tbl>
      <w:tblPr>
        <w:tblW w:w="5000" w:type="pct"/>
        <w:tblLook w:val="04A0" w:firstRow="1" w:lastRow="0" w:firstColumn="1" w:lastColumn="0" w:noHBand="0" w:noVBand="1"/>
      </w:tblPr>
      <w:tblGrid>
        <w:gridCol w:w="3829"/>
        <w:gridCol w:w="851"/>
        <w:gridCol w:w="992"/>
        <w:gridCol w:w="992"/>
        <w:gridCol w:w="994"/>
        <w:gridCol w:w="992"/>
        <w:gridCol w:w="1060"/>
      </w:tblGrid>
      <w:tr w:rsidR="008346A1" w:rsidRPr="008346A1" w14:paraId="106E5573" w14:textId="77777777" w:rsidTr="008346A1">
        <w:trPr>
          <w:trHeight w:val="445"/>
        </w:trPr>
        <w:tc>
          <w:tcPr>
            <w:tcW w:w="1971" w:type="pct"/>
            <w:vMerge w:val="restart"/>
            <w:tcBorders>
              <w:top w:val="single" w:sz="4" w:space="0" w:color="auto"/>
              <w:left w:val="single" w:sz="4" w:space="0" w:color="auto"/>
              <w:bottom w:val="single" w:sz="4" w:space="0" w:color="auto"/>
              <w:right w:val="single" w:sz="4" w:space="0" w:color="auto"/>
            </w:tcBorders>
            <w:vAlign w:val="center"/>
            <w:hideMark/>
          </w:tcPr>
          <w:p w14:paraId="546E8ED4"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Coping strategies behavior</w:t>
            </w:r>
          </w:p>
        </w:tc>
        <w:tc>
          <w:tcPr>
            <w:tcW w:w="1972" w:type="pct"/>
            <w:gridSpan w:val="4"/>
            <w:tcBorders>
              <w:top w:val="single" w:sz="4" w:space="0" w:color="auto"/>
              <w:left w:val="nil"/>
              <w:right w:val="single" w:sz="4" w:space="0" w:color="auto"/>
            </w:tcBorders>
            <w:vAlign w:val="center"/>
            <w:hideMark/>
          </w:tcPr>
          <w:p w14:paraId="306A2E43" w14:textId="39670EF8"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8346A1">
              <w:rPr>
                <w:rFonts w:ascii="Times New Roman" w:eastAsia="Times New Roman" w:hAnsi="Times New Roman" w:cs="Times New Roman"/>
                <w:color w:val="000000"/>
                <w:sz w:val="20"/>
                <w:szCs w:val="20"/>
                <w:lang w:eastAsia="en-IN"/>
              </w:rPr>
              <w:t>after the experiment</w:t>
            </w:r>
          </w:p>
        </w:tc>
        <w:tc>
          <w:tcPr>
            <w:tcW w:w="1058" w:type="pct"/>
            <w:gridSpan w:val="2"/>
            <w:tcBorders>
              <w:top w:val="single" w:sz="4" w:space="0" w:color="auto"/>
              <w:left w:val="single" w:sz="4" w:space="0" w:color="auto"/>
              <w:bottom w:val="single" w:sz="4" w:space="0" w:color="auto"/>
              <w:right w:val="single" w:sz="4" w:space="0" w:color="auto"/>
            </w:tcBorders>
            <w:noWrap/>
            <w:vAlign w:val="center"/>
            <w:hideMark/>
          </w:tcPr>
          <w:p w14:paraId="747D929C"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Student's t-test</w:t>
            </w:r>
          </w:p>
        </w:tc>
      </w:tr>
      <w:tr w:rsidR="008346A1" w:rsidRPr="008346A1" w14:paraId="56DE1D6E" w14:textId="77777777" w:rsidTr="008346A1">
        <w:trPr>
          <w:trHeight w:val="290"/>
        </w:trPr>
        <w:tc>
          <w:tcPr>
            <w:tcW w:w="1971" w:type="pct"/>
            <w:vMerge/>
            <w:tcBorders>
              <w:top w:val="single" w:sz="4" w:space="0" w:color="auto"/>
              <w:left w:val="single" w:sz="4" w:space="0" w:color="auto"/>
              <w:bottom w:val="single" w:sz="4" w:space="0" w:color="auto"/>
              <w:right w:val="single" w:sz="4" w:space="0" w:color="auto"/>
            </w:tcBorders>
            <w:vAlign w:val="center"/>
            <w:hideMark/>
          </w:tcPr>
          <w:p w14:paraId="52B37E81" w14:textId="77777777" w:rsidR="008346A1" w:rsidRPr="008346A1" w:rsidRDefault="008346A1" w:rsidP="008346A1">
            <w:pPr>
              <w:spacing w:after="0" w:line="240" w:lineRule="auto"/>
              <w:rPr>
                <w:rFonts w:ascii="Times New Roman" w:eastAsia="Times New Roman" w:hAnsi="Times New Roman" w:cs="Times New Roman"/>
                <w:color w:val="000000"/>
                <w:sz w:val="20"/>
                <w:szCs w:val="20"/>
                <w:lang w:val="en-IN" w:eastAsia="en-IN"/>
              </w:rPr>
            </w:pPr>
          </w:p>
        </w:tc>
        <w:tc>
          <w:tcPr>
            <w:tcW w:w="949" w:type="pct"/>
            <w:gridSpan w:val="2"/>
            <w:tcBorders>
              <w:top w:val="single" w:sz="4" w:space="0" w:color="auto"/>
              <w:left w:val="nil"/>
              <w:bottom w:val="single" w:sz="4" w:space="0" w:color="auto"/>
              <w:right w:val="single" w:sz="4" w:space="0" w:color="auto"/>
            </w:tcBorders>
            <w:vAlign w:val="center"/>
            <w:hideMark/>
          </w:tcPr>
          <w:p w14:paraId="4B090EDA"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CG</w:t>
            </w:r>
          </w:p>
        </w:tc>
        <w:tc>
          <w:tcPr>
            <w:tcW w:w="1023" w:type="pct"/>
            <w:gridSpan w:val="2"/>
            <w:tcBorders>
              <w:top w:val="single" w:sz="4" w:space="0" w:color="auto"/>
              <w:left w:val="nil"/>
              <w:bottom w:val="single" w:sz="4" w:space="0" w:color="auto"/>
              <w:right w:val="single" w:sz="4" w:space="0" w:color="auto"/>
            </w:tcBorders>
            <w:vAlign w:val="center"/>
            <w:hideMark/>
          </w:tcPr>
          <w:p w14:paraId="358BA1EE"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EG</w:t>
            </w:r>
          </w:p>
        </w:tc>
        <w:tc>
          <w:tcPr>
            <w:tcW w:w="511" w:type="pct"/>
            <w:tcBorders>
              <w:top w:val="nil"/>
              <w:left w:val="nil"/>
              <w:bottom w:val="single" w:sz="4" w:space="0" w:color="auto"/>
              <w:right w:val="single" w:sz="4" w:space="0" w:color="auto"/>
            </w:tcBorders>
            <w:vAlign w:val="center"/>
            <w:hideMark/>
          </w:tcPr>
          <w:p w14:paraId="48CFEE0B"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EG</w:t>
            </w:r>
          </w:p>
        </w:tc>
        <w:tc>
          <w:tcPr>
            <w:tcW w:w="547" w:type="pct"/>
            <w:tcBorders>
              <w:top w:val="nil"/>
              <w:left w:val="nil"/>
              <w:bottom w:val="single" w:sz="4" w:space="0" w:color="auto"/>
              <w:right w:val="single" w:sz="4" w:space="0" w:color="auto"/>
            </w:tcBorders>
            <w:vAlign w:val="center"/>
            <w:hideMark/>
          </w:tcPr>
          <w:p w14:paraId="6BEBF9E1"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CG &amp; EG</w:t>
            </w:r>
          </w:p>
        </w:tc>
      </w:tr>
      <w:tr w:rsidR="008346A1" w:rsidRPr="008346A1" w14:paraId="215B8FD8" w14:textId="77777777" w:rsidTr="008346A1">
        <w:trPr>
          <w:trHeight w:val="300"/>
        </w:trPr>
        <w:tc>
          <w:tcPr>
            <w:tcW w:w="1971" w:type="pct"/>
            <w:vMerge/>
            <w:tcBorders>
              <w:top w:val="single" w:sz="4" w:space="0" w:color="auto"/>
              <w:left w:val="single" w:sz="4" w:space="0" w:color="auto"/>
              <w:bottom w:val="single" w:sz="4" w:space="0" w:color="auto"/>
              <w:right w:val="single" w:sz="4" w:space="0" w:color="auto"/>
            </w:tcBorders>
            <w:vAlign w:val="center"/>
            <w:hideMark/>
          </w:tcPr>
          <w:p w14:paraId="221BE5FF" w14:textId="77777777" w:rsidR="008346A1" w:rsidRPr="008346A1" w:rsidRDefault="008346A1" w:rsidP="008346A1">
            <w:pPr>
              <w:spacing w:after="0" w:line="240" w:lineRule="auto"/>
              <w:rPr>
                <w:rFonts w:ascii="Times New Roman" w:eastAsia="Times New Roman" w:hAnsi="Times New Roman" w:cs="Times New Roman"/>
                <w:color w:val="000000"/>
                <w:sz w:val="20"/>
                <w:szCs w:val="20"/>
                <w:lang w:val="en-IN" w:eastAsia="en-IN"/>
              </w:rPr>
            </w:pPr>
          </w:p>
        </w:tc>
        <w:tc>
          <w:tcPr>
            <w:tcW w:w="438" w:type="pct"/>
            <w:tcBorders>
              <w:top w:val="nil"/>
              <w:left w:val="nil"/>
              <w:bottom w:val="single" w:sz="4" w:space="0" w:color="auto"/>
              <w:right w:val="single" w:sz="4" w:space="0" w:color="auto"/>
            </w:tcBorders>
            <w:vAlign w:val="center"/>
            <w:hideMark/>
          </w:tcPr>
          <w:p w14:paraId="235323BB"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M</w:t>
            </w:r>
          </w:p>
        </w:tc>
        <w:tc>
          <w:tcPr>
            <w:tcW w:w="511" w:type="pct"/>
            <w:tcBorders>
              <w:top w:val="nil"/>
              <w:left w:val="nil"/>
              <w:bottom w:val="single" w:sz="4" w:space="0" w:color="auto"/>
              <w:right w:val="single" w:sz="4" w:space="0" w:color="auto"/>
            </w:tcBorders>
            <w:vAlign w:val="center"/>
            <w:hideMark/>
          </w:tcPr>
          <w:p w14:paraId="478E8A56"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SD</w:t>
            </w:r>
          </w:p>
        </w:tc>
        <w:tc>
          <w:tcPr>
            <w:tcW w:w="511" w:type="pct"/>
            <w:tcBorders>
              <w:top w:val="nil"/>
              <w:left w:val="nil"/>
              <w:bottom w:val="single" w:sz="4" w:space="0" w:color="auto"/>
              <w:right w:val="single" w:sz="4" w:space="0" w:color="auto"/>
            </w:tcBorders>
            <w:vAlign w:val="center"/>
            <w:hideMark/>
          </w:tcPr>
          <w:p w14:paraId="425DD112"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M</w:t>
            </w:r>
          </w:p>
        </w:tc>
        <w:tc>
          <w:tcPr>
            <w:tcW w:w="512" w:type="pct"/>
            <w:tcBorders>
              <w:top w:val="nil"/>
              <w:left w:val="nil"/>
              <w:bottom w:val="single" w:sz="4" w:space="0" w:color="auto"/>
              <w:right w:val="single" w:sz="4" w:space="0" w:color="auto"/>
            </w:tcBorders>
            <w:vAlign w:val="center"/>
            <w:hideMark/>
          </w:tcPr>
          <w:p w14:paraId="242A727D"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SD</w:t>
            </w:r>
          </w:p>
        </w:tc>
        <w:tc>
          <w:tcPr>
            <w:tcW w:w="511" w:type="pct"/>
            <w:tcBorders>
              <w:top w:val="nil"/>
              <w:left w:val="nil"/>
              <w:bottom w:val="single" w:sz="4" w:space="0" w:color="auto"/>
              <w:right w:val="single" w:sz="4" w:space="0" w:color="auto"/>
            </w:tcBorders>
            <w:vAlign w:val="center"/>
            <w:hideMark/>
          </w:tcPr>
          <w:p w14:paraId="0B76DBD0" w14:textId="77777777" w:rsidR="008346A1" w:rsidRPr="008346A1" w:rsidRDefault="008346A1" w:rsidP="008346A1">
            <w:pPr>
              <w:spacing w:after="0" w:line="240" w:lineRule="auto"/>
              <w:jc w:val="center"/>
              <w:rPr>
                <w:rFonts w:ascii="Times New Roman" w:eastAsia="Times New Roman" w:hAnsi="Times New Roman" w:cs="Times New Roman"/>
                <w:i/>
                <w:iCs/>
                <w:color w:val="000000"/>
                <w:sz w:val="20"/>
                <w:szCs w:val="20"/>
                <w:lang w:val="en-IN" w:eastAsia="en-IN"/>
              </w:rPr>
            </w:pPr>
            <w:r w:rsidRPr="008346A1">
              <w:rPr>
                <w:rFonts w:ascii="Times New Roman" w:eastAsia="Times New Roman" w:hAnsi="Times New Roman" w:cs="Times New Roman"/>
                <w:i/>
                <w:iCs/>
                <w:color w:val="000000"/>
                <w:sz w:val="20"/>
                <w:szCs w:val="20"/>
                <w:lang w:eastAsia="en-IN"/>
              </w:rPr>
              <w:t>t</w:t>
            </w:r>
            <w:r w:rsidRPr="008346A1">
              <w:rPr>
                <w:rFonts w:ascii="Times New Roman" w:eastAsia="Times New Roman" w:hAnsi="Times New Roman" w:cs="Times New Roman"/>
                <w:color w:val="000000"/>
                <w:sz w:val="20"/>
                <w:szCs w:val="20"/>
                <w:vertAlign w:val="subscript"/>
                <w:lang w:eastAsia="en-IN"/>
              </w:rPr>
              <w:t>emp</w:t>
            </w:r>
          </w:p>
        </w:tc>
        <w:tc>
          <w:tcPr>
            <w:tcW w:w="547" w:type="pct"/>
            <w:tcBorders>
              <w:top w:val="nil"/>
              <w:left w:val="nil"/>
              <w:bottom w:val="single" w:sz="4" w:space="0" w:color="auto"/>
              <w:right w:val="single" w:sz="4" w:space="0" w:color="auto"/>
            </w:tcBorders>
            <w:vAlign w:val="center"/>
            <w:hideMark/>
          </w:tcPr>
          <w:p w14:paraId="69DB6917" w14:textId="77777777" w:rsidR="008346A1" w:rsidRPr="008346A1" w:rsidRDefault="008346A1" w:rsidP="008346A1">
            <w:pPr>
              <w:spacing w:after="0" w:line="240" w:lineRule="auto"/>
              <w:jc w:val="center"/>
              <w:rPr>
                <w:rFonts w:ascii="Times New Roman" w:eastAsia="Times New Roman" w:hAnsi="Times New Roman" w:cs="Times New Roman"/>
                <w:i/>
                <w:iCs/>
                <w:color w:val="000000"/>
                <w:sz w:val="20"/>
                <w:szCs w:val="20"/>
                <w:lang w:val="en-IN" w:eastAsia="en-IN"/>
              </w:rPr>
            </w:pPr>
            <w:r w:rsidRPr="008346A1">
              <w:rPr>
                <w:rFonts w:ascii="Times New Roman" w:eastAsia="Times New Roman" w:hAnsi="Times New Roman" w:cs="Times New Roman"/>
                <w:i/>
                <w:iCs/>
                <w:color w:val="000000"/>
                <w:sz w:val="20"/>
                <w:szCs w:val="20"/>
                <w:lang w:eastAsia="en-IN"/>
              </w:rPr>
              <w:t>t</w:t>
            </w:r>
            <w:r w:rsidRPr="008346A1">
              <w:rPr>
                <w:rFonts w:ascii="Times New Roman" w:eastAsia="Times New Roman" w:hAnsi="Times New Roman" w:cs="Times New Roman"/>
                <w:color w:val="000000"/>
                <w:sz w:val="20"/>
                <w:szCs w:val="20"/>
                <w:vertAlign w:val="subscript"/>
                <w:lang w:eastAsia="en-IN"/>
              </w:rPr>
              <w:t>emp</w:t>
            </w:r>
          </w:p>
        </w:tc>
      </w:tr>
      <w:tr w:rsidR="008346A1" w:rsidRPr="008346A1" w14:paraId="64DC482E" w14:textId="77777777" w:rsidTr="008346A1">
        <w:trPr>
          <w:trHeight w:val="465"/>
        </w:trPr>
        <w:tc>
          <w:tcPr>
            <w:tcW w:w="1971" w:type="pct"/>
            <w:tcBorders>
              <w:top w:val="nil"/>
              <w:left w:val="single" w:sz="4" w:space="0" w:color="auto"/>
              <w:bottom w:val="single" w:sz="4" w:space="0" w:color="auto"/>
              <w:right w:val="single" w:sz="4" w:space="0" w:color="auto"/>
            </w:tcBorders>
            <w:vAlign w:val="center"/>
            <w:hideMark/>
          </w:tcPr>
          <w:p w14:paraId="50AA07F1" w14:textId="77777777" w:rsidR="008346A1" w:rsidRPr="008346A1" w:rsidRDefault="008346A1" w:rsidP="008346A1">
            <w:pPr>
              <w:spacing w:after="0" w:line="240" w:lineRule="auto"/>
              <w:jc w:val="both"/>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Problem-oriented</w:t>
            </w:r>
          </w:p>
        </w:tc>
        <w:tc>
          <w:tcPr>
            <w:tcW w:w="438" w:type="pct"/>
            <w:tcBorders>
              <w:top w:val="nil"/>
              <w:left w:val="nil"/>
              <w:bottom w:val="single" w:sz="4" w:space="0" w:color="auto"/>
              <w:right w:val="single" w:sz="4" w:space="0" w:color="auto"/>
            </w:tcBorders>
            <w:vAlign w:val="center"/>
            <w:hideMark/>
          </w:tcPr>
          <w:p w14:paraId="25FF846A"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2,87</w:t>
            </w:r>
          </w:p>
        </w:tc>
        <w:tc>
          <w:tcPr>
            <w:tcW w:w="511" w:type="pct"/>
            <w:tcBorders>
              <w:top w:val="nil"/>
              <w:left w:val="nil"/>
              <w:bottom w:val="single" w:sz="4" w:space="0" w:color="auto"/>
              <w:right w:val="single" w:sz="4" w:space="0" w:color="auto"/>
            </w:tcBorders>
            <w:vAlign w:val="center"/>
            <w:hideMark/>
          </w:tcPr>
          <w:p w14:paraId="5687A482"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0,53</w:t>
            </w:r>
          </w:p>
        </w:tc>
        <w:tc>
          <w:tcPr>
            <w:tcW w:w="511" w:type="pct"/>
            <w:tcBorders>
              <w:top w:val="nil"/>
              <w:left w:val="nil"/>
              <w:bottom w:val="single" w:sz="4" w:space="0" w:color="auto"/>
              <w:right w:val="single" w:sz="4" w:space="0" w:color="auto"/>
            </w:tcBorders>
            <w:vAlign w:val="center"/>
            <w:hideMark/>
          </w:tcPr>
          <w:p w14:paraId="2CBEEC70"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3,31</w:t>
            </w:r>
          </w:p>
        </w:tc>
        <w:tc>
          <w:tcPr>
            <w:tcW w:w="512" w:type="pct"/>
            <w:tcBorders>
              <w:top w:val="nil"/>
              <w:left w:val="nil"/>
              <w:bottom w:val="single" w:sz="4" w:space="0" w:color="auto"/>
              <w:right w:val="single" w:sz="4" w:space="0" w:color="auto"/>
            </w:tcBorders>
            <w:vAlign w:val="center"/>
            <w:hideMark/>
          </w:tcPr>
          <w:p w14:paraId="33815D07"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0,99</w:t>
            </w:r>
          </w:p>
        </w:tc>
        <w:tc>
          <w:tcPr>
            <w:tcW w:w="511" w:type="pct"/>
            <w:tcBorders>
              <w:top w:val="nil"/>
              <w:left w:val="nil"/>
              <w:bottom w:val="single" w:sz="4" w:space="0" w:color="auto"/>
              <w:right w:val="single" w:sz="4" w:space="0" w:color="auto"/>
            </w:tcBorders>
            <w:vAlign w:val="center"/>
            <w:hideMark/>
          </w:tcPr>
          <w:p w14:paraId="04DAB54E"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4,918**</w:t>
            </w:r>
          </w:p>
        </w:tc>
        <w:tc>
          <w:tcPr>
            <w:tcW w:w="547" w:type="pct"/>
            <w:tcBorders>
              <w:top w:val="nil"/>
              <w:left w:val="nil"/>
              <w:bottom w:val="single" w:sz="4" w:space="0" w:color="auto"/>
              <w:right w:val="single" w:sz="4" w:space="0" w:color="auto"/>
            </w:tcBorders>
            <w:vAlign w:val="center"/>
            <w:hideMark/>
          </w:tcPr>
          <w:p w14:paraId="556A2A0E"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2,120*</w:t>
            </w:r>
          </w:p>
        </w:tc>
      </w:tr>
      <w:tr w:rsidR="008346A1" w:rsidRPr="008346A1" w14:paraId="4F4514B3" w14:textId="77777777" w:rsidTr="008346A1">
        <w:trPr>
          <w:trHeight w:val="401"/>
        </w:trPr>
        <w:tc>
          <w:tcPr>
            <w:tcW w:w="1971" w:type="pct"/>
            <w:tcBorders>
              <w:top w:val="nil"/>
              <w:left w:val="single" w:sz="4" w:space="0" w:color="auto"/>
              <w:bottom w:val="single" w:sz="4" w:space="0" w:color="auto"/>
              <w:right w:val="single" w:sz="4" w:space="0" w:color="auto"/>
            </w:tcBorders>
            <w:vAlign w:val="center"/>
            <w:hideMark/>
          </w:tcPr>
          <w:p w14:paraId="71C9F888" w14:textId="77777777" w:rsidR="008346A1" w:rsidRPr="008346A1" w:rsidRDefault="008346A1" w:rsidP="008346A1">
            <w:pPr>
              <w:spacing w:after="0" w:line="240" w:lineRule="auto"/>
              <w:jc w:val="both"/>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Emotion-oriented</w:t>
            </w:r>
          </w:p>
        </w:tc>
        <w:tc>
          <w:tcPr>
            <w:tcW w:w="438" w:type="pct"/>
            <w:tcBorders>
              <w:top w:val="nil"/>
              <w:left w:val="nil"/>
              <w:bottom w:val="single" w:sz="4" w:space="0" w:color="auto"/>
              <w:right w:val="single" w:sz="4" w:space="0" w:color="auto"/>
            </w:tcBorders>
            <w:vAlign w:val="center"/>
            <w:hideMark/>
          </w:tcPr>
          <w:p w14:paraId="6C5061DB"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2,45</w:t>
            </w:r>
          </w:p>
        </w:tc>
        <w:tc>
          <w:tcPr>
            <w:tcW w:w="511" w:type="pct"/>
            <w:tcBorders>
              <w:top w:val="nil"/>
              <w:left w:val="nil"/>
              <w:bottom w:val="single" w:sz="4" w:space="0" w:color="auto"/>
              <w:right w:val="single" w:sz="4" w:space="0" w:color="auto"/>
            </w:tcBorders>
            <w:vAlign w:val="center"/>
            <w:hideMark/>
          </w:tcPr>
          <w:p w14:paraId="62C6F07D"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0,57</w:t>
            </w:r>
          </w:p>
        </w:tc>
        <w:tc>
          <w:tcPr>
            <w:tcW w:w="511" w:type="pct"/>
            <w:tcBorders>
              <w:top w:val="nil"/>
              <w:left w:val="nil"/>
              <w:bottom w:val="single" w:sz="4" w:space="0" w:color="auto"/>
              <w:right w:val="single" w:sz="4" w:space="0" w:color="auto"/>
            </w:tcBorders>
            <w:vAlign w:val="center"/>
            <w:hideMark/>
          </w:tcPr>
          <w:p w14:paraId="0504D4D7"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2,37</w:t>
            </w:r>
          </w:p>
        </w:tc>
        <w:tc>
          <w:tcPr>
            <w:tcW w:w="512" w:type="pct"/>
            <w:tcBorders>
              <w:top w:val="nil"/>
              <w:left w:val="nil"/>
              <w:bottom w:val="single" w:sz="4" w:space="0" w:color="auto"/>
              <w:right w:val="single" w:sz="4" w:space="0" w:color="auto"/>
            </w:tcBorders>
            <w:vAlign w:val="center"/>
            <w:hideMark/>
          </w:tcPr>
          <w:p w14:paraId="2565DF06"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0,56</w:t>
            </w:r>
          </w:p>
        </w:tc>
        <w:tc>
          <w:tcPr>
            <w:tcW w:w="511" w:type="pct"/>
            <w:tcBorders>
              <w:top w:val="nil"/>
              <w:left w:val="nil"/>
              <w:bottom w:val="single" w:sz="4" w:space="0" w:color="auto"/>
              <w:right w:val="single" w:sz="4" w:space="0" w:color="auto"/>
            </w:tcBorders>
            <w:vAlign w:val="center"/>
            <w:hideMark/>
          </w:tcPr>
          <w:p w14:paraId="5029B562"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0,695</w:t>
            </w:r>
          </w:p>
        </w:tc>
        <w:tc>
          <w:tcPr>
            <w:tcW w:w="547" w:type="pct"/>
            <w:tcBorders>
              <w:top w:val="nil"/>
              <w:left w:val="nil"/>
              <w:bottom w:val="single" w:sz="4" w:space="0" w:color="auto"/>
              <w:right w:val="single" w:sz="4" w:space="0" w:color="auto"/>
            </w:tcBorders>
            <w:vAlign w:val="center"/>
            <w:hideMark/>
          </w:tcPr>
          <w:p w14:paraId="6B204006"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–0,553</w:t>
            </w:r>
          </w:p>
        </w:tc>
      </w:tr>
      <w:tr w:rsidR="008346A1" w:rsidRPr="008346A1" w14:paraId="2C686CC5" w14:textId="77777777" w:rsidTr="008346A1">
        <w:trPr>
          <w:trHeight w:val="421"/>
        </w:trPr>
        <w:tc>
          <w:tcPr>
            <w:tcW w:w="1971" w:type="pct"/>
            <w:tcBorders>
              <w:top w:val="nil"/>
              <w:left w:val="single" w:sz="4" w:space="0" w:color="auto"/>
              <w:bottom w:val="single" w:sz="4" w:space="0" w:color="auto"/>
              <w:right w:val="single" w:sz="4" w:space="0" w:color="auto"/>
            </w:tcBorders>
            <w:vAlign w:val="center"/>
            <w:hideMark/>
          </w:tcPr>
          <w:p w14:paraId="2837EDDF" w14:textId="77777777" w:rsidR="008346A1" w:rsidRPr="008346A1" w:rsidRDefault="008346A1" w:rsidP="008346A1">
            <w:pPr>
              <w:spacing w:after="0" w:line="240" w:lineRule="auto"/>
              <w:jc w:val="both"/>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Avoidance strategy</w:t>
            </w:r>
          </w:p>
        </w:tc>
        <w:tc>
          <w:tcPr>
            <w:tcW w:w="438" w:type="pct"/>
            <w:tcBorders>
              <w:top w:val="nil"/>
              <w:left w:val="nil"/>
              <w:bottom w:val="single" w:sz="4" w:space="0" w:color="auto"/>
              <w:right w:val="single" w:sz="4" w:space="0" w:color="auto"/>
            </w:tcBorders>
            <w:vAlign w:val="center"/>
            <w:hideMark/>
          </w:tcPr>
          <w:p w14:paraId="04AD4B7F"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2,54</w:t>
            </w:r>
          </w:p>
        </w:tc>
        <w:tc>
          <w:tcPr>
            <w:tcW w:w="511" w:type="pct"/>
            <w:tcBorders>
              <w:top w:val="nil"/>
              <w:left w:val="nil"/>
              <w:bottom w:val="single" w:sz="4" w:space="0" w:color="auto"/>
              <w:right w:val="single" w:sz="4" w:space="0" w:color="auto"/>
            </w:tcBorders>
            <w:vAlign w:val="center"/>
            <w:hideMark/>
          </w:tcPr>
          <w:p w14:paraId="0736058E"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0,61</w:t>
            </w:r>
          </w:p>
        </w:tc>
        <w:tc>
          <w:tcPr>
            <w:tcW w:w="511" w:type="pct"/>
            <w:tcBorders>
              <w:top w:val="nil"/>
              <w:left w:val="nil"/>
              <w:bottom w:val="single" w:sz="4" w:space="0" w:color="auto"/>
              <w:right w:val="single" w:sz="4" w:space="0" w:color="auto"/>
            </w:tcBorders>
            <w:vAlign w:val="center"/>
            <w:hideMark/>
          </w:tcPr>
          <w:p w14:paraId="3E7FD7D3"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2,24</w:t>
            </w:r>
          </w:p>
        </w:tc>
        <w:tc>
          <w:tcPr>
            <w:tcW w:w="512" w:type="pct"/>
            <w:tcBorders>
              <w:top w:val="nil"/>
              <w:left w:val="nil"/>
              <w:bottom w:val="single" w:sz="4" w:space="0" w:color="auto"/>
              <w:right w:val="single" w:sz="4" w:space="0" w:color="auto"/>
            </w:tcBorders>
            <w:vAlign w:val="center"/>
            <w:hideMark/>
          </w:tcPr>
          <w:p w14:paraId="49879F2E"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0,67</w:t>
            </w:r>
          </w:p>
        </w:tc>
        <w:tc>
          <w:tcPr>
            <w:tcW w:w="511" w:type="pct"/>
            <w:tcBorders>
              <w:top w:val="nil"/>
              <w:left w:val="nil"/>
              <w:bottom w:val="single" w:sz="4" w:space="0" w:color="auto"/>
              <w:right w:val="single" w:sz="4" w:space="0" w:color="auto"/>
            </w:tcBorders>
            <w:vAlign w:val="center"/>
            <w:hideMark/>
          </w:tcPr>
          <w:p w14:paraId="72F28645"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–1,274</w:t>
            </w:r>
          </w:p>
        </w:tc>
        <w:tc>
          <w:tcPr>
            <w:tcW w:w="547" w:type="pct"/>
            <w:tcBorders>
              <w:top w:val="nil"/>
              <w:left w:val="nil"/>
              <w:bottom w:val="single" w:sz="4" w:space="0" w:color="auto"/>
              <w:right w:val="single" w:sz="4" w:space="0" w:color="auto"/>
            </w:tcBorders>
            <w:vAlign w:val="center"/>
            <w:hideMark/>
          </w:tcPr>
          <w:p w14:paraId="5D15E7BF"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–1,839</w:t>
            </w:r>
          </w:p>
        </w:tc>
      </w:tr>
      <w:tr w:rsidR="008346A1" w:rsidRPr="008346A1" w14:paraId="27CB1201" w14:textId="77777777" w:rsidTr="008346A1">
        <w:trPr>
          <w:trHeight w:val="413"/>
        </w:trPr>
        <w:tc>
          <w:tcPr>
            <w:tcW w:w="1971" w:type="pct"/>
            <w:tcBorders>
              <w:top w:val="nil"/>
              <w:left w:val="single" w:sz="4" w:space="0" w:color="auto"/>
              <w:bottom w:val="single" w:sz="4" w:space="0" w:color="auto"/>
              <w:right w:val="single" w:sz="4" w:space="0" w:color="auto"/>
            </w:tcBorders>
            <w:vAlign w:val="center"/>
            <w:hideMark/>
          </w:tcPr>
          <w:p w14:paraId="3D218800" w14:textId="77777777" w:rsidR="008346A1" w:rsidRPr="008346A1" w:rsidRDefault="008346A1" w:rsidP="008346A1">
            <w:pPr>
              <w:spacing w:after="0" w:line="240" w:lineRule="auto"/>
              <w:jc w:val="both"/>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Distraction strategy</w:t>
            </w:r>
          </w:p>
        </w:tc>
        <w:tc>
          <w:tcPr>
            <w:tcW w:w="438" w:type="pct"/>
            <w:tcBorders>
              <w:top w:val="nil"/>
              <w:left w:val="nil"/>
              <w:bottom w:val="single" w:sz="4" w:space="0" w:color="auto"/>
              <w:right w:val="single" w:sz="4" w:space="0" w:color="auto"/>
            </w:tcBorders>
            <w:vAlign w:val="center"/>
            <w:hideMark/>
          </w:tcPr>
          <w:p w14:paraId="4A6B37F3"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2,48</w:t>
            </w:r>
          </w:p>
        </w:tc>
        <w:tc>
          <w:tcPr>
            <w:tcW w:w="511" w:type="pct"/>
            <w:tcBorders>
              <w:top w:val="nil"/>
              <w:left w:val="nil"/>
              <w:bottom w:val="single" w:sz="4" w:space="0" w:color="auto"/>
              <w:right w:val="single" w:sz="4" w:space="0" w:color="auto"/>
            </w:tcBorders>
            <w:vAlign w:val="center"/>
            <w:hideMark/>
          </w:tcPr>
          <w:p w14:paraId="0E4E37DA"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0,74</w:t>
            </w:r>
          </w:p>
        </w:tc>
        <w:tc>
          <w:tcPr>
            <w:tcW w:w="511" w:type="pct"/>
            <w:tcBorders>
              <w:top w:val="nil"/>
              <w:left w:val="nil"/>
              <w:bottom w:val="single" w:sz="4" w:space="0" w:color="auto"/>
              <w:right w:val="single" w:sz="4" w:space="0" w:color="auto"/>
            </w:tcBorders>
            <w:vAlign w:val="center"/>
            <w:hideMark/>
          </w:tcPr>
          <w:p w14:paraId="69C1601D"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2,14</w:t>
            </w:r>
          </w:p>
        </w:tc>
        <w:tc>
          <w:tcPr>
            <w:tcW w:w="512" w:type="pct"/>
            <w:tcBorders>
              <w:top w:val="nil"/>
              <w:left w:val="nil"/>
              <w:bottom w:val="single" w:sz="4" w:space="0" w:color="auto"/>
              <w:right w:val="single" w:sz="4" w:space="0" w:color="auto"/>
            </w:tcBorders>
            <w:vAlign w:val="center"/>
            <w:hideMark/>
          </w:tcPr>
          <w:p w14:paraId="3A912209"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0,77</w:t>
            </w:r>
          </w:p>
        </w:tc>
        <w:tc>
          <w:tcPr>
            <w:tcW w:w="511" w:type="pct"/>
            <w:tcBorders>
              <w:top w:val="nil"/>
              <w:left w:val="nil"/>
              <w:bottom w:val="single" w:sz="4" w:space="0" w:color="auto"/>
              <w:right w:val="single" w:sz="4" w:space="0" w:color="auto"/>
            </w:tcBorders>
            <w:vAlign w:val="center"/>
            <w:hideMark/>
          </w:tcPr>
          <w:p w14:paraId="6CD38384"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–1,171</w:t>
            </w:r>
          </w:p>
        </w:tc>
        <w:tc>
          <w:tcPr>
            <w:tcW w:w="547" w:type="pct"/>
            <w:tcBorders>
              <w:top w:val="nil"/>
              <w:left w:val="nil"/>
              <w:bottom w:val="single" w:sz="4" w:space="0" w:color="auto"/>
              <w:right w:val="single" w:sz="4" w:space="0" w:color="auto"/>
            </w:tcBorders>
            <w:vAlign w:val="center"/>
            <w:hideMark/>
          </w:tcPr>
          <w:p w14:paraId="09694D67"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–1,741</w:t>
            </w:r>
          </w:p>
        </w:tc>
      </w:tr>
      <w:tr w:rsidR="008346A1" w:rsidRPr="008346A1" w14:paraId="32070A22" w14:textId="77777777" w:rsidTr="008346A1">
        <w:trPr>
          <w:trHeight w:val="467"/>
        </w:trPr>
        <w:tc>
          <w:tcPr>
            <w:tcW w:w="1971" w:type="pct"/>
            <w:tcBorders>
              <w:top w:val="nil"/>
              <w:left w:val="single" w:sz="4" w:space="0" w:color="auto"/>
              <w:bottom w:val="single" w:sz="4" w:space="0" w:color="auto"/>
              <w:right w:val="single" w:sz="4" w:space="0" w:color="auto"/>
            </w:tcBorders>
            <w:vAlign w:val="center"/>
            <w:hideMark/>
          </w:tcPr>
          <w:p w14:paraId="347E82EF" w14:textId="77777777" w:rsidR="008346A1" w:rsidRPr="008346A1" w:rsidRDefault="008346A1" w:rsidP="008346A1">
            <w:pPr>
              <w:spacing w:after="0" w:line="240" w:lineRule="auto"/>
              <w:jc w:val="both"/>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Social support seeking</w:t>
            </w:r>
          </w:p>
        </w:tc>
        <w:tc>
          <w:tcPr>
            <w:tcW w:w="438" w:type="pct"/>
            <w:tcBorders>
              <w:top w:val="nil"/>
              <w:left w:val="nil"/>
              <w:bottom w:val="single" w:sz="4" w:space="0" w:color="auto"/>
              <w:right w:val="single" w:sz="4" w:space="0" w:color="auto"/>
            </w:tcBorders>
            <w:vAlign w:val="center"/>
            <w:hideMark/>
          </w:tcPr>
          <w:p w14:paraId="7471EB1B"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2,69</w:t>
            </w:r>
          </w:p>
        </w:tc>
        <w:tc>
          <w:tcPr>
            <w:tcW w:w="511" w:type="pct"/>
            <w:tcBorders>
              <w:top w:val="nil"/>
              <w:left w:val="nil"/>
              <w:bottom w:val="single" w:sz="4" w:space="0" w:color="auto"/>
              <w:right w:val="single" w:sz="4" w:space="0" w:color="auto"/>
            </w:tcBorders>
            <w:vAlign w:val="center"/>
            <w:hideMark/>
          </w:tcPr>
          <w:p w14:paraId="5155544F"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0,54</w:t>
            </w:r>
          </w:p>
        </w:tc>
        <w:tc>
          <w:tcPr>
            <w:tcW w:w="511" w:type="pct"/>
            <w:tcBorders>
              <w:top w:val="nil"/>
              <w:left w:val="nil"/>
              <w:bottom w:val="single" w:sz="4" w:space="0" w:color="auto"/>
              <w:right w:val="single" w:sz="4" w:space="0" w:color="auto"/>
            </w:tcBorders>
            <w:vAlign w:val="center"/>
            <w:hideMark/>
          </w:tcPr>
          <w:p w14:paraId="51902AF2"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3,19</w:t>
            </w:r>
          </w:p>
        </w:tc>
        <w:tc>
          <w:tcPr>
            <w:tcW w:w="512" w:type="pct"/>
            <w:tcBorders>
              <w:top w:val="nil"/>
              <w:left w:val="nil"/>
              <w:bottom w:val="single" w:sz="4" w:space="0" w:color="auto"/>
              <w:right w:val="single" w:sz="4" w:space="0" w:color="auto"/>
            </w:tcBorders>
            <w:vAlign w:val="center"/>
            <w:hideMark/>
          </w:tcPr>
          <w:p w14:paraId="22CC745C"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0,89</w:t>
            </w:r>
          </w:p>
        </w:tc>
        <w:tc>
          <w:tcPr>
            <w:tcW w:w="511" w:type="pct"/>
            <w:tcBorders>
              <w:top w:val="nil"/>
              <w:left w:val="nil"/>
              <w:bottom w:val="single" w:sz="4" w:space="0" w:color="auto"/>
              <w:right w:val="single" w:sz="4" w:space="0" w:color="auto"/>
            </w:tcBorders>
            <w:vAlign w:val="center"/>
            <w:hideMark/>
          </w:tcPr>
          <w:p w14:paraId="1898BD39"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5,583**</w:t>
            </w:r>
          </w:p>
        </w:tc>
        <w:tc>
          <w:tcPr>
            <w:tcW w:w="547" w:type="pct"/>
            <w:tcBorders>
              <w:top w:val="nil"/>
              <w:left w:val="nil"/>
              <w:bottom w:val="single" w:sz="4" w:space="0" w:color="auto"/>
              <w:right w:val="single" w:sz="4" w:space="0" w:color="auto"/>
            </w:tcBorders>
            <w:vAlign w:val="center"/>
            <w:hideMark/>
          </w:tcPr>
          <w:p w14:paraId="369FF858"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2,603*</w:t>
            </w:r>
          </w:p>
        </w:tc>
      </w:tr>
    </w:tbl>
    <w:p w14:paraId="1A427F91" w14:textId="73F14394" w:rsidR="008346A1" w:rsidRPr="008346A1" w:rsidRDefault="008346A1" w:rsidP="00791022">
      <w:pPr>
        <w:widowControl w:val="0"/>
        <w:spacing w:after="0" w:line="360" w:lineRule="auto"/>
        <w:jc w:val="both"/>
        <w:rPr>
          <w:rFonts w:ascii="Times New Roman" w:hAnsi="Times New Roman"/>
          <w:i/>
          <w:iCs/>
          <w:sz w:val="18"/>
          <w:szCs w:val="18"/>
        </w:rPr>
      </w:pPr>
      <w:r w:rsidRPr="008346A1">
        <w:rPr>
          <w:rFonts w:ascii="Times New Roman" w:hAnsi="Times New Roman"/>
          <w:i/>
          <w:iCs/>
          <w:sz w:val="18"/>
          <w:szCs w:val="18"/>
        </w:rPr>
        <w:t>*p ≥ 0,05, **p ≥ 0,01</w:t>
      </w:r>
    </w:p>
    <w:p w14:paraId="5DAC9CED" w14:textId="77777777"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lastRenderedPageBreak/>
        <w:t>A comparative analysis of the indicators of military personnel's choice of coping strategies showed statistically significant differences from 0 in the EG for the "problem-oriented" strategy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4.918) and the "social support seeking" strategy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5.583). The difference in the indicators of CG and EG after the formative stage of the study was found for the "problem-oriented" behavioral strategy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2.120) and the "social support seeking" strategy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2.603). Hypothesis </w:t>
      </w:r>
      <w:r w:rsidRPr="004D20BC">
        <w:rPr>
          <w:rFonts w:ascii="Times New Roman" w:eastAsia="Times New Roman" w:hAnsi="Times New Roman" w:cs="Times New Roman"/>
          <w:i/>
          <w:color w:val="000000"/>
          <w:sz w:val="20"/>
          <w:szCs w:val="20"/>
        </w:rPr>
        <w:t>H</w:t>
      </w:r>
      <w:r w:rsidRPr="004D20BC">
        <w:rPr>
          <w:rFonts w:ascii="Times New Roman" w:eastAsia="Times New Roman" w:hAnsi="Times New Roman" w:cs="Times New Roman"/>
          <w:i/>
          <w:color w:val="000000"/>
          <w:sz w:val="20"/>
          <w:szCs w:val="20"/>
          <w:vertAlign w:val="subscript"/>
        </w:rPr>
        <w:t>1</w:t>
      </w:r>
      <w:r w:rsidRPr="004D20BC">
        <w:rPr>
          <w:rFonts w:ascii="Times New Roman" w:eastAsia="Times New Roman" w:hAnsi="Times New Roman" w:cs="Times New Roman"/>
          <w:color w:val="000000"/>
          <w:sz w:val="20"/>
          <w:szCs w:val="20"/>
        </w:rPr>
        <w:t xml:space="preserve"> is confirmed by the fact that the indicated behavioral strategies have a decisive influence on the stress resistance of military servicemen.</w:t>
      </w:r>
    </w:p>
    <w:p w14:paraId="420D1780" w14:textId="77777777"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The reorientation of military servicemen's actions towards choosing constructive behavioral strategies fully meets our expectations, as it consists in developing the ability of military servicemen of mechanized units to consciously respond to stressful situations of defensive combat, analyze them, attract external and internal resources, and plan their actions to constructively overcome them. No statistically significant differences in the indicators between the CG and the EG were recorded for the "emotionally oriented" strategy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–0.553), the "avoidance" strategy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–1.839) and the "distraction" strategy (temp = –1.741). In accordance with these behavioral strategies, the hypothesis </w:t>
      </w:r>
      <w:r w:rsidRPr="004D20BC">
        <w:rPr>
          <w:rFonts w:ascii="Times New Roman" w:eastAsia="Times New Roman" w:hAnsi="Times New Roman" w:cs="Times New Roman"/>
          <w:i/>
          <w:color w:val="000000"/>
          <w:sz w:val="20"/>
          <w:szCs w:val="20"/>
        </w:rPr>
        <w:t>H</w:t>
      </w:r>
      <w:r w:rsidRPr="004D20BC">
        <w:rPr>
          <w:rFonts w:ascii="Times New Roman" w:eastAsia="Times New Roman" w:hAnsi="Times New Roman" w:cs="Times New Roman"/>
          <w:color w:val="000000"/>
          <w:sz w:val="20"/>
          <w:szCs w:val="20"/>
          <w:vertAlign w:val="subscript"/>
        </w:rPr>
        <w:t>0</w:t>
      </w:r>
      <w:r w:rsidRPr="004D20BC">
        <w:rPr>
          <w:rFonts w:ascii="Times New Roman" w:eastAsia="Times New Roman" w:hAnsi="Times New Roman" w:cs="Times New Roman"/>
          <w:color w:val="000000"/>
          <w:sz w:val="20"/>
          <w:szCs w:val="20"/>
        </w:rPr>
        <w:t xml:space="preserve"> was chosen.</w:t>
      </w:r>
    </w:p>
    <w:p w14:paraId="0B4B5674" w14:textId="6D595F17" w:rsidR="004D20BC" w:rsidRPr="004D20BC" w:rsidRDefault="004D20BC" w:rsidP="004D20BC">
      <w:pPr>
        <w:spacing w:after="0" w:line="360" w:lineRule="auto"/>
        <w:jc w:val="both"/>
        <w:rPr>
          <w:rFonts w:ascii="Times New Roman" w:eastAsia="Times New Roman" w:hAnsi="Times New Roman" w:cs="Times New Roman"/>
          <w:sz w:val="20"/>
          <w:szCs w:val="20"/>
        </w:rPr>
      </w:pPr>
      <w:r w:rsidRPr="004D20BC">
        <w:rPr>
          <w:rFonts w:ascii="Times New Roman" w:eastAsia="Times New Roman" w:hAnsi="Times New Roman" w:cs="Times New Roman"/>
          <w:sz w:val="20"/>
          <w:szCs w:val="20"/>
        </w:rPr>
        <w:t xml:space="preserve">Positive changes are traced using </w:t>
      </w:r>
      <w:r w:rsidRPr="004D20BC">
        <w:rPr>
          <w:rFonts w:ascii="Times New Roman" w:eastAsia="Times New Roman" w:hAnsi="Times New Roman" w:cs="Times New Roman"/>
          <w:i/>
          <w:sz w:val="20"/>
          <w:szCs w:val="20"/>
        </w:rPr>
        <w:t xml:space="preserve">V. Rybnikov's method </w:t>
      </w:r>
      <w:r w:rsidRPr="004D20BC">
        <w:rPr>
          <w:rFonts w:ascii="Times New Roman" w:eastAsia="Times New Roman" w:hAnsi="Times New Roman" w:cs="Times New Roman"/>
          <w:i/>
          <w:color w:val="000000"/>
          <w:sz w:val="20"/>
          <w:szCs w:val="20"/>
        </w:rPr>
        <w:t>"</w:t>
      </w:r>
      <w:r w:rsidRPr="004D20BC">
        <w:rPr>
          <w:rFonts w:ascii="Times New Roman" w:eastAsia="Times New Roman" w:hAnsi="Times New Roman" w:cs="Times New Roman"/>
          <w:i/>
          <w:sz w:val="20"/>
          <w:szCs w:val="20"/>
        </w:rPr>
        <w:t>Assessment of Neuropsychic Stability</w:t>
      </w:r>
      <w:r w:rsidRPr="004D20BC">
        <w:rPr>
          <w:rFonts w:ascii="Times New Roman" w:eastAsia="Times New Roman" w:hAnsi="Times New Roman" w:cs="Times New Roman"/>
          <w:i/>
          <w:color w:val="000000"/>
          <w:sz w:val="20"/>
          <w:szCs w:val="20"/>
        </w:rPr>
        <w:t>"</w:t>
      </w:r>
      <w:r w:rsidRPr="004D20BC">
        <w:rPr>
          <w:rFonts w:ascii="Times New Roman" w:eastAsia="Times New Roman" w:hAnsi="Times New Roman" w:cs="Times New Roman"/>
          <w:sz w:val="20"/>
          <w:szCs w:val="20"/>
        </w:rPr>
        <w:t xml:space="preserve">. After the formative impact, 23% of EG servicemen had increased neuropsychic stability (hereinafter referred to as NPS). At the same time, no significant changes in NPS were recorded among the military </w:t>
      </w:r>
      <w:r w:rsidRPr="004D20BC">
        <w:rPr>
          <w:rFonts w:ascii="Times New Roman" w:eastAsia="Times New Roman" w:hAnsi="Times New Roman" w:cs="Times New Roman"/>
          <w:color w:val="000000"/>
          <w:sz w:val="20"/>
          <w:szCs w:val="20"/>
        </w:rPr>
        <w:t>servicemen</w:t>
      </w:r>
      <w:r w:rsidRPr="004D20BC">
        <w:rPr>
          <w:rFonts w:ascii="Times New Roman" w:eastAsia="Times New Roman" w:hAnsi="Times New Roman" w:cs="Times New Roman"/>
          <w:sz w:val="20"/>
          <w:szCs w:val="20"/>
        </w:rPr>
        <w:t xml:space="preserve"> of the CG. Experimental verification of the results using this method once again confirmed the effectiveness of the stress resistance development program, which is reflected in the corresponding indicators of changes between the CG and the EG, which are interpreted in Table </w:t>
      </w:r>
      <w:r w:rsidR="00442850">
        <w:rPr>
          <w:rFonts w:ascii="Times New Roman" w:eastAsia="Times New Roman" w:hAnsi="Times New Roman" w:cs="Times New Roman"/>
          <w:sz w:val="20"/>
          <w:szCs w:val="20"/>
        </w:rPr>
        <w:t>9</w:t>
      </w:r>
      <w:r w:rsidRPr="004D20BC">
        <w:rPr>
          <w:rFonts w:ascii="Times New Roman" w:eastAsia="Times New Roman" w:hAnsi="Times New Roman" w:cs="Times New Roman"/>
          <w:sz w:val="20"/>
          <w:szCs w:val="20"/>
        </w:rPr>
        <w:t>.</w:t>
      </w:r>
    </w:p>
    <w:p w14:paraId="730EB223" w14:textId="77777777" w:rsidR="004D20BC" w:rsidRDefault="004D20BC" w:rsidP="00791022">
      <w:pPr>
        <w:widowControl w:val="0"/>
        <w:spacing w:after="0" w:line="360" w:lineRule="auto"/>
        <w:jc w:val="both"/>
        <w:rPr>
          <w:rFonts w:ascii="Times New Roman" w:hAnsi="Times New Roman"/>
          <w:sz w:val="20"/>
          <w:szCs w:val="20"/>
        </w:rPr>
      </w:pPr>
    </w:p>
    <w:p w14:paraId="60EB2515" w14:textId="0DE977C1" w:rsidR="005411A7" w:rsidRDefault="005411A7" w:rsidP="005411A7">
      <w:pPr>
        <w:widowControl w:val="0"/>
        <w:spacing w:after="0" w:line="360" w:lineRule="auto"/>
        <w:jc w:val="center"/>
        <w:rPr>
          <w:rFonts w:ascii="Times New Roman" w:hAnsi="Times New Roman"/>
          <w:sz w:val="20"/>
          <w:szCs w:val="20"/>
        </w:rPr>
      </w:pPr>
      <w:r w:rsidRPr="001F1119">
        <w:rPr>
          <w:rFonts w:ascii="Times New Roman" w:hAnsi="Times New Roman" w:cs="Times New Roman"/>
          <w:b/>
          <w:color w:val="0070C0"/>
          <w:sz w:val="20"/>
          <w:szCs w:val="20"/>
        </w:rPr>
        <w:t>Table 9:</w:t>
      </w:r>
      <w:r>
        <w:rPr>
          <w:rFonts w:ascii="Times New Roman" w:hAnsi="Times New Roman"/>
          <w:sz w:val="20"/>
          <w:szCs w:val="20"/>
        </w:rPr>
        <w:t xml:space="preserve"> </w:t>
      </w:r>
      <w:r w:rsidRPr="005411A7">
        <w:rPr>
          <w:rFonts w:ascii="Times New Roman" w:hAnsi="Times New Roman"/>
          <w:sz w:val="20"/>
          <w:szCs w:val="20"/>
        </w:rPr>
        <w:t>Statistical indicators of neuropsychic stability based on the results of implementing the stress resistance development program</w:t>
      </w:r>
      <w:r>
        <w:rPr>
          <w:rFonts w:ascii="Times New Roman" w:hAnsi="Times New Roman"/>
          <w:sz w:val="20"/>
          <w:szCs w:val="20"/>
        </w:rPr>
        <w:t xml:space="preserve"> </w:t>
      </w:r>
      <w:r w:rsidRPr="005411A7">
        <w:rPr>
          <w:rFonts w:ascii="Times New Roman" w:hAnsi="Times New Roman"/>
          <w:sz w:val="20"/>
          <w:szCs w:val="20"/>
        </w:rPr>
        <w:t>in the CG and EG</w:t>
      </w:r>
    </w:p>
    <w:tbl>
      <w:tblPr>
        <w:tblW w:w="5000" w:type="pct"/>
        <w:tblLook w:val="04A0" w:firstRow="1" w:lastRow="0" w:firstColumn="1" w:lastColumn="0" w:noHBand="0" w:noVBand="1"/>
      </w:tblPr>
      <w:tblGrid>
        <w:gridCol w:w="3964"/>
        <w:gridCol w:w="1134"/>
        <w:gridCol w:w="851"/>
        <w:gridCol w:w="851"/>
        <w:gridCol w:w="860"/>
        <w:gridCol w:w="992"/>
        <w:gridCol w:w="1058"/>
      </w:tblGrid>
      <w:tr w:rsidR="005411A7" w:rsidRPr="008346A1" w14:paraId="79127146" w14:textId="77777777" w:rsidTr="005411A7">
        <w:trPr>
          <w:trHeight w:val="335"/>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14:paraId="205511DD" w14:textId="77777777" w:rsidR="005411A7" w:rsidRPr="008346A1" w:rsidRDefault="005411A7"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Indicator</w:t>
            </w:r>
          </w:p>
        </w:tc>
        <w:tc>
          <w:tcPr>
            <w:tcW w:w="1903" w:type="pct"/>
            <w:gridSpan w:val="4"/>
            <w:tcBorders>
              <w:top w:val="single" w:sz="4" w:space="0" w:color="auto"/>
              <w:left w:val="nil"/>
              <w:right w:val="single" w:sz="4" w:space="0" w:color="auto"/>
            </w:tcBorders>
            <w:vAlign w:val="center"/>
            <w:hideMark/>
          </w:tcPr>
          <w:p w14:paraId="7A9B1E14" w14:textId="068FAF5A" w:rsidR="005411A7" w:rsidRPr="008346A1"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8346A1">
              <w:rPr>
                <w:rFonts w:ascii="Times New Roman" w:eastAsia="Times New Roman" w:hAnsi="Times New Roman" w:cs="Times New Roman"/>
                <w:color w:val="000000"/>
                <w:sz w:val="20"/>
                <w:szCs w:val="20"/>
                <w:lang w:eastAsia="en-IN"/>
              </w:rPr>
              <w:t>after the experiment</w:t>
            </w:r>
          </w:p>
        </w:tc>
        <w:tc>
          <w:tcPr>
            <w:tcW w:w="1056" w:type="pct"/>
            <w:gridSpan w:val="2"/>
            <w:tcBorders>
              <w:top w:val="single" w:sz="4" w:space="0" w:color="auto"/>
              <w:left w:val="single" w:sz="4" w:space="0" w:color="auto"/>
              <w:bottom w:val="single" w:sz="4" w:space="0" w:color="auto"/>
              <w:right w:val="single" w:sz="4" w:space="0" w:color="auto"/>
            </w:tcBorders>
            <w:noWrap/>
            <w:vAlign w:val="center"/>
            <w:hideMark/>
          </w:tcPr>
          <w:p w14:paraId="2BDDDA74" w14:textId="77777777" w:rsidR="005411A7" w:rsidRPr="008346A1" w:rsidRDefault="005411A7"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Student's t-test</w:t>
            </w:r>
          </w:p>
        </w:tc>
      </w:tr>
      <w:tr w:rsidR="008346A1" w:rsidRPr="008346A1" w14:paraId="2E790FDB" w14:textId="77777777" w:rsidTr="005411A7">
        <w:trPr>
          <w:trHeight w:val="290"/>
        </w:trPr>
        <w:tc>
          <w:tcPr>
            <w:tcW w:w="2041" w:type="pct"/>
            <w:vMerge/>
            <w:tcBorders>
              <w:top w:val="single" w:sz="4" w:space="0" w:color="auto"/>
              <w:left w:val="single" w:sz="4" w:space="0" w:color="auto"/>
              <w:bottom w:val="single" w:sz="4" w:space="0" w:color="auto"/>
              <w:right w:val="single" w:sz="4" w:space="0" w:color="auto"/>
            </w:tcBorders>
            <w:vAlign w:val="center"/>
            <w:hideMark/>
          </w:tcPr>
          <w:p w14:paraId="6FF63AA9" w14:textId="77777777" w:rsidR="008346A1" w:rsidRPr="008346A1" w:rsidRDefault="008346A1" w:rsidP="008346A1">
            <w:pPr>
              <w:spacing w:after="0" w:line="240" w:lineRule="auto"/>
              <w:rPr>
                <w:rFonts w:ascii="Times New Roman" w:eastAsia="Times New Roman" w:hAnsi="Times New Roman" w:cs="Times New Roman"/>
                <w:color w:val="000000"/>
                <w:sz w:val="20"/>
                <w:szCs w:val="20"/>
                <w:lang w:val="en-IN" w:eastAsia="en-IN"/>
              </w:rPr>
            </w:pPr>
          </w:p>
        </w:tc>
        <w:tc>
          <w:tcPr>
            <w:tcW w:w="1022" w:type="pct"/>
            <w:gridSpan w:val="2"/>
            <w:tcBorders>
              <w:top w:val="single" w:sz="4" w:space="0" w:color="auto"/>
              <w:left w:val="nil"/>
              <w:bottom w:val="single" w:sz="4" w:space="0" w:color="auto"/>
              <w:right w:val="single" w:sz="4" w:space="0" w:color="auto"/>
            </w:tcBorders>
            <w:vAlign w:val="center"/>
            <w:hideMark/>
          </w:tcPr>
          <w:p w14:paraId="54356B4A"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CG</w:t>
            </w:r>
          </w:p>
        </w:tc>
        <w:tc>
          <w:tcPr>
            <w:tcW w:w="881" w:type="pct"/>
            <w:gridSpan w:val="2"/>
            <w:tcBorders>
              <w:top w:val="single" w:sz="4" w:space="0" w:color="auto"/>
              <w:left w:val="nil"/>
              <w:bottom w:val="single" w:sz="4" w:space="0" w:color="auto"/>
              <w:right w:val="single" w:sz="4" w:space="0" w:color="auto"/>
            </w:tcBorders>
            <w:vAlign w:val="center"/>
            <w:hideMark/>
          </w:tcPr>
          <w:p w14:paraId="2061E681"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EG</w:t>
            </w:r>
          </w:p>
        </w:tc>
        <w:tc>
          <w:tcPr>
            <w:tcW w:w="511" w:type="pct"/>
            <w:tcBorders>
              <w:top w:val="nil"/>
              <w:left w:val="nil"/>
              <w:bottom w:val="single" w:sz="4" w:space="0" w:color="auto"/>
              <w:right w:val="single" w:sz="4" w:space="0" w:color="auto"/>
            </w:tcBorders>
            <w:vAlign w:val="center"/>
            <w:hideMark/>
          </w:tcPr>
          <w:p w14:paraId="66D49690"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EG</w:t>
            </w:r>
          </w:p>
        </w:tc>
        <w:tc>
          <w:tcPr>
            <w:tcW w:w="545" w:type="pct"/>
            <w:tcBorders>
              <w:top w:val="nil"/>
              <w:left w:val="nil"/>
              <w:bottom w:val="single" w:sz="4" w:space="0" w:color="auto"/>
              <w:right w:val="single" w:sz="4" w:space="0" w:color="auto"/>
            </w:tcBorders>
            <w:vAlign w:val="center"/>
            <w:hideMark/>
          </w:tcPr>
          <w:p w14:paraId="04A0F8E5"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CG &amp; EG</w:t>
            </w:r>
          </w:p>
        </w:tc>
      </w:tr>
      <w:tr w:rsidR="008346A1" w:rsidRPr="008346A1" w14:paraId="4F981A5A" w14:textId="77777777" w:rsidTr="005411A7">
        <w:trPr>
          <w:trHeight w:val="300"/>
        </w:trPr>
        <w:tc>
          <w:tcPr>
            <w:tcW w:w="2041" w:type="pct"/>
            <w:vMerge/>
            <w:tcBorders>
              <w:top w:val="single" w:sz="4" w:space="0" w:color="auto"/>
              <w:left w:val="single" w:sz="4" w:space="0" w:color="auto"/>
              <w:bottom w:val="single" w:sz="4" w:space="0" w:color="auto"/>
              <w:right w:val="single" w:sz="4" w:space="0" w:color="auto"/>
            </w:tcBorders>
            <w:vAlign w:val="center"/>
            <w:hideMark/>
          </w:tcPr>
          <w:p w14:paraId="756213E8" w14:textId="77777777" w:rsidR="008346A1" w:rsidRPr="008346A1" w:rsidRDefault="008346A1" w:rsidP="008346A1">
            <w:pPr>
              <w:spacing w:after="0" w:line="240" w:lineRule="auto"/>
              <w:rPr>
                <w:rFonts w:ascii="Times New Roman" w:eastAsia="Times New Roman" w:hAnsi="Times New Roman" w:cs="Times New Roman"/>
                <w:color w:val="000000"/>
                <w:sz w:val="20"/>
                <w:szCs w:val="20"/>
                <w:lang w:val="en-IN" w:eastAsia="en-IN"/>
              </w:rPr>
            </w:pPr>
          </w:p>
        </w:tc>
        <w:tc>
          <w:tcPr>
            <w:tcW w:w="584" w:type="pct"/>
            <w:tcBorders>
              <w:top w:val="nil"/>
              <w:left w:val="nil"/>
              <w:bottom w:val="single" w:sz="4" w:space="0" w:color="auto"/>
              <w:right w:val="single" w:sz="4" w:space="0" w:color="auto"/>
            </w:tcBorders>
            <w:vAlign w:val="center"/>
            <w:hideMark/>
          </w:tcPr>
          <w:p w14:paraId="4EA292D5"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M</w:t>
            </w:r>
          </w:p>
        </w:tc>
        <w:tc>
          <w:tcPr>
            <w:tcW w:w="438" w:type="pct"/>
            <w:tcBorders>
              <w:top w:val="nil"/>
              <w:left w:val="nil"/>
              <w:bottom w:val="single" w:sz="4" w:space="0" w:color="auto"/>
              <w:right w:val="single" w:sz="4" w:space="0" w:color="auto"/>
            </w:tcBorders>
            <w:vAlign w:val="center"/>
            <w:hideMark/>
          </w:tcPr>
          <w:p w14:paraId="4DE7D06B"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SD</w:t>
            </w:r>
          </w:p>
        </w:tc>
        <w:tc>
          <w:tcPr>
            <w:tcW w:w="438" w:type="pct"/>
            <w:tcBorders>
              <w:top w:val="nil"/>
              <w:left w:val="nil"/>
              <w:bottom w:val="single" w:sz="4" w:space="0" w:color="auto"/>
              <w:right w:val="single" w:sz="4" w:space="0" w:color="auto"/>
            </w:tcBorders>
            <w:vAlign w:val="center"/>
            <w:hideMark/>
          </w:tcPr>
          <w:p w14:paraId="513366F2"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M</w:t>
            </w:r>
          </w:p>
        </w:tc>
        <w:tc>
          <w:tcPr>
            <w:tcW w:w="443" w:type="pct"/>
            <w:tcBorders>
              <w:top w:val="nil"/>
              <w:left w:val="nil"/>
              <w:bottom w:val="single" w:sz="4" w:space="0" w:color="auto"/>
              <w:right w:val="single" w:sz="4" w:space="0" w:color="auto"/>
            </w:tcBorders>
            <w:vAlign w:val="center"/>
            <w:hideMark/>
          </w:tcPr>
          <w:p w14:paraId="3C013618"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SD</w:t>
            </w:r>
          </w:p>
        </w:tc>
        <w:tc>
          <w:tcPr>
            <w:tcW w:w="511" w:type="pct"/>
            <w:tcBorders>
              <w:top w:val="nil"/>
              <w:left w:val="nil"/>
              <w:bottom w:val="single" w:sz="4" w:space="0" w:color="auto"/>
              <w:right w:val="single" w:sz="4" w:space="0" w:color="auto"/>
            </w:tcBorders>
            <w:vAlign w:val="center"/>
            <w:hideMark/>
          </w:tcPr>
          <w:p w14:paraId="15850AF1" w14:textId="77777777" w:rsidR="008346A1" w:rsidRPr="008346A1" w:rsidRDefault="008346A1" w:rsidP="008346A1">
            <w:pPr>
              <w:spacing w:after="0" w:line="240" w:lineRule="auto"/>
              <w:jc w:val="center"/>
              <w:rPr>
                <w:rFonts w:ascii="Times New Roman" w:eastAsia="Times New Roman" w:hAnsi="Times New Roman" w:cs="Times New Roman"/>
                <w:i/>
                <w:iCs/>
                <w:color w:val="000000"/>
                <w:sz w:val="20"/>
                <w:szCs w:val="20"/>
                <w:lang w:val="en-IN" w:eastAsia="en-IN"/>
              </w:rPr>
            </w:pPr>
            <w:r w:rsidRPr="008346A1">
              <w:rPr>
                <w:rFonts w:ascii="Times New Roman" w:eastAsia="Times New Roman" w:hAnsi="Times New Roman" w:cs="Times New Roman"/>
                <w:i/>
                <w:iCs/>
                <w:color w:val="000000"/>
                <w:sz w:val="20"/>
                <w:szCs w:val="20"/>
                <w:lang w:eastAsia="en-IN"/>
              </w:rPr>
              <w:t>t</w:t>
            </w:r>
            <w:r w:rsidRPr="008346A1">
              <w:rPr>
                <w:rFonts w:ascii="Times New Roman" w:eastAsia="Times New Roman" w:hAnsi="Times New Roman" w:cs="Times New Roman"/>
                <w:color w:val="000000"/>
                <w:sz w:val="20"/>
                <w:szCs w:val="20"/>
                <w:vertAlign w:val="subscript"/>
                <w:lang w:eastAsia="en-IN"/>
              </w:rPr>
              <w:t>emp</w:t>
            </w:r>
          </w:p>
        </w:tc>
        <w:tc>
          <w:tcPr>
            <w:tcW w:w="545" w:type="pct"/>
            <w:tcBorders>
              <w:top w:val="nil"/>
              <w:left w:val="nil"/>
              <w:bottom w:val="single" w:sz="4" w:space="0" w:color="auto"/>
              <w:right w:val="single" w:sz="4" w:space="0" w:color="auto"/>
            </w:tcBorders>
            <w:vAlign w:val="center"/>
            <w:hideMark/>
          </w:tcPr>
          <w:p w14:paraId="2C017952" w14:textId="77777777" w:rsidR="008346A1" w:rsidRPr="008346A1" w:rsidRDefault="008346A1" w:rsidP="008346A1">
            <w:pPr>
              <w:spacing w:after="0" w:line="240" w:lineRule="auto"/>
              <w:jc w:val="center"/>
              <w:rPr>
                <w:rFonts w:ascii="Times New Roman" w:eastAsia="Times New Roman" w:hAnsi="Times New Roman" w:cs="Times New Roman"/>
                <w:i/>
                <w:iCs/>
                <w:color w:val="000000"/>
                <w:sz w:val="20"/>
                <w:szCs w:val="20"/>
                <w:lang w:val="en-IN" w:eastAsia="en-IN"/>
              </w:rPr>
            </w:pPr>
            <w:r w:rsidRPr="008346A1">
              <w:rPr>
                <w:rFonts w:ascii="Times New Roman" w:eastAsia="Times New Roman" w:hAnsi="Times New Roman" w:cs="Times New Roman"/>
                <w:i/>
                <w:iCs/>
                <w:color w:val="000000"/>
                <w:sz w:val="20"/>
                <w:szCs w:val="20"/>
                <w:lang w:eastAsia="en-IN"/>
              </w:rPr>
              <w:t>t</w:t>
            </w:r>
            <w:r w:rsidRPr="008346A1">
              <w:rPr>
                <w:rFonts w:ascii="Times New Roman" w:eastAsia="Times New Roman" w:hAnsi="Times New Roman" w:cs="Times New Roman"/>
                <w:color w:val="000000"/>
                <w:sz w:val="20"/>
                <w:szCs w:val="20"/>
                <w:vertAlign w:val="subscript"/>
                <w:lang w:eastAsia="en-IN"/>
              </w:rPr>
              <w:t>emp</w:t>
            </w:r>
          </w:p>
        </w:tc>
      </w:tr>
      <w:tr w:rsidR="008346A1" w:rsidRPr="008346A1" w14:paraId="10CBBF08" w14:textId="77777777" w:rsidTr="005411A7">
        <w:trPr>
          <w:trHeight w:val="518"/>
        </w:trPr>
        <w:tc>
          <w:tcPr>
            <w:tcW w:w="2041" w:type="pct"/>
            <w:tcBorders>
              <w:top w:val="nil"/>
              <w:left w:val="single" w:sz="4" w:space="0" w:color="auto"/>
              <w:bottom w:val="single" w:sz="4" w:space="0" w:color="auto"/>
              <w:right w:val="single" w:sz="4" w:space="0" w:color="auto"/>
            </w:tcBorders>
            <w:vAlign w:val="center"/>
            <w:hideMark/>
          </w:tcPr>
          <w:p w14:paraId="1937C730"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Neuropsychic stability</w:t>
            </w:r>
          </w:p>
        </w:tc>
        <w:tc>
          <w:tcPr>
            <w:tcW w:w="584" w:type="pct"/>
            <w:tcBorders>
              <w:top w:val="nil"/>
              <w:left w:val="nil"/>
              <w:bottom w:val="single" w:sz="4" w:space="0" w:color="auto"/>
              <w:right w:val="single" w:sz="4" w:space="0" w:color="auto"/>
            </w:tcBorders>
            <w:vAlign w:val="center"/>
            <w:hideMark/>
          </w:tcPr>
          <w:p w14:paraId="0BE143C6"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5,33</w:t>
            </w:r>
          </w:p>
        </w:tc>
        <w:tc>
          <w:tcPr>
            <w:tcW w:w="438" w:type="pct"/>
            <w:tcBorders>
              <w:top w:val="nil"/>
              <w:left w:val="nil"/>
              <w:bottom w:val="single" w:sz="4" w:space="0" w:color="auto"/>
              <w:right w:val="single" w:sz="4" w:space="0" w:color="auto"/>
            </w:tcBorders>
            <w:vAlign w:val="center"/>
            <w:hideMark/>
          </w:tcPr>
          <w:p w14:paraId="5BF1B368"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2,96</w:t>
            </w:r>
          </w:p>
        </w:tc>
        <w:tc>
          <w:tcPr>
            <w:tcW w:w="438" w:type="pct"/>
            <w:tcBorders>
              <w:top w:val="nil"/>
              <w:left w:val="nil"/>
              <w:bottom w:val="single" w:sz="4" w:space="0" w:color="auto"/>
              <w:right w:val="single" w:sz="4" w:space="0" w:color="auto"/>
            </w:tcBorders>
            <w:vAlign w:val="center"/>
            <w:hideMark/>
          </w:tcPr>
          <w:p w14:paraId="627C8AA0"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7,03</w:t>
            </w:r>
          </w:p>
        </w:tc>
        <w:tc>
          <w:tcPr>
            <w:tcW w:w="443" w:type="pct"/>
            <w:tcBorders>
              <w:top w:val="nil"/>
              <w:left w:val="nil"/>
              <w:bottom w:val="single" w:sz="4" w:space="0" w:color="auto"/>
              <w:right w:val="single" w:sz="4" w:space="0" w:color="auto"/>
            </w:tcBorders>
            <w:vAlign w:val="center"/>
            <w:hideMark/>
          </w:tcPr>
          <w:p w14:paraId="5EDF00E7"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2,95</w:t>
            </w:r>
          </w:p>
        </w:tc>
        <w:tc>
          <w:tcPr>
            <w:tcW w:w="511" w:type="pct"/>
            <w:tcBorders>
              <w:top w:val="nil"/>
              <w:left w:val="nil"/>
              <w:bottom w:val="single" w:sz="4" w:space="0" w:color="auto"/>
              <w:right w:val="single" w:sz="4" w:space="0" w:color="auto"/>
            </w:tcBorders>
            <w:vAlign w:val="center"/>
            <w:hideMark/>
          </w:tcPr>
          <w:p w14:paraId="2C328386"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6,154**</w:t>
            </w:r>
          </w:p>
        </w:tc>
        <w:tc>
          <w:tcPr>
            <w:tcW w:w="545" w:type="pct"/>
            <w:tcBorders>
              <w:top w:val="nil"/>
              <w:left w:val="nil"/>
              <w:bottom w:val="single" w:sz="4" w:space="0" w:color="auto"/>
              <w:right w:val="single" w:sz="4" w:space="0" w:color="auto"/>
            </w:tcBorders>
            <w:vAlign w:val="center"/>
            <w:hideMark/>
          </w:tcPr>
          <w:p w14:paraId="28EC6AD9" w14:textId="77777777" w:rsidR="008346A1" w:rsidRPr="008346A1" w:rsidRDefault="008346A1" w:rsidP="008346A1">
            <w:pPr>
              <w:spacing w:after="0" w:line="240" w:lineRule="auto"/>
              <w:jc w:val="center"/>
              <w:rPr>
                <w:rFonts w:ascii="Times New Roman" w:eastAsia="Times New Roman" w:hAnsi="Times New Roman" w:cs="Times New Roman"/>
                <w:color w:val="000000"/>
                <w:sz w:val="20"/>
                <w:szCs w:val="20"/>
                <w:lang w:val="en-IN" w:eastAsia="en-IN"/>
              </w:rPr>
            </w:pPr>
            <w:r w:rsidRPr="008346A1">
              <w:rPr>
                <w:rFonts w:ascii="Times New Roman" w:eastAsia="Times New Roman" w:hAnsi="Times New Roman" w:cs="Times New Roman"/>
                <w:color w:val="000000"/>
                <w:sz w:val="20"/>
                <w:szCs w:val="20"/>
                <w:lang w:eastAsia="en-IN"/>
              </w:rPr>
              <w:t>2,083*</w:t>
            </w:r>
          </w:p>
        </w:tc>
      </w:tr>
    </w:tbl>
    <w:p w14:paraId="5169C869" w14:textId="1C4BF111" w:rsidR="008346A1" w:rsidRPr="005411A7" w:rsidRDefault="005411A7" w:rsidP="00791022">
      <w:pPr>
        <w:widowControl w:val="0"/>
        <w:spacing w:after="0" w:line="360" w:lineRule="auto"/>
        <w:jc w:val="both"/>
        <w:rPr>
          <w:rFonts w:ascii="Times New Roman" w:hAnsi="Times New Roman"/>
          <w:i/>
          <w:iCs/>
          <w:sz w:val="18"/>
          <w:szCs w:val="18"/>
        </w:rPr>
      </w:pPr>
      <w:r w:rsidRPr="005411A7">
        <w:rPr>
          <w:rFonts w:ascii="Times New Roman" w:hAnsi="Times New Roman"/>
          <w:i/>
          <w:iCs/>
          <w:sz w:val="18"/>
          <w:szCs w:val="18"/>
        </w:rPr>
        <w:t>*p ≥ 0,05, **p ≥ 0,01</w:t>
      </w:r>
    </w:p>
    <w:p w14:paraId="4EDB4332" w14:textId="77777777" w:rsidR="005411A7" w:rsidRDefault="005411A7" w:rsidP="00791022">
      <w:pPr>
        <w:widowControl w:val="0"/>
        <w:spacing w:after="0" w:line="360" w:lineRule="auto"/>
        <w:jc w:val="both"/>
        <w:rPr>
          <w:rFonts w:ascii="Times New Roman" w:hAnsi="Times New Roman"/>
          <w:sz w:val="20"/>
          <w:szCs w:val="20"/>
        </w:rPr>
      </w:pPr>
    </w:p>
    <w:p w14:paraId="7EAD8B0E" w14:textId="77777777"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After the formative impact of the stress resistance development program, the NPS level in the EG was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6.817), which is significantly different from 0. Positive shifts in NPS at the level of statistical significance are also observed between the CG and the EG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2.083). The results obtained provided grounds for accepting hypothesis </w:t>
      </w:r>
      <w:r w:rsidRPr="004D20BC">
        <w:rPr>
          <w:rFonts w:ascii="Times New Roman" w:eastAsia="Times New Roman" w:hAnsi="Times New Roman" w:cs="Times New Roman"/>
          <w:i/>
          <w:color w:val="000000"/>
          <w:sz w:val="20"/>
          <w:szCs w:val="20"/>
        </w:rPr>
        <w:t>H</w:t>
      </w:r>
      <w:r w:rsidRPr="004D20BC">
        <w:rPr>
          <w:rFonts w:ascii="Times New Roman" w:eastAsia="Times New Roman" w:hAnsi="Times New Roman" w:cs="Times New Roman"/>
          <w:color w:val="000000"/>
          <w:sz w:val="20"/>
          <w:szCs w:val="20"/>
          <w:vertAlign w:val="subscript"/>
        </w:rPr>
        <w:t>1</w:t>
      </w:r>
      <w:r w:rsidRPr="004D20BC">
        <w:rPr>
          <w:rFonts w:ascii="Times New Roman" w:eastAsia="Times New Roman" w:hAnsi="Times New Roman" w:cs="Times New Roman"/>
          <w:color w:val="000000"/>
          <w:sz w:val="20"/>
          <w:szCs w:val="20"/>
        </w:rPr>
        <w:t>, which reflects a targeted and complex formative influence on increasing psycho-emotional and physical resilience under conditions of intense exposure to combat stressors, i.e., the ability of servicemen to act in extreme conditions without significant disorders of the nervous system increased [10, pp. 84–89].</w:t>
      </w:r>
    </w:p>
    <w:p w14:paraId="62BC8734" w14:textId="156AE253"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 xml:space="preserve">Experimental testing of the stress resistance development program using </w:t>
      </w:r>
      <w:r w:rsidRPr="004D20BC">
        <w:rPr>
          <w:rFonts w:ascii="Times New Roman" w:eastAsia="Times New Roman" w:hAnsi="Times New Roman" w:cs="Times New Roman"/>
          <w:i/>
          <w:sz w:val="20"/>
          <w:szCs w:val="20"/>
        </w:rPr>
        <w:t>O. Kokun's method "Scaled self-assessment of psychophysiological state"</w:t>
      </w:r>
      <w:r w:rsidRPr="004D20BC">
        <w:rPr>
          <w:rFonts w:ascii="Times New Roman" w:eastAsia="Times New Roman" w:hAnsi="Times New Roman" w:cs="Times New Roman"/>
          <w:color w:val="000000"/>
          <w:sz w:val="20"/>
          <w:szCs w:val="20"/>
        </w:rPr>
        <w:t xml:space="preserve"> showed that the psychophysiological state improved in 20% of the studied military servicemen of the EG. In particular, the increase in the number of servicemen with indicators of "above average" level of psychophysiological state occurred at the expense of a decrease in the number of servicemen with "low" (–10%) and </w:t>
      </w:r>
      <w:r w:rsidRPr="004D20BC">
        <w:rPr>
          <w:rFonts w:ascii="Times New Roman" w:eastAsia="Times New Roman" w:hAnsi="Times New Roman" w:cs="Times New Roman"/>
          <w:color w:val="000000"/>
          <w:sz w:val="20"/>
          <w:szCs w:val="20"/>
        </w:rPr>
        <w:lastRenderedPageBreak/>
        <w:t>"below average" (–10%) levels of psychophysiological state. At first glance, the dynamics of such results gives grounds to argue about the beneficial effect of training exercises. However, an in-depth experimental verification of each of the psychophysiological state scales using Wilcoxon, Student's t-tests and Mann–Whitney's U-test partially confirmed this hypothesis (Table 1</w:t>
      </w:r>
      <w:r w:rsidR="00442850">
        <w:rPr>
          <w:rFonts w:ascii="Times New Roman" w:eastAsia="Times New Roman" w:hAnsi="Times New Roman" w:cs="Times New Roman"/>
          <w:color w:val="000000"/>
          <w:sz w:val="20"/>
          <w:szCs w:val="20"/>
        </w:rPr>
        <w:t>0</w:t>
      </w:r>
      <w:r w:rsidRPr="004D20BC">
        <w:rPr>
          <w:rFonts w:ascii="Times New Roman" w:eastAsia="Times New Roman" w:hAnsi="Times New Roman" w:cs="Times New Roman"/>
          <w:color w:val="000000"/>
          <w:sz w:val="20"/>
          <w:szCs w:val="20"/>
        </w:rPr>
        <w:t>).</w:t>
      </w:r>
    </w:p>
    <w:p w14:paraId="37151151" w14:textId="77777777" w:rsidR="004D20BC" w:rsidRDefault="004D20BC" w:rsidP="00791022">
      <w:pPr>
        <w:widowControl w:val="0"/>
        <w:spacing w:after="0" w:line="360" w:lineRule="auto"/>
        <w:jc w:val="both"/>
        <w:rPr>
          <w:rFonts w:ascii="Times New Roman" w:hAnsi="Times New Roman"/>
          <w:sz w:val="20"/>
          <w:szCs w:val="20"/>
        </w:rPr>
      </w:pPr>
    </w:p>
    <w:p w14:paraId="45CD013E" w14:textId="1D1AA227" w:rsidR="005411A7" w:rsidRDefault="005411A7" w:rsidP="005411A7">
      <w:pPr>
        <w:widowControl w:val="0"/>
        <w:spacing w:after="0" w:line="360" w:lineRule="auto"/>
        <w:jc w:val="center"/>
        <w:rPr>
          <w:rFonts w:ascii="Times New Roman" w:hAnsi="Times New Roman"/>
          <w:sz w:val="20"/>
          <w:szCs w:val="20"/>
        </w:rPr>
      </w:pPr>
      <w:r w:rsidRPr="001F1119">
        <w:rPr>
          <w:rFonts w:ascii="Times New Roman" w:hAnsi="Times New Roman" w:cs="Times New Roman"/>
          <w:b/>
          <w:color w:val="0070C0"/>
          <w:sz w:val="20"/>
          <w:szCs w:val="20"/>
        </w:rPr>
        <w:t>Table 10:</w:t>
      </w:r>
      <w:r>
        <w:rPr>
          <w:rFonts w:ascii="Times New Roman" w:hAnsi="Times New Roman"/>
          <w:sz w:val="20"/>
          <w:szCs w:val="20"/>
        </w:rPr>
        <w:t xml:space="preserve"> </w:t>
      </w:r>
      <w:r w:rsidRPr="005411A7">
        <w:rPr>
          <w:rFonts w:ascii="Times New Roman" w:hAnsi="Times New Roman"/>
          <w:sz w:val="20"/>
          <w:szCs w:val="20"/>
        </w:rPr>
        <w:t>Statistical indicators of psychophysiological state based on the results of implementing the stress resistance development program</w:t>
      </w:r>
      <w:r>
        <w:rPr>
          <w:rFonts w:ascii="Times New Roman" w:hAnsi="Times New Roman"/>
          <w:sz w:val="20"/>
          <w:szCs w:val="20"/>
        </w:rPr>
        <w:t xml:space="preserve"> </w:t>
      </w:r>
      <w:r w:rsidRPr="005411A7">
        <w:rPr>
          <w:rFonts w:ascii="Times New Roman" w:hAnsi="Times New Roman"/>
          <w:sz w:val="20"/>
          <w:szCs w:val="20"/>
        </w:rPr>
        <w:t>in the CG and EG</w:t>
      </w:r>
    </w:p>
    <w:tbl>
      <w:tblPr>
        <w:tblW w:w="5000" w:type="pct"/>
        <w:tblLook w:val="04A0" w:firstRow="1" w:lastRow="0" w:firstColumn="1" w:lastColumn="0" w:noHBand="0" w:noVBand="1"/>
      </w:tblPr>
      <w:tblGrid>
        <w:gridCol w:w="3118"/>
        <w:gridCol w:w="1134"/>
        <w:gridCol w:w="992"/>
        <w:gridCol w:w="992"/>
        <w:gridCol w:w="992"/>
        <w:gridCol w:w="1422"/>
        <w:gridCol w:w="1060"/>
      </w:tblGrid>
      <w:tr w:rsidR="005411A7" w:rsidRPr="005411A7" w14:paraId="1AA5567E" w14:textId="77777777" w:rsidTr="005411A7">
        <w:trPr>
          <w:trHeight w:val="711"/>
        </w:trPr>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7642A228"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Indicator</w:t>
            </w:r>
          </w:p>
        </w:tc>
        <w:tc>
          <w:tcPr>
            <w:tcW w:w="2116" w:type="pct"/>
            <w:gridSpan w:val="4"/>
            <w:tcBorders>
              <w:top w:val="single" w:sz="4" w:space="0" w:color="auto"/>
              <w:left w:val="nil"/>
              <w:right w:val="single" w:sz="4" w:space="0" w:color="auto"/>
            </w:tcBorders>
            <w:vAlign w:val="center"/>
            <w:hideMark/>
          </w:tcPr>
          <w:p w14:paraId="7553D1D6" w14:textId="4E25D5F2"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Average indicators</w:t>
            </w:r>
            <w:r>
              <w:rPr>
                <w:rFonts w:ascii="Times New Roman" w:eastAsia="Times New Roman" w:hAnsi="Times New Roman" w:cs="Times New Roman"/>
                <w:color w:val="000000"/>
                <w:sz w:val="20"/>
                <w:szCs w:val="20"/>
                <w:lang w:eastAsia="en-IN"/>
              </w:rPr>
              <w:t xml:space="preserve"> </w:t>
            </w:r>
            <w:r w:rsidRPr="005411A7">
              <w:rPr>
                <w:rFonts w:ascii="Times New Roman" w:eastAsia="Times New Roman" w:hAnsi="Times New Roman" w:cs="Times New Roman"/>
                <w:color w:val="000000"/>
                <w:sz w:val="20"/>
                <w:szCs w:val="20"/>
                <w:lang w:eastAsia="en-IN"/>
              </w:rPr>
              <w:t>after the experiment</w:t>
            </w:r>
          </w:p>
        </w:tc>
        <w:tc>
          <w:tcPr>
            <w:tcW w:w="1279" w:type="pct"/>
            <w:gridSpan w:val="2"/>
            <w:tcBorders>
              <w:top w:val="single" w:sz="4" w:space="0" w:color="auto"/>
              <w:left w:val="single" w:sz="4" w:space="0" w:color="auto"/>
              <w:bottom w:val="single" w:sz="4" w:space="0" w:color="auto"/>
              <w:right w:val="single" w:sz="4" w:space="0" w:color="auto"/>
            </w:tcBorders>
            <w:vAlign w:val="center"/>
            <w:hideMark/>
          </w:tcPr>
          <w:p w14:paraId="2BA601F1"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Evaluation criteria (Student, Wilcoxon, Mann-Whitney)</w:t>
            </w:r>
          </w:p>
        </w:tc>
      </w:tr>
      <w:tr w:rsidR="005411A7" w:rsidRPr="005411A7" w14:paraId="1A8E6FE6" w14:textId="77777777" w:rsidTr="005411A7">
        <w:trPr>
          <w:trHeight w:val="290"/>
        </w:trPr>
        <w:tc>
          <w:tcPr>
            <w:tcW w:w="1605" w:type="pct"/>
            <w:vMerge/>
            <w:tcBorders>
              <w:top w:val="single" w:sz="4" w:space="0" w:color="auto"/>
              <w:left w:val="single" w:sz="4" w:space="0" w:color="auto"/>
              <w:bottom w:val="single" w:sz="4" w:space="0" w:color="auto"/>
              <w:right w:val="single" w:sz="4" w:space="0" w:color="auto"/>
            </w:tcBorders>
            <w:vAlign w:val="center"/>
            <w:hideMark/>
          </w:tcPr>
          <w:p w14:paraId="1D8BD6F7" w14:textId="77777777" w:rsidR="005411A7" w:rsidRPr="005411A7" w:rsidRDefault="005411A7" w:rsidP="005411A7">
            <w:pPr>
              <w:spacing w:after="0" w:line="240" w:lineRule="auto"/>
              <w:rPr>
                <w:rFonts w:ascii="Times New Roman" w:eastAsia="Times New Roman" w:hAnsi="Times New Roman" w:cs="Times New Roman"/>
                <w:color w:val="000000"/>
                <w:sz w:val="20"/>
                <w:szCs w:val="20"/>
                <w:lang w:val="en-IN" w:eastAsia="en-IN"/>
              </w:rPr>
            </w:pPr>
          </w:p>
        </w:tc>
        <w:tc>
          <w:tcPr>
            <w:tcW w:w="1095" w:type="pct"/>
            <w:gridSpan w:val="2"/>
            <w:tcBorders>
              <w:top w:val="single" w:sz="4" w:space="0" w:color="auto"/>
              <w:left w:val="nil"/>
              <w:bottom w:val="single" w:sz="4" w:space="0" w:color="auto"/>
              <w:right w:val="single" w:sz="4" w:space="0" w:color="auto"/>
            </w:tcBorders>
            <w:vAlign w:val="center"/>
            <w:hideMark/>
          </w:tcPr>
          <w:p w14:paraId="18C28A5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CG</w:t>
            </w:r>
          </w:p>
        </w:tc>
        <w:tc>
          <w:tcPr>
            <w:tcW w:w="1022" w:type="pct"/>
            <w:gridSpan w:val="2"/>
            <w:tcBorders>
              <w:top w:val="single" w:sz="4" w:space="0" w:color="auto"/>
              <w:left w:val="nil"/>
              <w:bottom w:val="single" w:sz="4" w:space="0" w:color="auto"/>
              <w:right w:val="single" w:sz="4" w:space="0" w:color="auto"/>
            </w:tcBorders>
            <w:vAlign w:val="center"/>
            <w:hideMark/>
          </w:tcPr>
          <w:p w14:paraId="7A41DF74"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EG</w:t>
            </w:r>
          </w:p>
        </w:tc>
        <w:tc>
          <w:tcPr>
            <w:tcW w:w="732" w:type="pct"/>
            <w:tcBorders>
              <w:top w:val="nil"/>
              <w:left w:val="nil"/>
              <w:bottom w:val="single" w:sz="4" w:space="0" w:color="auto"/>
              <w:right w:val="single" w:sz="4" w:space="0" w:color="auto"/>
            </w:tcBorders>
            <w:vAlign w:val="center"/>
            <w:hideMark/>
          </w:tcPr>
          <w:p w14:paraId="4C2659A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EG</w:t>
            </w:r>
          </w:p>
        </w:tc>
        <w:tc>
          <w:tcPr>
            <w:tcW w:w="547" w:type="pct"/>
            <w:tcBorders>
              <w:top w:val="nil"/>
              <w:left w:val="nil"/>
              <w:bottom w:val="single" w:sz="4" w:space="0" w:color="auto"/>
              <w:right w:val="single" w:sz="4" w:space="0" w:color="auto"/>
            </w:tcBorders>
            <w:vAlign w:val="center"/>
            <w:hideMark/>
          </w:tcPr>
          <w:p w14:paraId="764A46E3"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CG &amp; EG</w:t>
            </w:r>
          </w:p>
        </w:tc>
      </w:tr>
      <w:tr w:rsidR="005411A7" w:rsidRPr="005411A7" w14:paraId="758658CB" w14:textId="77777777" w:rsidTr="005411A7">
        <w:trPr>
          <w:trHeight w:val="300"/>
        </w:trPr>
        <w:tc>
          <w:tcPr>
            <w:tcW w:w="1605" w:type="pct"/>
            <w:vMerge/>
            <w:tcBorders>
              <w:top w:val="single" w:sz="4" w:space="0" w:color="auto"/>
              <w:left w:val="single" w:sz="4" w:space="0" w:color="auto"/>
              <w:bottom w:val="single" w:sz="4" w:space="0" w:color="auto"/>
              <w:right w:val="single" w:sz="4" w:space="0" w:color="auto"/>
            </w:tcBorders>
            <w:vAlign w:val="center"/>
            <w:hideMark/>
          </w:tcPr>
          <w:p w14:paraId="656780BA" w14:textId="77777777" w:rsidR="005411A7" w:rsidRPr="005411A7" w:rsidRDefault="005411A7" w:rsidP="005411A7">
            <w:pPr>
              <w:spacing w:after="0" w:line="240" w:lineRule="auto"/>
              <w:rPr>
                <w:rFonts w:ascii="Times New Roman" w:eastAsia="Times New Roman" w:hAnsi="Times New Roman" w:cs="Times New Roman"/>
                <w:color w:val="000000"/>
                <w:sz w:val="20"/>
                <w:szCs w:val="20"/>
                <w:lang w:val="en-IN" w:eastAsia="en-IN"/>
              </w:rPr>
            </w:pPr>
          </w:p>
        </w:tc>
        <w:tc>
          <w:tcPr>
            <w:tcW w:w="584" w:type="pct"/>
            <w:tcBorders>
              <w:top w:val="nil"/>
              <w:left w:val="nil"/>
              <w:bottom w:val="single" w:sz="4" w:space="0" w:color="auto"/>
              <w:right w:val="single" w:sz="4" w:space="0" w:color="auto"/>
            </w:tcBorders>
            <w:vAlign w:val="center"/>
            <w:hideMark/>
          </w:tcPr>
          <w:p w14:paraId="4EC245EC"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M</w:t>
            </w:r>
          </w:p>
        </w:tc>
        <w:tc>
          <w:tcPr>
            <w:tcW w:w="511" w:type="pct"/>
            <w:tcBorders>
              <w:top w:val="nil"/>
              <w:left w:val="nil"/>
              <w:bottom w:val="single" w:sz="4" w:space="0" w:color="auto"/>
              <w:right w:val="single" w:sz="4" w:space="0" w:color="auto"/>
            </w:tcBorders>
            <w:vAlign w:val="center"/>
            <w:hideMark/>
          </w:tcPr>
          <w:p w14:paraId="0E014D39"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SD</w:t>
            </w:r>
          </w:p>
        </w:tc>
        <w:tc>
          <w:tcPr>
            <w:tcW w:w="511" w:type="pct"/>
            <w:tcBorders>
              <w:top w:val="nil"/>
              <w:left w:val="nil"/>
              <w:bottom w:val="single" w:sz="4" w:space="0" w:color="auto"/>
              <w:right w:val="single" w:sz="4" w:space="0" w:color="auto"/>
            </w:tcBorders>
            <w:vAlign w:val="center"/>
            <w:hideMark/>
          </w:tcPr>
          <w:p w14:paraId="62FC390E"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M</w:t>
            </w:r>
          </w:p>
        </w:tc>
        <w:tc>
          <w:tcPr>
            <w:tcW w:w="511" w:type="pct"/>
            <w:tcBorders>
              <w:top w:val="nil"/>
              <w:left w:val="nil"/>
              <w:bottom w:val="single" w:sz="4" w:space="0" w:color="auto"/>
              <w:right w:val="single" w:sz="4" w:space="0" w:color="auto"/>
            </w:tcBorders>
            <w:vAlign w:val="center"/>
            <w:hideMark/>
          </w:tcPr>
          <w:p w14:paraId="0125B484"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SD</w:t>
            </w:r>
          </w:p>
        </w:tc>
        <w:tc>
          <w:tcPr>
            <w:tcW w:w="732" w:type="pct"/>
            <w:tcBorders>
              <w:top w:val="nil"/>
              <w:left w:val="nil"/>
              <w:bottom w:val="single" w:sz="4" w:space="0" w:color="auto"/>
              <w:right w:val="single" w:sz="4" w:space="0" w:color="auto"/>
            </w:tcBorders>
            <w:vAlign w:val="center"/>
            <w:hideMark/>
          </w:tcPr>
          <w:p w14:paraId="1E8AEB0C" w14:textId="77777777" w:rsidR="005411A7" w:rsidRPr="005411A7" w:rsidRDefault="005411A7" w:rsidP="005411A7">
            <w:pPr>
              <w:spacing w:after="0" w:line="240" w:lineRule="auto"/>
              <w:jc w:val="center"/>
              <w:rPr>
                <w:rFonts w:ascii="Times New Roman" w:eastAsia="Times New Roman" w:hAnsi="Times New Roman" w:cs="Times New Roman"/>
                <w:i/>
                <w:iCs/>
                <w:color w:val="000000"/>
                <w:sz w:val="20"/>
                <w:szCs w:val="20"/>
                <w:lang w:val="en-IN" w:eastAsia="en-IN"/>
              </w:rPr>
            </w:pPr>
            <w:r w:rsidRPr="005411A7">
              <w:rPr>
                <w:rFonts w:ascii="Times New Roman" w:eastAsia="Times New Roman" w:hAnsi="Times New Roman" w:cs="Times New Roman"/>
                <w:i/>
                <w:iCs/>
                <w:color w:val="000000"/>
                <w:sz w:val="20"/>
                <w:szCs w:val="20"/>
                <w:lang w:eastAsia="en-IN"/>
              </w:rPr>
              <w:t>t</w:t>
            </w:r>
            <w:r w:rsidRPr="005411A7">
              <w:rPr>
                <w:rFonts w:ascii="Times New Roman" w:eastAsia="Times New Roman" w:hAnsi="Times New Roman" w:cs="Times New Roman"/>
                <w:color w:val="000000"/>
                <w:sz w:val="20"/>
                <w:szCs w:val="20"/>
                <w:vertAlign w:val="subscript"/>
                <w:lang w:eastAsia="en-IN"/>
              </w:rPr>
              <w:t>emp</w:t>
            </w:r>
          </w:p>
        </w:tc>
        <w:tc>
          <w:tcPr>
            <w:tcW w:w="547" w:type="pct"/>
            <w:tcBorders>
              <w:top w:val="nil"/>
              <w:left w:val="nil"/>
              <w:bottom w:val="single" w:sz="4" w:space="0" w:color="auto"/>
              <w:right w:val="single" w:sz="4" w:space="0" w:color="auto"/>
            </w:tcBorders>
            <w:vAlign w:val="center"/>
            <w:hideMark/>
          </w:tcPr>
          <w:p w14:paraId="5267DC96" w14:textId="77777777" w:rsidR="005411A7" w:rsidRPr="005411A7" w:rsidRDefault="005411A7" w:rsidP="005411A7">
            <w:pPr>
              <w:spacing w:after="0" w:line="240" w:lineRule="auto"/>
              <w:jc w:val="center"/>
              <w:rPr>
                <w:rFonts w:ascii="Times New Roman" w:eastAsia="Times New Roman" w:hAnsi="Times New Roman" w:cs="Times New Roman"/>
                <w:i/>
                <w:iCs/>
                <w:color w:val="000000"/>
                <w:sz w:val="20"/>
                <w:szCs w:val="20"/>
                <w:lang w:val="en-IN" w:eastAsia="en-IN"/>
              </w:rPr>
            </w:pPr>
            <w:r w:rsidRPr="005411A7">
              <w:rPr>
                <w:rFonts w:ascii="Times New Roman" w:eastAsia="Times New Roman" w:hAnsi="Times New Roman" w:cs="Times New Roman"/>
                <w:i/>
                <w:iCs/>
                <w:color w:val="000000"/>
                <w:sz w:val="20"/>
                <w:szCs w:val="20"/>
                <w:lang w:eastAsia="en-IN"/>
              </w:rPr>
              <w:t>t</w:t>
            </w:r>
            <w:r w:rsidRPr="005411A7">
              <w:rPr>
                <w:rFonts w:ascii="Times New Roman" w:eastAsia="Times New Roman" w:hAnsi="Times New Roman" w:cs="Times New Roman"/>
                <w:color w:val="000000"/>
                <w:sz w:val="20"/>
                <w:szCs w:val="20"/>
                <w:vertAlign w:val="subscript"/>
                <w:lang w:eastAsia="en-IN"/>
              </w:rPr>
              <w:t>emp</w:t>
            </w:r>
          </w:p>
        </w:tc>
      </w:tr>
      <w:tr w:rsidR="005411A7" w:rsidRPr="005411A7" w14:paraId="696AB0B8" w14:textId="77777777" w:rsidTr="005411A7">
        <w:trPr>
          <w:trHeight w:val="520"/>
        </w:trPr>
        <w:tc>
          <w:tcPr>
            <w:tcW w:w="1605" w:type="pct"/>
            <w:tcBorders>
              <w:top w:val="nil"/>
              <w:left w:val="single" w:sz="4" w:space="0" w:color="auto"/>
              <w:bottom w:val="single" w:sz="4" w:space="0" w:color="auto"/>
              <w:right w:val="single" w:sz="4" w:space="0" w:color="auto"/>
            </w:tcBorders>
            <w:vAlign w:val="center"/>
            <w:hideMark/>
          </w:tcPr>
          <w:p w14:paraId="3E09544A"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Well-being</w:t>
            </w:r>
          </w:p>
        </w:tc>
        <w:tc>
          <w:tcPr>
            <w:tcW w:w="584" w:type="pct"/>
            <w:tcBorders>
              <w:top w:val="nil"/>
              <w:left w:val="nil"/>
              <w:bottom w:val="single" w:sz="4" w:space="0" w:color="auto"/>
              <w:right w:val="single" w:sz="4" w:space="0" w:color="auto"/>
            </w:tcBorders>
            <w:vAlign w:val="center"/>
            <w:hideMark/>
          </w:tcPr>
          <w:p w14:paraId="06F36E22"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41,23</w:t>
            </w:r>
          </w:p>
        </w:tc>
        <w:tc>
          <w:tcPr>
            <w:tcW w:w="511" w:type="pct"/>
            <w:tcBorders>
              <w:top w:val="nil"/>
              <w:left w:val="nil"/>
              <w:bottom w:val="single" w:sz="4" w:space="0" w:color="auto"/>
              <w:right w:val="single" w:sz="4" w:space="0" w:color="auto"/>
            </w:tcBorders>
            <w:vAlign w:val="center"/>
            <w:hideMark/>
          </w:tcPr>
          <w:p w14:paraId="43D4BA42"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20,22</w:t>
            </w:r>
          </w:p>
        </w:tc>
        <w:tc>
          <w:tcPr>
            <w:tcW w:w="511" w:type="pct"/>
            <w:tcBorders>
              <w:top w:val="nil"/>
              <w:left w:val="nil"/>
              <w:bottom w:val="single" w:sz="4" w:space="0" w:color="auto"/>
              <w:right w:val="single" w:sz="4" w:space="0" w:color="auto"/>
            </w:tcBorders>
            <w:vAlign w:val="center"/>
            <w:hideMark/>
          </w:tcPr>
          <w:p w14:paraId="52FA60C0"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42,50</w:t>
            </w:r>
          </w:p>
        </w:tc>
        <w:tc>
          <w:tcPr>
            <w:tcW w:w="511" w:type="pct"/>
            <w:tcBorders>
              <w:top w:val="nil"/>
              <w:left w:val="nil"/>
              <w:bottom w:val="single" w:sz="4" w:space="0" w:color="auto"/>
              <w:right w:val="single" w:sz="4" w:space="0" w:color="auto"/>
            </w:tcBorders>
            <w:vAlign w:val="center"/>
            <w:hideMark/>
          </w:tcPr>
          <w:p w14:paraId="6A5E795E"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15,72</w:t>
            </w:r>
          </w:p>
        </w:tc>
        <w:tc>
          <w:tcPr>
            <w:tcW w:w="732" w:type="pct"/>
            <w:tcBorders>
              <w:top w:val="nil"/>
              <w:left w:val="nil"/>
              <w:bottom w:val="single" w:sz="4" w:space="0" w:color="auto"/>
              <w:right w:val="single" w:sz="4" w:space="0" w:color="auto"/>
            </w:tcBorders>
            <w:vAlign w:val="center"/>
            <w:hideMark/>
          </w:tcPr>
          <w:p w14:paraId="45630043"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4,267**</w:t>
            </w:r>
          </w:p>
        </w:tc>
        <w:tc>
          <w:tcPr>
            <w:tcW w:w="547" w:type="pct"/>
            <w:tcBorders>
              <w:top w:val="nil"/>
              <w:left w:val="nil"/>
              <w:bottom w:val="single" w:sz="4" w:space="0" w:color="auto"/>
              <w:right w:val="single" w:sz="4" w:space="0" w:color="auto"/>
            </w:tcBorders>
            <w:vAlign w:val="center"/>
            <w:hideMark/>
          </w:tcPr>
          <w:p w14:paraId="020DE083"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0,271</w:t>
            </w:r>
          </w:p>
        </w:tc>
      </w:tr>
      <w:tr w:rsidR="005411A7" w:rsidRPr="005411A7" w14:paraId="59AC5B42" w14:textId="77777777" w:rsidTr="005411A7">
        <w:trPr>
          <w:trHeight w:val="397"/>
        </w:trPr>
        <w:tc>
          <w:tcPr>
            <w:tcW w:w="1605" w:type="pct"/>
            <w:tcBorders>
              <w:top w:val="nil"/>
              <w:left w:val="single" w:sz="4" w:space="0" w:color="auto"/>
              <w:bottom w:val="single" w:sz="4" w:space="0" w:color="auto"/>
              <w:right w:val="single" w:sz="4" w:space="0" w:color="auto"/>
            </w:tcBorders>
            <w:vAlign w:val="center"/>
            <w:hideMark/>
          </w:tcPr>
          <w:p w14:paraId="3D0A665A"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Activity</w:t>
            </w:r>
          </w:p>
        </w:tc>
        <w:tc>
          <w:tcPr>
            <w:tcW w:w="584" w:type="pct"/>
            <w:tcBorders>
              <w:top w:val="nil"/>
              <w:left w:val="nil"/>
              <w:bottom w:val="single" w:sz="4" w:space="0" w:color="auto"/>
              <w:right w:val="single" w:sz="4" w:space="0" w:color="auto"/>
            </w:tcBorders>
            <w:vAlign w:val="center"/>
            <w:hideMark/>
          </w:tcPr>
          <w:p w14:paraId="53055D91"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37,70</w:t>
            </w:r>
          </w:p>
        </w:tc>
        <w:tc>
          <w:tcPr>
            <w:tcW w:w="511" w:type="pct"/>
            <w:tcBorders>
              <w:top w:val="nil"/>
              <w:left w:val="nil"/>
              <w:bottom w:val="single" w:sz="4" w:space="0" w:color="auto"/>
              <w:right w:val="single" w:sz="4" w:space="0" w:color="auto"/>
            </w:tcBorders>
            <w:vAlign w:val="center"/>
            <w:hideMark/>
          </w:tcPr>
          <w:p w14:paraId="0FE35979"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15,48</w:t>
            </w:r>
          </w:p>
        </w:tc>
        <w:tc>
          <w:tcPr>
            <w:tcW w:w="511" w:type="pct"/>
            <w:tcBorders>
              <w:top w:val="nil"/>
              <w:left w:val="nil"/>
              <w:bottom w:val="single" w:sz="4" w:space="0" w:color="auto"/>
              <w:right w:val="single" w:sz="4" w:space="0" w:color="auto"/>
            </w:tcBorders>
            <w:vAlign w:val="center"/>
            <w:hideMark/>
          </w:tcPr>
          <w:p w14:paraId="1FEC299C"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45,60</w:t>
            </w:r>
          </w:p>
        </w:tc>
        <w:tc>
          <w:tcPr>
            <w:tcW w:w="511" w:type="pct"/>
            <w:tcBorders>
              <w:top w:val="nil"/>
              <w:left w:val="nil"/>
              <w:bottom w:val="single" w:sz="4" w:space="0" w:color="auto"/>
              <w:right w:val="single" w:sz="4" w:space="0" w:color="auto"/>
            </w:tcBorders>
            <w:vAlign w:val="center"/>
            <w:hideMark/>
          </w:tcPr>
          <w:p w14:paraId="4205176B"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17,74</w:t>
            </w:r>
          </w:p>
        </w:tc>
        <w:tc>
          <w:tcPr>
            <w:tcW w:w="732" w:type="pct"/>
            <w:tcBorders>
              <w:top w:val="nil"/>
              <w:left w:val="nil"/>
              <w:bottom w:val="single" w:sz="4" w:space="0" w:color="auto"/>
              <w:right w:val="single" w:sz="4" w:space="0" w:color="auto"/>
            </w:tcBorders>
            <w:vAlign w:val="center"/>
            <w:hideMark/>
          </w:tcPr>
          <w:p w14:paraId="5860443A"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6,069**</w:t>
            </w:r>
          </w:p>
        </w:tc>
        <w:tc>
          <w:tcPr>
            <w:tcW w:w="547" w:type="pct"/>
            <w:tcBorders>
              <w:top w:val="nil"/>
              <w:left w:val="nil"/>
              <w:bottom w:val="single" w:sz="4" w:space="0" w:color="auto"/>
              <w:right w:val="single" w:sz="4" w:space="0" w:color="auto"/>
            </w:tcBorders>
            <w:vAlign w:val="center"/>
            <w:hideMark/>
          </w:tcPr>
          <w:p w14:paraId="0026558B"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0,837</w:t>
            </w:r>
          </w:p>
        </w:tc>
      </w:tr>
      <w:tr w:rsidR="005411A7" w:rsidRPr="005411A7" w14:paraId="56C3B9C0" w14:textId="77777777" w:rsidTr="005411A7">
        <w:trPr>
          <w:trHeight w:val="387"/>
        </w:trPr>
        <w:tc>
          <w:tcPr>
            <w:tcW w:w="1605" w:type="pct"/>
            <w:tcBorders>
              <w:top w:val="nil"/>
              <w:left w:val="single" w:sz="4" w:space="0" w:color="auto"/>
              <w:bottom w:val="single" w:sz="4" w:space="0" w:color="auto"/>
              <w:right w:val="single" w:sz="4" w:space="0" w:color="auto"/>
            </w:tcBorders>
            <w:vAlign w:val="center"/>
            <w:hideMark/>
          </w:tcPr>
          <w:p w14:paraId="4435E1CC"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Mood</w:t>
            </w:r>
          </w:p>
        </w:tc>
        <w:tc>
          <w:tcPr>
            <w:tcW w:w="584" w:type="pct"/>
            <w:tcBorders>
              <w:top w:val="nil"/>
              <w:left w:val="nil"/>
              <w:bottom w:val="single" w:sz="4" w:space="0" w:color="auto"/>
              <w:right w:val="single" w:sz="4" w:space="0" w:color="auto"/>
            </w:tcBorders>
            <w:vAlign w:val="center"/>
            <w:hideMark/>
          </w:tcPr>
          <w:p w14:paraId="622429C5"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45,56</w:t>
            </w:r>
          </w:p>
        </w:tc>
        <w:tc>
          <w:tcPr>
            <w:tcW w:w="511" w:type="pct"/>
            <w:tcBorders>
              <w:top w:val="nil"/>
              <w:left w:val="nil"/>
              <w:bottom w:val="single" w:sz="4" w:space="0" w:color="auto"/>
              <w:right w:val="single" w:sz="4" w:space="0" w:color="auto"/>
            </w:tcBorders>
            <w:vAlign w:val="center"/>
            <w:hideMark/>
          </w:tcPr>
          <w:p w14:paraId="2063628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21,64</w:t>
            </w:r>
          </w:p>
        </w:tc>
        <w:tc>
          <w:tcPr>
            <w:tcW w:w="511" w:type="pct"/>
            <w:tcBorders>
              <w:top w:val="nil"/>
              <w:left w:val="nil"/>
              <w:bottom w:val="single" w:sz="4" w:space="0" w:color="auto"/>
              <w:right w:val="single" w:sz="4" w:space="0" w:color="auto"/>
            </w:tcBorders>
            <w:vAlign w:val="center"/>
            <w:hideMark/>
          </w:tcPr>
          <w:p w14:paraId="1FC7A77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46,73</w:t>
            </w:r>
          </w:p>
        </w:tc>
        <w:tc>
          <w:tcPr>
            <w:tcW w:w="511" w:type="pct"/>
            <w:tcBorders>
              <w:top w:val="nil"/>
              <w:left w:val="nil"/>
              <w:bottom w:val="single" w:sz="4" w:space="0" w:color="auto"/>
              <w:right w:val="single" w:sz="4" w:space="0" w:color="auto"/>
            </w:tcBorders>
            <w:vAlign w:val="center"/>
            <w:hideMark/>
          </w:tcPr>
          <w:p w14:paraId="49705294"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17,15</w:t>
            </w:r>
          </w:p>
        </w:tc>
        <w:tc>
          <w:tcPr>
            <w:tcW w:w="732" w:type="pct"/>
            <w:tcBorders>
              <w:top w:val="nil"/>
              <w:left w:val="nil"/>
              <w:bottom w:val="single" w:sz="4" w:space="0" w:color="auto"/>
              <w:right w:val="single" w:sz="4" w:space="0" w:color="auto"/>
            </w:tcBorders>
            <w:vAlign w:val="center"/>
            <w:hideMark/>
          </w:tcPr>
          <w:p w14:paraId="751CC324"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5,656**</w:t>
            </w:r>
          </w:p>
        </w:tc>
        <w:tc>
          <w:tcPr>
            <w:tcW w:w="547" w:type="pct"/>
            <w:tcBorders>
              <w:top w:val="nil"/>
              <w:left w:val="nil"/>
              <w:bottom w:val="single" w:sz="4" w:space="0" w:color="auto"/>
              <w:right w:val="single" w:sz="4" w:space="0" w:color="auto"/>
            </w:tcBorders>
            <w:vAlign w:val="center"/>
            <w:hideMark/>
          </w:tcPr>
          <w:p w14:paraId="6B7731F0"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0,231</w:t>
            </w:r>
          </w:p>
        </w:tc>
      </w:tr>
      <w:tr w:rsidR="005411A7" w:rsidRPr="005411A7" w14:paraId="5729DD05" w14:textId="77777777" w:rsidTr="005411A7">
        <w:trPr>
          <w:trHeight w:val="505"/>
        </w:trPr>
        <w:tc>
          <w:tcPr>
            <w:tcW w:w="1605" w:type="pct"/>
            <w:tcBorders>
              <w:top w:val="nil"/>
              <w:left w:val="single" w:sz="4" w:space="0" w:color="auto"/>
              <w:bottom w:val="single" w:sz="4" w:space="0" w:color="auto"/>
              <w:right w:val="single" w:sz="4" w:space="0" w:color="auto"/>
            </w:tcBorders>
            <w:vAlign w:val="center"/>
            <w:hideMark/>
          </w:tcPr>
          <w:p w14:paraId="2DB9D471"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Skills to provide service tasks</w:t>
            </w:r>
          </w:p>
        </w:tc>
        <w:tc>
          <w:tcPr>
            <w:tcW w:w="584" w:type="pct"/>
            <w:tcBorders>
              <w:top w:val="nil"/>
              <w:left w:val="nil"/>
              <w:bottom w:val="single" w:sz="4" w:space="0" w:color="auto"/>
              <w:right w:val="single" w:sz="4" w:space="0" w:color="auto"/>
            </w:tcBorders>
            <w:vAlign w:val="center"/>
            <w:hideMark/>
          </w:tcPr>
          <w:p w14:paraId="4D17B6C9"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49,80</w:t>
            </w:r>
          </w:p>
        </w:tc>
        <w:tc>
          <w:tcPr>
            <w:tcW w:w="511" w:type="pct"/>
            <w:tcBorders>
              <w:top w:val="nil"/>
              <w:left w:val="nil"/>
              <w:bottom w:val="single" w:sz="4" w:space="0" w:color="auto"/>
              <w:right w:val="single" w:sz="4" w:space="0" w:color="auto"/>
            </w:tcBorders>
            <w:vAlign w:val="center"/>
            <w:hideMark/>
          </w:tcPr>
          <w:p w14:paraId="21CC1EA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16,30</w:t>
            </w:r>
          </w:p>
        </w:tc>
        <w:tc>
          <w:tcPr>
            <w:tcW w:w="511" w:type="pct"/>
            <w:tcBorders>
              <w:top w:val="nil"/>
              <w:left w:val="nil"/>
              <w:bottom w:val="single" w:sz="4" w:space="0" w:color="auto"/>
              <w:right w:val="single" w:sz="4" w:space="0" w:color="auto"/>
            </w:tcBorders>
            <w:vAlign w:val="center"/>
            <w:hideMark/>
          </w:tcPr>
          <w:p w14:paraId="2EC0BA25"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53,10</w:t>
            </w:r>
          </w:p>
        </w:tc>
        <w:tc>
          <w:tcPr>
            <w:tcW w:w="511" w:type="pct"/>
            <w:tcBorders>
              <w:top w:val="nil"/>
              <w:left w:val="nil"/>
              <w:bottom w:val="single" w:sz="4" w:space="0" w:color="auto"/>
              <w:right w:val="single" w:sz="4" w:space="0" w:color="auto"/>
            </w:tcBorders>
            <w:vAlign w:val="center"/>
            <w:hideMark/>
          </w:tcPr>
          <w:p w14:paraId="32B1F03D"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18,81</w:t>
            </w:r>
          </w:p>
        </w:tc>
        <w:tc>
          <w:tcPr>
            <w:tcW w:w="732" w:type="pct"/>
            <w:tcBorders>
              <w:top w:val="nil"/>
              <w:left w:val="nil"/>
              <w:bottom w:val="single" w:sz="4" w:space="0" w:color="auto"/>
              <w:right w:val="single" w:sz="4" w:space="0" w:color="auto"/>
            </w:tcBorders>
            <w:vAlign w:val="center"/>
            <w:hideMark/>
          </w:tcPr>
          <w:p w14:paraId="6F5A22FB"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6,205**</w:t>
            </w:r>
          </w:p>
        </w:tc>
        <w:tc>
          <w:tcPr>
            <w:tcW w:w="547" w:type="pct"/>
            <w:tcBorders>
              <w:top w:val="nil"/>
              <w:left w:val="nil"/>
              <w:bottom w:val="single" w:sz="4" w:space="0" w:color="auto"/>
              <w:right w:val="single" w:sz="4" w:space="0" w:color="auto"/>
            </w:tcBorders>
            <w:vAlign w:val="center"/>
            <w:hideMark/>
          </w:tcPr>
          <w:p w14:paraId="6FFCFAAE"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0,726</w:t>
            </w:r>
          </w:p>
        </w:tc>
      </w:tr>
      <w:tr w:rsidR="005411A7" w:rsidRPr="005411A7" w14:paraId="64072577" w14:textId="77777777" w:rsidTr="005411A7">
        <w:trPr>
          <w:trHeight w:val="500"/>
        </w:trPr>
        <w:tc>
          <w:tcPr>
            <w:tcW w:w="1605" w:type="pct"/>
            <w:tcBorders>
              <w:top w:val="nil"/>
              <w:left w:val="single" w:sz="4" w:space="0" w:color="auto"/>
              <w:bottom w:val="single" w:sz="4" w:space="0" w:color="auto"/>
              <w:right w:val="single" w:sz="4" w:space="0" w:color="auto"/>
            </w:tcBorders>
            <w:vAlign w:val="center"/>
            <w:hideMark/>
          </w:tcPr>
          <w:p w14:paraId="7C10F3BC"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Interest in participating in combat operations</w:t>
            </w:r>
          </w:p>
        </w:tc>
        <w:tc>
          <w:tcPr>
            <w:tcW w:w="584" w:type="pct"/>
            <w:tcBorders>
              <w:top w:val="nil"/>
              <w:left w:val="nil"/>
              <w:bottom w:val="single" w:sz="4" w:space="0" w:color="auto"/>
              <w:right w:val="single" w:sz="4" w:space="0" w:color="auto"/>
            </w:tcBorders>
            <w:vAlign w:val="center"/>
            <w:hideMark/>
          </w:tcPr>
          <w:p w14:paraId="31637B38"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38,66</w:t>
            </w:r>
          </w:p>
        </w:tc>
        <w:tc>
          <w:tcPr>
            <w:tcW w:w="511" w:type="pct"/>
            <w:tcBorders>
              <w:top w:val="nil"/>
              <w:left w:val="nil"/>
              <w:bottom w:val="single" w:sz="4" w:space="0" w:color="auto"/>
              <w:right w:val="single" w:sz="4" w:space="0" w:color="auto"/>
            </w:tcBorders>
            <w:vAlign w:val="center"/>
            <w:hideMark/>
          </w:tcPr>
          <w:p w14:paraId="507ADA00"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17,48</w:t>
            </w:r>
          </w:p>
        </w:tc>
        <w:tc>
          <w:tcPr>
            <w:tcW w:w="511" w:type="pct"/>
            <w:tcBorders>
              <w:top w:val="nil"/>
              <w:left w:val="nil"/>
              <w:bottom w:val="single" w:sz="4" w:space="0" w:color="auto"/>
              <w:right w:val="single" w:sz="4" w:space="0" w:color="auto"/>
            </w:tcBorders>
            <w:vAlign w:val="center"/>
            <w:hideMark/>
          </w:tcPr>
          <w:p w14:paraId="140A16DB"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49,50</w:t>
            </w:r>
          </w:p>
        </w:tc>
        <w:tc>
          <w:tcPr>
            <w:tcW w:w="511" w:type="pct"/>
            <w:tcBorders>
              <w:top w:val="nil"/>
              <w:left w:val="nil"/>
              <w:bottom w:val="single" w:sz="4" w:space="0" w:color="auto"/>
              <w:right w:val="single" w:sz="4" w:space="0" w:color="auto"/>
            </w:tcBorders>
            <w:vAlign w:val="center"/>
            <w:hideMark/>
          </w:tcPr>
          <w:p w14:paraId="621B95C4"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24,07</w:t>
            </w:r>
          </w:p>
        </w:tc>
        <w:tc>
          <w:tcPr>
            <w:tcW w:w="732" w:type="pct"/>
            <w:tcBorders>
              <w:top w:val="nil"/>
              <w:left w:val="nil"/>
              <w:bottom w:val="single" w:sz="4" w:space="0" w:color="auto"/>
              <w:right w:val="single" w:sz="4" w:space="0" w:color="auto"/>
            </w:tcBorders>
            <w:vAlign w:val="center"/>
            <w:hideMark/>
          </w:tcPr>
          <w:p w14:paraId="574D619C"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&lt;0,01</w:t>
            </w:r>
          </w:p>
        </w:tc>
        <w:tc>
          <w:tcPr>
            <w:tcW w:w="547" w:type="pct"/>
            <w:tcBorders>
              <w:top w:val="nil"/>
              <w:left w:val="nil"/>
              <w:bottom w:val="single" w:sz="4" w:space="0" w:color="auto"/>
              <w:right w:val="single" w:sz="4" w:space="0" w:color="auto"/>
            </w:tcBorders>
            <w:vAlign w:val="center"/>
            <w:hideMark/>
          </w:tcPr>
          <w:p w14:paraId="4EA67C9B"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0,144**</w:t>
            </w:r>
          </w:p>
        </w:tc>
      </w:tr>
      <w:tr w:rsidR="005411A7" w:rsidRPr="005411A7" w14:paraId="66022E29" w14:textId="77777777" w:rsidTr="005411A7">
        <w:trPr>
          <w:trHeight w:val="564"/>
        </w:trPr>
        <w:tc>
          <w:tcPr>
            <w:tcW w:w="1605" w:type="pct"/>
            <w:tcBorders>
              <w:top w:val="nil"/>
              <w:left w:val="single" w:sz="4" w:space="0" w:color="auto"/>
              <w:bottom w:val="single" w:sz="4" w:space="0" w:color="auto"/>
              <w:right w:val="single" w:sz="4" w:space="0" w:color="auto"/>
            </w:tcBorders>
            <w:vAlign w:val="center"/>
            <w:hideMark/>
          </w:tcPr>
          <w:p w14:paraId="01353A4C"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Desire to provide combat missions</w:t>
            </w:r>
          </w:p>
        </w:tc>
        <w:tc>
          <w:tcPr>
            <w:tcW w:w="584" w:type="pct"/>
            <w:tcBorders>
              <w:top w:val="nil"/>
              <w:left w:val="nil"/>
              <w:bottom w:val="single" w:sz="4" w:space="0" w:color="auto"/>
              <w:right w:val="single" w:sz="4" w:space="0" w:color="auto"/>
            </w:tcBorders>
            <w:vAlign w:val="center"/>
            <w:hideMark/>
          </w:tcPr>
          <w:p w14:paraId="720A36F2"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40,03</w:t>
            </w:r>
          </w:p>
        </w:tc>
        <w:tc>
          <w:tcPr>
            <w:tcW w:w="511" w:type="pct"/>
            <w:tcBorders>
              <w:top w:val="nil"/>
              <w:left w:val="nil"/>
              <w:bottom w:val="single" w:sz="4" w:space="0" w:color="auto"/>
              <w:right w:val="single" w:sz="4" w:space="0" w:color="auto"/>
            </w:tcBorders>
            <w:vAlign w:val="center"/>
            <w:hideMark/>
          </w:tcPr>
          <w:p w14:paraId="0CEACABE"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18,48</w:t>
            </w:r>
          </w:p>
        </w:tc>
        <w:tc>
          <w:tcPr>
            <w:tcW w:w="511" w:type="pct"/>
            <w:tcBorders>
              <w:top w:val="nil"/>
              <w:left w:val="nil"/>
              <w:bottom w:val="single" w:sz="4" w:space="0" w:color="auto"/>
              <w:right w:val="single" w:sz="4" w:space="0" w:color="auto"/>
            </w:tcBorders>
            <w:vAlign w:val="center"/>
            <w:hideMark/>
          </w:tcPr>
          <w:p w14:paraId="26709E89"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53,50</w:t>
            </w:r>
          </w:p>
        </w:tc>
        <w:tc>
          <w:tcPr>
            <w:tcW w:w="511" w:type="pct"/>
            <w:tcBorders>
              <w:top w:val="nil"/>
              <w:left w:val="nil"/>
              <w:bottom w:val="single" w:sz="4" w:space="0" w:color="auto"/>
              <w:right w:val="single" w:sz="4" w:space="0" w:color="auto"/>
            </w:tcBorders>
            <w:vAlign w:val="center"/>
            <w:hideMark/>
          </w:tcPr>
          <w:p w14:paraId="497EBA7F"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23,76</w:t>
            </w:r>
          </w:p>
        </w:tc>
        <w:tc>
          <w:tcPr>
            <w:tcW w:w="732" w:type="pct"/>
            <w:tcBorders>
              <w:top w:val="nil"/>
              <w:left w:val="nil"/>
              <w:bottom w:val="single" w:sz="4" w:space="0" w:color="auto"/>
              <w:right w:val="single" w:sz="4" w:space="0" w:color="auto"/>
            </w:tcBorders>
            <w:vAlign w:val="center"/>
            <w:hideMark/>
          </w:tcPr>
          <w:p w14:paraId="1DC573FA"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&lt;0,01</w:t>
            </w:r>
          </w:p>
        </w:tc>
        <w:tc>
          <w:tcPr>
            <w:tcW w:w="547" w:type="pct"/>
            <w:tcBorders>
              <w:top w:val="nil"/>
              <w:left w:val="nil"/>
              <w:bottom w:val="single" w:sz="4" w:space="0" w:color="auto"/>
              <w:right w:val="single" w:sz="4" w:space="0" w:color="auto"/>
            </w:tcBorders>
            <w:vAlign w:val="center"/>
            <w:hideMark/>
          </w:tcPr>
          <w:p w14:paraId="3AFF0F7E"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0,034**</w:t>
            </w:r>
          </w:p>
        </w:tc>
      </w:tr>
      <w:tr w:rsidR="005411A7" w:rsidRPr="005411A7" w14:paraId="48D2D72C" w14:textId="77777777" w:rsidTr="005411A7">
        <w:trPr>
          <w:trHeight w:val="520"/>
        </w:trPr>
        <w:tc>
          <w:tcPr>
            <w:tcW w:w="1605" w:type="pct"/>
            <w:tcBorders>
              <w:top w:val="nil"/>
              <w:left w:val="single" w:sz="4" w:space="0" w:color="auto"/>
              <w:bottom w:val="single" w:sz="4" w:space="0" w:color="auto"/>
              <w:right w:val="single" w:sz="4" w:space="0" w:color="auto"/>
            </w:tcBorders>
            <w:vAlign w:val="center"/>
            <w:hideMark/>
          </w:tcPr>
          <w:p w14:paraId="7CB1CF7B"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Self-confidence</w:t>
            </w:r>
          </w:p>
        </w:tc>
        <w:tc>
          <w:tcPr>
            <w:tcW w:w="584" w:type="pct"/>
            <w:tcBorders>
              <w:top w:val="nil"/>
              <w:left w:val="nil"/>
              <w:bottom w:val="single" w:sz="4" w:space="0" w:color="auto"/>
              <w:right w:val="single" w:sz="4" w:space="0" w:color="auto"/>
            </w:tcBorders>
            <w:vAlign w:val="center"/>
            <w:hideMark/>
          </w:tcPr>
          <w:p w14:paraId="4C7193CD"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44,70</w:t>
            </w:r>
          </w:p>
        </w:tc>
        <w:tc>
          <w:tcPr>
            <w:tcW w:w="511" w:type="pct"/>
            <w:tcBorders>
              <w:top w:val="nil"/>
              <w:left w:val="nil"/>
              <w:bottom w:val="single" w:sz="4" w:space="0" w:color="auto"/>
              <w:right w:val="single" w:sz="4" w:space="0" w:color="auto"/>
            </w:tcBorders>
            <w:vAlign w:val="center"/>
            <w:hideMark/>
          </w:tcPr>
          <w:p w14:paraId="3C3FEB8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17,07</w:t>
            </w:r>
          </w:p>
        </w:tc>
        <w:tc>
          <w:tcPr>
            <w:tcW w:w="511" w:type="pct"/>
            <w:tcBorders>
              <w:top w:val="nil"/>
              <w:left w:val="nil"/>
              <w:bottom w:val="single" w:sz="4" w:space="0" w:color="auto"/>
              <w:right w:val="single" w:sz="4" w:space="0" w:color="auto"/>
            </w:tcBorders>
            <w:vAlign w:val="center"/>
            <w:hideMark/>
          </w:tcPr>
          <w:p w14:paraId="7B3B5B8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52,03</w:t>
            </w:r>
          </w:p>
        </w:tc>
        <w:tc>
          <w:tcPr>
            <w:tcW w:w="511" w:type="pct"/>
            <w:tcBorders>
              <w:top w:val="nil"/>
              <w:left w:val="nil"/>
              <w:bottom w:val="single" w:sz="4" w:space="0" w:color="auto"/>
              <w:right w:val="single" w:sz="4" w:space="0" w:color="auto"/>
            </w:tcBorders>
            <w:vAlign w:val="center"/>
            <w:hideMark/>
          </w:tcPr>
          <w:p w14:paraId="2F3340CE"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16,22</w:t>
            </w:r>
          </w:p>
        </w:tc>
        <w:tc>
          <w:tcPr>
            <w:tcW w:w="732" w:type="pct"/>
            <w:tcBorders>
              <w:top w:val="nil"/>
              <w:left w:val="nil"/>
              <w:bottom w:val="single" w:sz="4" w:space="0" w:color="auto"/>
              <w:right w:val="single" w:sz="4" w:space="0" w:color="auto"/>
            </w:tcBorders>
            <w:vAlign w:val="center"/>
            <w:hideMark/>
          </w:tcPr>
          <w:p w14:paraId="5C49F4ED"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4,940**</w:t>
            </w:r>
          </w:p>
        </w:tc>
        <w:tc>
          <w:tcPr>
            <w:tcW w:w="547" w:type="pct"/>
            <w:tcBorders>
              <w:top w:val="nil"/>
              <w:left w:val="nil"/>
              <w:bottom w:val="single" w:sz="4" w:space="0" w:color="auto"/>
              <w:right w:val="single" w:sz="4" w:space="0" w:color="auto"/>
            </w:tcBorders>
            <w:vAlign w:val="center"/>
            <w:hideMark/>
          </w:tcPr>
          <w:p w14:paraId="1C461CFD"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1,705</w:t>
            </w:r>
          </w:p>
        </w:tc>
      </w:tr>
      <w:tr w:rsidR="005411A7" w:rsidRPr="005411A7" w14:paraId="1B036EB1" w14:textId="77777777" w:rsidTr="005411A7">
        <w:trPr>
          <w:trHeight w:val="580"/>
        </w:trPr>
        <w:tc>
          <w:tcPr>
            <w:tcW w:w="1605" w:type="pct"/>
            <w:tcBorders>
              <w:top w:val="nil"/>
              <w:left w:val="single" w:sz="4" w:space="0" w:color="auto"/>
              <w:bottom w:val="single" w:sz="4" w:space="0" w:color="auto"/>
              <w:right w:val="single" w:sz="4" w:space="0" w:color="auto"/>
            </w:tcBorders>
            <w:vAlign w:val="center"/>
            <w:hideMark/>
          </w:tcPr>
          <w:p w14:paraId="5B9594D7" w14:textId="77777777" w:rsidR="005411A7" w:rsidRPr="005411A7" w:rsidRDefault="005411A7" w:rsidP="005411A7">
            <w:pPr>
              <w:spacing w:after="0" w:line="240" w:lineRule="auto"/>
              <w:jc w:val="both"/>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General indicator of psychophysiological state</w:t>
            </w:r>
          </w:p>
        </w:tc>
        <w:tc>
          <w:tcPr>
            <w:tcW w:w="584" w:type="pct"/>
            <w:tcBorders>
              <w:top w:val="nil"/>
              <w:left w:val="nil"/>
              <w:bottom w:val="single" w:sz="4" w:space="0" w:color="auto"/>
              <w:right w:val="single" w:sz="4" w:space="0" w:color="auto"/>
            </w:tcBorders>
            <w:vAlign w:val="center"/>
            <w:hideMark/>
          </w:tcPr>
          <w:p w14:paraId="147BDE7D"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42,52</w:t>
            </w:r>
          </w:p>
        </w:tc>
        <w:tc>
          <w:tcPr>
            <w:tcW w:w="511" w:type="pct"/>
            <w:tcBorders>
              <w:top w:val="nil"/>
              <w:left w:val="nil"/>
              <w:bottom w:val="single" w:sz="4" w:space="0" w:color="auto"/>
              <w:right w:val="single" w:sz="4" w:space="0" w:color="auto"/>
            </w:tcBorders>
            <w:vAlign w:val="center"/>
            <w:hideMark/>
          </w:tcPr>
          <w:p w14:paraId="6F1327D7"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11,26</w:t>
            </w:r>
          </w:p>
        </w:tc>
        <w:tc>
          <w:tcPr>
            <w:tcW w:w="511" w:type="pct"/>
            <w:tcBorders>
              <w:top w:val="nil"/>
              <w:left w:val="nil"/>
              <w:bottom w:val="single" w:sz="4" w:space="0" w:color="auto"/>
              <w:right w:val="single" w:sz="4" w:space="0" w:color="auto"/>
            </w:tcBorders>
            <w:vAlign w:val="center"/>
            <w:hideMark/>
          </w:tcPr>
          <w:p w14:paraId="4CEC596B"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48,99</w:t>
            </w:r>
          </w:p>
        </w:tc>
        <w:tc>
          <w:tcPr>
            <w:tcW w:w="511" w:type="pct"/>
            <w:tcBorders>
              <w:top w:val="nil"/>
              <w:left w:val="nil"/>
              <w:bottom w:val="single" w:sz="4" w:space="0" w:color="auto"/>
              <w:right w:val="single" w:sz="4" w:space="0" w:color="auto"/>
            </w:tcBorders>
            <w:vAlign w:val="center"/>
            <w:hideMark/>
          </w:tcPr>
          <w:p w14:paraId="222F3085"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12,46</w:t>
            </w:r>
          </w:p>
        </w:tc>
        <w:tc>
          <w:tcPr>
            <w:tcW w:w="732" w:type="pct"/>
            <w:tcBorders>
              <w:top w:val="nil"/>
              <w:left w:val="nil"/>
              <w:bottom w:val="single" w:sz="4" w:space="0" w:color="auto"/>
              <w:right w:val="single" w:sz="4" w:space="0" w:color="auto"/>
            </w:tcBorders>
            <w:vAlign w:val="center"/>
            <w:hideMark/>
          </w:tcPr>
          <w:p w14:paraId="07651F35"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13,820**</w:t>
            </w:r>
          </w:p>
        </w:tc>
        <w:tc>
          <w:tcPr>
            <w:tcW w:w="547" w:type="pct"/>
            <w:tcBorders>
              <w:top w:val="nil"/>
              <w:left w:val="nil"/>
              <w:bottom w:val="single" w:sz="4" w:space="0" w:color="auto"/>
              <w:right w:val="single" w:sz="4" w:space="0" w:color="auto"/>
            </w:tcBorders>
            <w:vAlign w:val="center"/>
            <w:hideMark/>
          </w:tcPr>
          <w:p w14:paraId="4D6AF345" w14:textId="77777777" w:rsidR="005411A7" w:rsidRPr="005411A7" w:rsidRDefault="005411A7" w:rsidP="005411A7">
            <w:pPr>
              <w:spacing w:after="0" w:line="240" w:lineRule="auto"/>
              <w:jc w:val="center"/>
              <w:rPr>
                <w:rFonts w:ascii="Times New Roman" w:eastAsia="Times New Roman" w:hAnsi="Times New Roman" w:cs="Times New Roman"/>
                <w:color w:val="000000"/>
                <w:sz w:val="20"/>
                <w:szCs w:val="20"/>
                <w:lang w:val="en-IN" w:eastAsia="en-IN"/>
              </w:rPr>
            </w:pPr>
            <w:r w:rsidRPr="005411A7">
              <w:rPr>
                <w:rFonts w:ascii="Times New Roman" w:eastAsia="Times New Roman" w:hAnsi="Times New Roman" w:cs="Times New Roman"/>
                <w:color w:val="000000"/>
                <w:sz w:val="20"/>
                <w:szCs w:val="20"/>
                <w:lang w:eastAsia="en-IN"/>
              </w:rPr>
              <w:t>2,109*</w:t>
            </w:r>
          </w:p>
        </w:tc>
      </w:tr>
    </w:tbl>
    <w:p w14:paraId="33DFE33D" w14:textId="77777777" w:rsidR="005411A7" w:rsidRPr="005411A7" w:rsidRDefault="005411A7" w:rsidP="005411A7">
      <w:pPr>
        <w:spacing w:after="0" w:line="360" w:lineRule="auto"/>
        <w:jc w:val="both"/>
        <w:rPr>
          <w:rFonts w:ascii="Times New Roman" w:eastAsia="Times New Roman" w:hAnsi="Times New Roman" w:cs="Times New Roman"/>
          <w:color w:val="000000"/>
          <w:sz w:val="18"/>
          <w:szCs w:val="18"/>
        </w:rPr>
      </w:pPr>
      <w:r w:rsidRPr="005411A7">
        <w:rPr>
          <w:rFonts w:ascii="Times New Roman" w:eastAsia="Times New Roman" w:hAnsi="Times New Roman" w:cs="Times New Roman"/>
          <w:color w:val="000000"/>
          <w:sz w:val="18"/>
          <w:szCs w:val="18"/>
        </w:rPr>
        <w:t>Notes:</w:t>
      </w:r>
      <w:r w:rsidRPr="005411A7">
        <w:rPr>
          <w:rFonts w:ascii="Times New Roman" w:eastAsia="Times New Roman" w:hAnsi="Times New Roman" w:cs="Times New Roman"/>
          <w:color w:val="000000"/>
          <w:sz w:val="18"/>
          <w:szCs w:val="18"/>
        </w:rPr>
        <w:tab/>
        <w:t>1. Statistical significance level for Student's t-test – *p ≥ 0,05, **p ≥ 0,01;</w:t>
      </w:r>
    </w:p>
    <w:p w14:paraId="2F1D65B7" w14:textId="77777777" w:rsidR="005411A7" w:rsidRPr="005411A7" w:rsidRDefault="005411A7" w:rsidP="005411A7">
      <w:pPr>
        <w:spacing w:after="0" w:line="360" w:lineRule="auto"/>
        <w:jc w:val="both"/>
        <w:rPr>
          <w:rFonts w:ascii="Times New Roman" w:eastAsia="Times New Roman" w:hAnsi="Times New Roman" w:cs="Times New Roman"/>
          <w:color w:val="000000"/>
          <w:sz w:val="18"/>
          <w:szCs w:val="18"/>
        </w:rPr>
      </w:pPr>
      <w:r w:rsidRPr="005411A7">
        <w:rPr>
          <w:rFonts w:ascii="Times New Roman" w:eastAsia="Times New Roman" w:hAnsi="Times New Roman" w:cs="Times New Roman"/>
          <w:color w:val="000000"/>
          <w:sz w:val="18"/>
          <w:szCs w:val="18"/>
        </w:rPr>
        <w:tab/>
        <w:t>Statistical significance level for Wilcoxon's t-test – *p≤0,05, **p≤0,01;</w:t>
      </w:r>
    </w:p>
    <w:p w14:paraId="15D3ED0F" w14:textId="77777777" w:rsidR="005411A7" w:rsidRPr="005411A7" w:rsidRDefault="005411A7" w:rsidP="005411A7">
      <w:pPr>
        <w:spacing w:after="0" w:line="360" w:lineRule="auto"/>
        <w:jc w:val="both"/>
        <w:rPr>
          <w:rFonts w:ascii="Times New Roman" w:eastAsia="Times New Roman" w:hAnsi="Times New Roman" w:cs="Times New Roman"/>
          <w:color w:val="000000"/>
          <w:sz w:val="18"/>
          <w:szCs w:val="18"/>
        </w:rPr>
      </w:pPr>
      <w:r w:rsidRPr="005411A7">
        <w:rPr>
          <w:rFonts w:ascii="Times New Roman" w:eastAsia="Times New Roman" w:hAnsi="Times New Roman" w:cs="Times New Roman"/>
          <w:color w:val="000000"/>
          <w:sz w:val="18"/>
          <w:szCs w:val="18"/>
        </w:rPr>
        <w:tab/>
        <w:t>Statistical significance level for Mann-Whitney's U-test – *p≤0,05, **p≤0,01.</w:t>
      </w:r>
    </w:p>
    <w:p w14:paraId="7E3A082D" w14:textId="507DCFE0" w:rsidR="005411A7" w:rsidRPr="005411A7" w:rsidRDefault="005411A7" w:rsidP="005411A7">
      <w:pPr>
        <w:spacing w:after="0" w:line="360" w:lineRule="auto"/>
        <w:ind w:left="709" w:hanging="709"/>
        <w:jc w:val="both"/>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rPr>
        <w:t xml:space="preserve">               </w:t>
      </w:r>
      <w:r w:rsidRPr="005411A7">
        <w:rPr>
          <w:rFonts w:ascii="Times New Roman" w:eastAsia="Times New Roman" w:hAnsi="Times New Roman" w:cs="Times New Roman"/>
          <w:color w:val="000000"/>
          <w:sz w:val="18"/>
          <w:szCs w:val="18"/>
          <w:lang w:val="uk-UA"/>
        </w:rPr>
        <w:t>2.</w:t>
      </w:r>
      <w:r w:rsidRPr="005411A7">
        <w:rPr>
          <w:rFonts w:ascii="Times New Roman" w:eastAsia="Times New Roman" w:hAnsi="Times New Roman" w:cs="Times New Roman"/>
          <w:color w:val="000000"/>
          <w:sz w:val="18"/>
          <w:szCs w:val="18"/>
        </w:rPr>
        <w:t> The Wilcoxon's t-test and Mann-Whitney's U-test were applied to the indicators "interest in participating in combat operations" and "desire to provide combat missions."</w:t>
      </w:r>
    </w:p>
    <w:p w14:paraId="5A3383DE" w14:textId="77777777" w:rsidR="005411A7" w:rsidRPr="005411A7" w:rsidRDefault="005411A7" w:rsidP="00791022">
      <w:pPr>
        <w:widowControl w:val="0"/>
        <w:spacing w:after="0" w:line="360" w:lineRule="auto"/>
        <w:jc w:val="both"/>
        <w:rPr>
          <w:rFonts w:ascii="Times New Roman" w:hAnsi="Times New Roman"/>
          <w:sz w:val="20"/>
          <w:szCs w:val="20"/>
          <w:lang w:val="uk-UA"/>
        </w:rPr>
      </w:pPr>
    </w:p>
    <w:p w14:paraId="4231556A" w14:textId="06D0B491" w:rsidR="004D20BC" w:rsidRDefault="004D20BC" w:rsidP="004D20BC">
      <w:pPr>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As can be seen from Table 1</w:t>
      </w:r>
      <w:r w:rsidR="00442850">
        <w:rPr>
          <w:rFonts w:ascii="Times New Roman" w:eastAsia="Times New Roman" w:hAnsi="Times New Roman" w:cs="Times New Roman"/>
          <w:color w:val="000000"/>
          <w:sz w:val="20"/>
          <w:szCs w:val="20"/>
        </w:rPr>
        <w:t>0</w:t>
      </w:r>
      <w:r w:rsidRPr="004D20BC">
        <w:rPr>
          <w:rFonts w:ascii="Times New Roman" w:eastAsia="Times New Roman" w:hAnsi="Times New Roman" w:cs="Times New Roman"/>
          <w:color w:val="000000"/>
          <w:sz w:val="20"/>
          <w:szCs w:val="20"/>
        </w:rPr>
        <w:t>, the indicators of the psychophysiological state scales in the EG after the formative influence of the stress resistance development program differ significantly from 0, which is a statistically significant result for this sample size. A comparative study between the CG and the EG confirmed a statistically significant result on the general indicator of psychophysiological state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2.580) and the scales "interest in participating in combat operations"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0.144) and "desire to provide combat missions"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0.034).</w:t>
      </w:r>
      <w:r w:rsidRPr="004D20BC">
        <w:rPr>
          <w:rFonts w:ascii="Times New Roman" w:eastAsia="Times New Roman" w:hAnsi="Times New Roman" w:cs="Times New Roman"/>
          <w:color w:val="000000"/>
          <w:sz w:val="20"/>
          <w:szCs w:val="20"/>
          <w:lang w:val="uk-UA"/>
        </w:rPr>
        <w:t xml:space="preserve"> </w:t>
      </w:r>
      <w:r w:rsidRPr="004D20BC">
        <w:rPr>
          <w:rFonts w:ascii="Times New Roman" w:eastAsia="Times New Roman" w:hAnsi="Times New Roman" w:cs="Times New Roman"/>
          <w:color w:val="000000"/>
          <w:sz w:val="20"/>
          <w:szCs w:val="20"/>
        </w:rPr>
        <w:t xml:space="preserve">Acceptance of hypothesis </w:t>
      </w:r>
      <w:r w:rsidRPr="004D20BC">
        <w:rPr>
          <w:rFonts w:ascii="Times New Roman" w:eastAsia="Times New Roman" w:hAnsi="Times New Roman" w:cs="Times New Roman"/>
          <w:i/>
          <w:color w:val="000000"/>
          <w:sz w:val="20"/>
          <w:szCs w:val="20"/>
        </w:rPr>
        <w:t>H</w:t>
      </w:r>
      <w:r w:rsidRPr="004D20BC">
        <w:rPr>
          <w:rFonts w:ascii="Times New Roman" w:eastAsia="Times New Roman" w:hAnsi="Times New Roman" w:cs="Times New Roman"/>
          <w:color w:val="000000"/>
          <w:sz w:val="20"/>
          <w:szCs w:val="20"/>
          <w:vertAlign w:val="subscript"/>
        </w:rPr>
        <w:t>1</w:t>
      </w:r>
      <w:r w:rsidRPr="004D20BC">
        <w:rPr>
          <w:rFonts w:ascii="Times New Roman" w:eastAsia="Times New Roman" w:hAnsi="Times New Roman" w:cs="Times New Roman"/>
          <w:color w:val="000000"/>
          <w:sz w:val="20"/>
          <w:szCs w:val="20"/>
        </w:rPr>
        <w:t xml:space="preserve"> indicates an increase in the level of motivational orientation, patriotism, responsibility, and self-confidence among military servicemen, which is manifested through an internal desire and willingness to provide combat missions in conditions of increased danger. On the other hand, the results on the scales "well-being"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0.271), "activity"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0.837), "mood"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0.231), "skills to provide service</w:t>
      </w:r>
      <w:r w:rsidRPr="004D20BC">
        <w:rPr>
          <w:rFonts w:ascii="Times New Roman" w:eastAsia="Times New Roman" w:hAnsi="Times New Roman" w:cs="Times New Roman"/>
          <w:sz w:val="20"/>
          <w:szCs w:val="20"/>
        </w:rPr>
        <w:t xml:space="preserve"> tasks</w:t>
      </w:r>
      <w:r w:rsidRPr="004D20BC">
        <w:rPr>
          <w:rFonts w:ascii="Times New Roman" w:eastAsia="Times New Roman" w:hAnsi="Times New Roman" w:cs="Times New Roman"/>
          <w:color w:val="000000"/>
          <w:sz w:val="20"/>
          <w:szCs w:val="20"/>
        </w:rPr>
        <w:t>"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0.726) and "self-confidence" (</w:t>
      </w:r>
      <w:r w:rsidRPr="004D20BC">
        <w:rPr>
          <w:rFonts w:ascii="Times New Roman" w:eastAsia="Times New Roman" w:hAnsi="Times New Roman" w:cs="Times New Roman"/>
          <w:i/>
          <w:color w:val="000000"/>
          <w:sz w:val="20"/>
          <w:szCs w:val="20"/>
        </w:rPr>
        <w:t>t</w:t>
      </w:r>
      <w:r w:rsidRPr="004D20BC">
        <w:rPr>
          <w:rFonts w:ascii="Times New Roman" w:eastAsia="Times New Roman" w:hAnsi="Times New Roman" w:cs="Times New Roman"/>
          <w:color w:val="000000"/>
          <w:sz w:val="20"/>
          <w:szCs w:val="20"/>
          <w:vertAlign w:val="subscript"/>
        </w:rPr>
        <w:t>emp</w:t>
      </w:r>
      <w:r w:rsidRPr="004D20BC">
        <w:rPr>
          <w:rFonts w:ascii="Times New Roman" w:eastAsia="Times New Roman" w:hAnsi="Times New Roman" w:cs="Times New Roman"/>
          <w:color w:val="000000"/>
          <w:sz w:val="20"/>
          <w:szCs w:val="20"/>
        </w:rPr>
        <w:t xml:space="preserve"> = 1.705) gave us grounds to accept the hypothesis </w:t>
      </w:r>
      <w:r w:rsidRPr="004D20BC">
        <w:rPr>
          <w:rFonts w:ascii="Times New Roman" w:eastAsia="Times New Roman" w:hAnsi="Times New Roman" w:cs="Times New Roman"/>
          <w:i/>
          <w:color w:val="000000"/>
          <w:sz w:val="20"/>
          <w:szCs w:val="20"/>
        </w:rPr>
        <w:t>H</w:t>
      </w:r>
      <w:r w:rsidRPr="004D20BC">
        <w:rPr>
          <w:rFonts w:ascii="Times New Roman" w:eastAsia="Times New Roman" w:hAnsi="Times New Roman" w:cs="Times New Roman"/>
          <w:color w:val="000000"/>
          <w:sz w:val="20"/>
          <w:szCs w:val="20"/>
          <w:vertAlign w:val="subscript"/>
        </w:rPr>
        <w:t>0</w:t>
      </w:r>
      <w:r w:rsidRPr="004D20BC">
        <w:rPr>
          <w:rFonts w:ascii="Times New Roman" w:eastAsia="Times New Roman" w:hAnsi="Times New Roman" w:cs="Times New Roman"/>
          <w:color w:val="000000"/>
          <w:sz w:val="20"/>
          <w:szCs w:val="20"/>
        </w:rPr>
        <w:t xml:space="preserve">, </w:t>
      </w:r>
      <w:r w:rsidRPr="004D20BC">
        <w:rPr>
          <w:rFonts w:ascii="Times New Roman" w:eastAsia="Times New Roman" w:hAnsi="Times New Roman" w:cs="Times New Roman"/>
          <w:color w:val="000000"/>
          <w:sz w:val="20"/>
          <w:szCs w:val="20"/>
        </w:rPr>
        <w:lastRenderedPageBreak/>
        <w:t>which states that there is no statistically significant difference between the scores of the CG and EG. Attention was drawn to the fact that the vast majority of the servicemen studied, among whom there were no statistical changes, were newly arrived ones. The relative stability of psychophysiological state indicators in this category of servicemen indicates the limited capabilities of the stress resistance development program. It is possible that the basic level of psychophysiological state is the norm for these servicemen and did not require significant adjustment.</w:t>
      </w:r>
    </w:p>
    <w:p w14:paraId="79D9E905" w14:textId="77777777" w:rsidR="004D20BC" w:rsidRPr="004D20BC" w:rsidRDefault="004D20BC" w:rsidP="004D20BC">
      <w:pPr>
        <w:spacing w:after="0" w:line="360" w:lineRule="auto"/>
        <w:jc w:val="both"/>
        <w:rPr>
          <w:rFonts w:ascii="Times New Roman" w:eastAsia="Times New Roman" w:hAnsi="Times New Roman" w:cs="Times New Roman"/>
          <w:color w:val="000000"/>
          <w:sz w:val="20"/>
          <w:szCs w:val="20"/>
        </w:rPr>
      </w:pPr>
    </w:p>
    <w:p w14:paraId="5C44D299" w14:textId="6BBA2899" w:rsidR="004D20BC" w:rsidRPr="004D20BC" w:rsidRDefault="004D20BC" w:rsidP="004D20BC">
      <w:pPr>
        <w:autoSpaceDE w:val="0"/>
        <w:autoSpaceDN w:val="0"/>
        <w:adjustRightInd w:val="0"/>
        <w:spacing w:after="0" w:line="360" w:lineRule="auto"/>
        <w:jc w:val="both"/>
        <w:rPr>
          <w:rFonts w:ascii="Times New Roman" w:hAnsi="Times New Roman" w:cs="Times New Roman"/>
          <w:b/>
          <w:bCs/>
          <w:color w:val="0070C0"/>
          <w:lang w:eastAsia="en-IN"/>
        </w:rPr>
      </w:pPr>
      <w:r w:rsidRPr="004D20BC">
        <w:rPr>
          <w:rFonts w:ascii="Times New Roman" w:hAnsi="Times New Roman" w:cs="Times New Roman"/>
          <w:b/>
          <w:bCs/>
          <w:color w:val="0070C0"/>
          <w:lang w:eastAsia="en-IN"/>
        </w:rPr>
        <w:t>Conclusions</w:t>
      </w:r>
    </w:p>
    <w:p w14:paraId="35975FA7" w14:textId="37CD5BBA" w:rsidR="004D20BC" w:rsidRDefault="004D20BC" w:rsidP="004D20BC">
      <w:pPr>
        <w:widowControl w:val="0"/>
        <w:spacing w:after="0" w:line="360" w:lineRule="auto"/>
        <w:jc w:val="both"/>
        <w:rPr>
          <w:rFonts w:ascii="Times New Roman" w:eastAsia="Times New Roman" w:hAnsi="Times New Roman" w:cs="Times New Roman"/>
          <w:color w:val="000000"/>
          <w:sz w:val="20"/>
          <w:szCs w:val="20"/>
        </w:rPr>
      </w:pPr>
      <w:r w:rsidRPr="004D20BC">
        <w:rPr>
          <w:rFonts w:ascii="Times New Roman" w:eastAsia="Times New Roman" w:hAnsi="Times New Roman" w:cs="Times New Roman"/>
          <w:color w:val="000000"/>
          <w:sz w:val="20"/>
          <w:szCs w:val="20"/>
        </w:rPr>
        <w:t>Experimental testing of the stress resistance development program of servicemen of mechanized units to actions in defensive combat conditions showed the selectivity of positive changes in its structural components. On the one hand, statistical significance confirms the acquisition by the training participants of the skills of emotional and volitional self-regulation, positive thinking, self-control, and adaptive behavior. On the other hand, the relative constancy of certain individual personality characteristics of servicemen of mechanized units demonstrates the limited effectiveness of the stress resistance development program in terms of their statistically significant transformation.</w:t>
      </w:r>
    </w:p>
    <w:p w14:paraId="209E9C5B" w14:textId="77777777" w:rsidR="004D20BC" w:rsidRPr="004D20BC" w:rsidRDefault="004D20BC" w:rsidP="004D20BC">
      <w:pPr>
        <w:widowControl w:val="0"/>
        <w:spacing w:after="0" w:line="360" w:lineRule="auto"/>
        <w:jc w:val="both"/>
        <w:rPr>
          <w:rFonts w:ascii="Times New Roman" w:hAnsi="Times New Roman"/>
          <w:sz w:val="20"/>
          <w:szCs w:val="20"/>
        </w:rPr>
      </w:pPr>
    </w:p>
    <w:p w14:paraId="6ED3EBC9" w14:textId="77777777" w:rsidR="00EC7BE8" w:rsidRPr="004E4778" w:rsidRDefault="00EC7BE8" w:rsidP="00FB1B0E">
      <w:pPr>
        <w:autoSpaceDE w:val="0"/>
        <w:autoSpaceDN w:val="0"/>
        <w:adjustRightInd w:val="0"/>
        <w:spacing w:after="0" w:line="360" w:lineRule="auto"/>
        <w:jc w:val="both"/>
        <w:rPr>
          <w:rFonts w:ascii="Times New Roman" w:hAnsi="Times New Roman" w:cs="Times New Roman"/>
          <w:sz w:val="6"/>
          <w:szCs w:val="20"/>
        </w:rPr>
      </w:pPr>
    </w:p>
    <w:p w14:paraId="0F109713" w14:textId="6EEB8D02" w:rsidR="00C520D8" w:rsidRPr="00F839B2" w:rsidRDefault="006C54F1" w:rsidP="00FB1B0E">
      <w:pPr>
        <w:autoSpaceDE w:val="0"/>
        <w:autoSpaceDN w:val="0"/>
        <w:adjustRightInd w:val="0"/>
        <w:spacing w:after="0" w:line="360" w:lineRule="auto"/>
        <w:jc w:val="both"/>
        <w:rPr>
          <w:rFonts w:ascii="Times New Roman" w:hAnsi="Times New Roman" w:cs="Times New Roman"/>
          <w:b/>
          <w:bCs/>
          <w:color w:val="0070C0"/>
          <w:lang w:eastAsia="en-IN"/>
        </w:rPr>
      </w:pPr>
      <w:r w:rsidRPr="00F839B2">
        <w:rPr>
          <w:rFonts w:ascii="Times New Roman" w:hAnsi="Times New Roman" w:cs="Times New Roman"/>
          <w:b/>
          <w:bCs/>
          <w:color w:val="0070C0"/>
          <w:lang w:eastAsia="en-IN"/>
        </w:rPr>
        <w:t>References</w:t>
      </w:r>
    </w:p>
    <w:p w14:paraId="4FAA33F0" w14:textId="63095397"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rPr>
      </w:pPr>
      <w:r w:rsidRPr="002774A0">
        <w:rPr>
          <w:rFonts w:ascii="Times New Roman" w:hAnsi="Times New Roman"/>
          <w:spacing w:val="-4"/>
          <w:sz w:val="20"/>
          <w:szCs w:val="20"/>
        </w:rPr>
        <w:t>Kokun O M, Lozinska N S</w:t>
      </w:r>
      <w:r w:rsidRPr="002774A0">
        <w:rPr>
          <w:rFonts w:ascii="Times New Roman" w:hAnsi="Times New Roman"/>
          <w:spacing w:val="-4"/>
          <w:sz w:val="20"/>
          <w:szCs w:val="20"/>
          <w:lang w:val="uk-UA"/>
        </w:rPr>
        <w:t>,</w:t>
      </w:r>
      <w:r w:rsidRPr="002774A0">
        <w:rPr>
          <w:rFonts w:ascii="Times New Roman" w:hAnsi="Times New Roman" w:cs="Times New Roman"/>
          <w:sz w:val="20"/>
          <w:szCs w:val="20"/>
          <w:lang w:val="uk-UA"/>
        </w:rPr>
        <w:t xml:space="preserve"> </w:t>
      </w:r>
      <w:r w:rsidRPr="002774A0">
        <w:rPr>
          <w:rFonts w:ascii="Times New Roman" w:hAnsi="Times New Roman"/>
          <w:spacing w:val="-4"/>
          <w:sz w:val="20"/>
          <w:szCs w:val="20"/>
        </w:rPr>
        <w:t xml:space="preserve">Pishko I O. </w:t>
      </w:r>
      <w:r w:rsidRPr="002774A0">
        <w:rPr>
          <w:rFonts w:ascii="Times New Roman" w:eastAsia="Times New Roman" w:hAnsi="Times New Roman" w:cs="Times New Roman"/>
          <w:color w:val="000000"/>
          <w:sz w:val="20"/>
          <w:szCs w:val="20"/>
        </w:rPr>
        <w:t>Workshop on forming stress resistance of military personnel to sudden changes of the combat situation</w:t>
      </w:r>
      <w:r w:rsidRPr="002774A0">
        <w:rPr>
          <w:rFonts w:ascii="Times New Roman" w:hAnsi="Times New Roman"/>
          <w:spacing w:val="-4"/>
          <w:sz w:val="20"/>
          <w:szCs w:val="20"/>
        </w:rPr>
        <w:t>. Kyiv: NDTs HP ZS Ukrainy</w:t>
      </w:r>
      <w:r w:rsidR="004C6D77">
        <w:rPr>
          <w:rFonts w:ascii="Times New Roman" w:hAnsi="Times New Roman" w:cs="Times New Roman"/>
          <w:color w:val="000000"/>
          <w:sz w:val="20"/>
          <w:szCs w:val="20"/>
        </w:rPr>
        <w:t xml:space="preserve"> </w:t>
      </w:r>
      <w:r w:rsidR="004C6D77" w:rsidRPr="002774A0">
        <w:rPr>
          <w:rFonts w:ascii="Times New Roman" w:hAnsi="Times New Roman"/>
          <w:spacing w:val="-4"/>
          <w:sz w:val="20"/>
          <w:szCs w:val="20"/>
        </w:rPr>
        <w:t>(2020)</w:t>
      </w:r>
      <w:r w:rsidR="004C6D77">
        <w:rPr>
          <w:rFonts w:ascii="Times New Roman" w:hAnsi="Times New Roman"/>
          <w:spacing w:val="-4"/>
          <w:sz w:val="20"/>
          <w:szCs w:val="20"/>
        </w:rPr>
        <w:t>: 70</w:t>
      </w:r>
      <w:r w:rsidR="004C6D77" w:rsidRPr="002774A0">
        <w:rPr>
          <w:rFonts w:ascii="Times New Roman" w:hAnsi="Times New Roman"/>
          <w:spacing w:val="-4"/>
          <w:sz w:val="20"/>
          <w:szCs w:val="20"/>
        </w:rPr>
        <w:t>.</w:t>
      </w:r>
    </w:p>
    <w:p w14:paraId="4F9764C4" w14:textId="3A1ABC6C"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rPr>
        <w:t>T. Hrytsevych O. Kapinus</w:t>
      </w:r>
      <w:r w:rsidR="004C6D77">
        <w:rPr>
          <w:rFonts w:ascii="Times New Roman" w:hAnsi="Times New Roman"/>
          <w:spacing w:val="-4"/>
          <w:sz w:val="20"/>
          <w:szCs w:val="20"/>
        </w:rPr>
        <w:t>,</w:t>
      </w:r>
      <w:r w:rsidRPr="002774A0">
        <w:rPr>
          <w:rFonts w:ascii="Times New Roman" w:hAnsi="Times New Roman"/>
          <w:spacing w:val="-4"/>
          <w:sz w:val="20"/>
          <w:szCs w:val="20"/>
          <w:lang w:val="uk-UA"/>
        </w:rPr>
        <w:t xml:space="preserve"> </w:t>
      </w:r>
      <w:r w:rsidRPr="002774A0">
        <w:rPr>
          <w:rFonts w:ascii="Times New Roman" w:hAnsi="Times New Roman"/>
          <w:spacing w:val="-4"/>
          <w:sz w:val="20"/>
          <w:szCs w:val="20"/>
        </w:rPr>
        <w:t xml:space="preserve">T Matsevko. </w:t>
      </w:r>
      <w:r w:rsidRPr="002774A0">
        <w:rPr>
          <w:rFonts w:ascii="Times New Roman" w:eastAsia="Times New Roman" w:hAnsi="Times New Roman" w:cs="Times New Roman"/>
          <w:color w:val="000000"/>
          <w:sz w:val="20"/>
          <w:szCs w:val="20"/>
        </w:rPr>
        <w:t>Training technologies in the education and training of military servicemen</w:t>
      </w:r>
      <w:r w:rsidRPr="002774A0">
        <w:rPr>
          <w:rFonts w:ascii="Times New Roman" w:hAnsi="Times New Roman"/>
          <w:spacing w:val="-4"/>
          <w:sz w:val="20"/>
          <w:szCs w:val="20"/>
        </w:rPr>
        <w:t>. Lviv: NASV</w:t>
      </w:r>
      <w:r w:rsidR="004C6D77">
        <w:rPr>
          <w:rFonts w:ascii="Times New Roman" w:hAnsi="Times New Roman" w:cs="Times New Roman"/>
          <w:color w:val="000000"/>
          <w:sz w:val="20"/>
          <w:szCs w:val="20"/>
        </w:rPr>
        <w:t xml:space="preserve"> </w:t>
      </w:r>
      <w:r w:rsidR="004C6D77" w:rsidRPr="002774A0">
        <w:rPr>
          <w:rFonts w:ascii="Times New Roman" w:hAnsi="Times New Roman"/>
          <w:spacing w:val="-4"/>
          <w:sz w:val="20"/>
          <w:szCs w:val="20"/>
        </w:rPr>
        <w:t>(2019)</w:t>
      </w:r>
      <w:r w:rsidR="004C6D77">
        <w:rPr>
          <w:rFonts w:ascii="Times New Roman" w:hAnsi="Times New Roman"/>
          <w:spacing w:val="-4"/>
          <w:sz w:val="20"/>
          <w:szCs w:val="20"/>
        </w:rPr>
        <w:t xml:space="preserve">: </w:t>
      </w:r>
      <w:r w:rsidR="004C6D77" w:rsidRPr="002774A0">
        <w:rPr>
          <w:rFonts w:ascii="Times New Roman" w:hAnsi="Times New Roman"/>
          <w:spacing w:val="-4"/>
          <w:sz w:val="20"/>
          <w:szCs w:val="20"/>
        </w:rPr>
        <w:t>405</w:t>
      </w:r>
      <w:r w:rsidRPr="002774A0">
        <w:rPr>
          <w:rFonts w:ascii="Times New Roman" w:hAnsi="Times New Roman"/>
          <w:spacing w:val="-4"/>
          <w:sz w:val="20"/>
          <w:szCs w:val="20"/>
          <w:lang w:val="uk-UA"/>
        </w:rPr>
        <w:t>.</w:t>
      </w:r>
    </w:p>
    <w:p w14:paraId="7E01803A" w14:textId="3D0CCF50"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Prykhodk</w:t>
      </w:r>
      <w:r w:rsidRPr="002774A0">
        <w:rPr>
          <w:rFonts w:ascii="Times New Roman" w:hAnsi="Times New Roman"/>
          <w:spacing w:val="-4"/>
          <w:sz w:val="20"/>
          <w:szCs w:val="20"/>
        </w:rPr>
        <w:t>o</w:t>
      </w:r>
      <w:r w:rsidRPr="002774A0">
        <w:rPr>
          <w:rFonts w:ascii="Times New Roman" w:hAnsi="Times New Roman"/>
          <w:spacing w:val="-4"/>
          <w:sz w:val="20"/>
          <w:szCs w:val="20"/>
          <w:lang w:val="uk-UA"/>
        </w:rPr>
        <w:t xml:space="preserve"> I</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I. </w:t>
      </w:r>
      <w:r w:rsidRPr="002774A0">
        <w:rPr>
          <w:rFonts w:ascii="Times New Roman" w:eastAsia="Times New Roman" w:hAnsi="Times New Roman" w:cs="Times New Roman"/>
          <w:color w:val="000000"/>
          <w:sz w:val="20"/>
          <w:szCs w:val="20"/>
        </w:rPr>
        <w:t>Applied aspects of organizing and conducting professional psychological training with servicemen of the National Guard of Ukraine</w:t>
      </w:r>
      <w:r w:rsidRPr="002774A0">
        <w:rPr>
          <w:rFonts w:ascii="Times New Roman" w:hAnsi="Times New Roman"/>
          <w:spacing w:val="-4"/>
          <w:sz w:val="20"/>
          <w:szCs w:val="20"/>
          <w:lang w:val="uk-UA"/>
        </w:rPr>
        <w:t>. Kharkiv: NA NHU</w:t>
      </w:r>
      <w:r w:rsidRPr="002774A0">
        <w:rPr>
          <w:rFonts w:ascii="Times New Roman" w:hAnsi="Times New Roman"/>
          <w:spacing w:val="-4"/>
          <w:sz w:val="20"/>
          <w:szCs w:val="20"/>
        </w:rPr>
        <w:t xml:space="preserve"> </w:t>
      </w:r>
      <w:r w:rsidR="004C6D77">
        <w:rPr>
          <w:rFonts w:ascii="Times New Roman" w:hAnsi="Times New Roman"/>
          <w:spacing w:val="-4"/>
          <w:sz w:val="20"/>
          <w:szCs w:val="20"/>
        </w:rPr>
        <w:t xml:space="preserve"> </w:t>
      </w:r>
      <w:r w:rsidR="004C6D77" w:rsidRPr="002774A0">
        <w:rPr>
          <w:rFonts w:ascii="Times New Roman" w:hAnsi="Times New Roman"/>
          <w:spacing w:val="-4"/>
          <w:sz w:val="20"/>
          <w:szCs w:val="20"/>
          <w:lang w:val="uk-UA"/>
        </w:rPr>
        <w:t>(2021)</w:t>
      </w:r>
      <w:r w:rsidR="004C6D77">
        <w:rPr>
          <w:rFonts w:ascii="Times New Roman" w:hAnsi="Times New Roman"/>
          <w:spacing w:val="-4"/>
          <w:sz w:val="20"/>
          <w:szCs w:val="20"/>
        </w:rPr>
        <w:t>:</w:t>
      </w:r>
      <w:r w:rsidR="004C6D77" w:rsidRPr="002774A0">
        <w:rPr>
          <w:rFonts w:ascii="Times New Roman" w:hAnsi="Times New Roman"/>
          <w:spacing w:val="-4"/>
          <w:sz w:val="20"/>
          <w:szCs w:val="20"/>
          <w:lang w:val="uk-UA"/>
        </w:rPr>
        <w:t xml:space="preserve"> </w:t>
      </w:r>
      <w:r w:rsidRPr="002774A0">
        <w:rPr>
          <w:rFonts w:ascii="Times New Roman" w:hAnsi="Times New Roman"/>
          <w:spacing w:val="-4"/>
          <w:sz w:val="20"/>
          <w:szCs w:val="20"/>
        </w:rPr>
        <w:t>182</w:t>
      </w:r>
      <w:r w:rsidRPr="002774A0">
        <w:rPr>
          <w:rFonts w:ascii="Times New Roman" w:hAnsi="Times New Roman"/>
          <w:spacing w:val="-4"/>
          <w:sz w:val="20"/>
          <w:szCs w:val="20"/>
          <w:lang w:val="uk-UA"/>
        </w:rPr>
        <w:t>.</w:t>
      </w:r>
    </w:p>
    <w:p w14:paraId="1AA126C9" w14:textId="6E61E7F7" w:rsidR="002774A0" w:rsidRPr="002774A0" w:rsidRDefault="002774A0" w:rsidP="004C6D77">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Kolesnichenko O</w:t>
      </w:r>
      <w:r w:rsidRPr="002774A0">
        <w:rPr>
          <w:rFonts w:ascii="Times New Roman" w:hAnsi="Times New Roman"/>
          <w:spacing w:val="-4"/>
          <w:sz w:val="20"/>
          <w:szCs w:val="20"/>
        </w:rPr>
        <w:t> </w:t>
      </w:r>
      <w:r w:rsidRPr="002774A0">
        <w:rPr>
          <w:rFonts w:ascii="Times New Roman" w:hAnsi="Times New Roman"/>
          <w:spacing w:val="-4"/>
          <w:sz w:val="20"/>
          <w:szCs w:val="20"/>
          <w:lang w:val="uk-UA"/>
        </w:rPr>
        <w:t>S, Matsehora Ya</w:t>
      </w:r>
      <w:r w:rsidRPr="002774A0">
        <w:rPr>
          <w:rFonts w:ascii="Times New Roman" w:hAnsi="Times New Roman"/>
          <w:spacing w:val="-4"/>
          <w:sz w:val="20"/>
          <w:szCs w:val="20"/>
        </w:rPr>
        <w:t> </w:t>
      </w:r>
      <w:r w:rsidRPr="002774A0">
        <w:rPr>
          <w:rFonts w:ascii="Times New Roman" w:hAnsi="Times New Roman"/>
          <w:spacing w:val="-4"/>
          <w:sz w:val="20"/>
          <w:szCs w:val="20"/>
          <w:lang w:val="uk-UA"/>
        </w:rPr>
        <w:t>V</w:t>
      </w:r>
      <w:r w:rsidR="004C6D77">
        <w:rPr>
          <w:rFonts w:ascii="Times New Roman" w:hAnsi="Times New Roman"/>
          <w:spacing w:val="-4"/>
          <w:sz w:val="20"/>
          <w:szCs w:val="20"/>
        </w:rPr>
        <w:t>,</w:t>
      </w:r>
      <w:r w:rsidRPr="002774A0">
        <w:rPr>
          <w:rFonts w:ascii="Times New Roman" w:hAnsi="Times New Roman" w:cs="Times New Roman"/>
          <w:sz w:val="20"/>
          <w:szCs w:val="20"/>
          <w:lang w:val="uk-UA"/>
        </w:rPr>
        <w:t xml:space="preserve"> </w:t>
      </w:r>
      <w:r w:rsidRPr="002774A0">
        <w:rPr>
          <w:rFonts w:ascii="Times New Roman" w:hAnsi="Times New Roman"/>
          <w:spacing w:val="-4"/>
          <w:sz w:val="20"/>
          <w:szCs w:val="20"/>
          <w:lang w:val="uk-UA"/>
        </w:rPr>
        <w:t>Prykhodko I</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I. </w:t>
      </w:r>
      <w:r w:rsidRPr="002774A0">
        <w:rPr>
          <w:rFonts w:ascii="Times New Roman" w:eastAsia="Times New Roman" w:hAnsi="Times New Roman" w:cs="Times New Roman"/>
          <w:color w:val="000000"/>
          <w:sz w:val="20"/>
          <w:szCs w:val="20"/>
        </w:rPr>
        <w:t>Professional psychological training for servicemen of the National Guard of Ukraine</w:t>
      </w:r>
      <w:r w:rsidRPr="002774A0">
        <w:rPr>
          <w:rFonts w:ascii="Times New Roman" w:hAnsi="Times New Roman"/>
          <w:spacing w:val="-4"/>
          <w:sz w:val="20"/>
          <w:szCs w:val="20"/>
          <w:lang w:val="uk-UA"/>
        </w:rPr>
        <w:t>. Kharkiv: NA NHU</w:t>
      </w:r>
      <w:r w:rsidR="004C6D77">
        <w:rPr>
          <w:rFonts w:ascii="Times New Roman" w:hAnsi="Times New Roman"/>
          <w:spacing w:val="-4"/>
          <w:sz w:val="20"/>
          <w:szCs w:val="20"/>
        </w:rPr>
        <w:t xml:space="preserve"> </w:t>
      </w:r>
      <w:r w:rsidR="004C6D77" w:rsidRPr="002774A0">
        <w:rPr>
          <w:rFonts w:ascii="Times New Roman" w:hAnsi="Times New Roman"/>
          <w:spacing w:val="-4"/>
          <w:sz w:val="20"/>
          <w:szCs w:val="20"/>
          <w:lang w:val="uk-UA"/>
        </w:rPr>
        <w:t>(2018)</w:t>
      </w:r>
      <w:r w:rsidR="004C6D77">
        <w:rPr>
          <w:rFonts w:ascii="Times New Roman" w:hAnsi="Times New Roman"/>
          <w:spacing w:val="-4"/>
          <w:sz w:val="20"/>
          <w:szCs w:val="20"/>
        </w:rPr>
        <w:t>:</w:t>
      </w:r>
      <w:r w:rsidRPr="002774A0">
        <w:rPr>
          <w:rFonts w:ascii="Times New Roman" w:hAnsi="Times New Roman"/>
          <w:spacing w:val="-4"/>
          <w:sz w:val="20"/>
          <w:szCs w:val="20"/>
        </w:rPr>
        <w:t xml:space="preserve"> 206. </w:t>
      </w:r>
    </w:p>
    <w:p w14:paraId="3359AE48" w14:textId="4D526E65"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Prykhodko I</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I. </w:t>
      </w:r>
      <w:r w:rsidRPr="002774A0">
        <w:rPr>
          <w:rFonts w:ascii="Times New Roman" w:eastAsia="Times New Roman" w:hAnsi="Times New Roman" w:cs="Times New Roman"/>
          <w:color w:val="000000"/>
          <w:sz w:val="20"/>
          <w:szCs w:val="20"/>
        </w:rPr>
        <w:t>Professional psychological training for servicemen of the National Guard of Ukraine</w:t>
      </w:r>
      <w:r w:rsidRPr="002774A0">
        <w:rPr>
          <w:rFonts w:ascii="Times New Roman" w:hAnsi="Times New Roman"/>
          <w:spacing w:val="-4"/>
          <w:sz w:val="20"/>
          <w:szCs w:val="20"/>
          <w:lang w:val="uk-UA"/>
        </w:rPr>
        <w:t>. Kharkiv: NA NHU</w:t>
      </w:r>
      <w:r w:rsidR="00AE54ED">
        <w:rPr>
          <w:rFonts w:ascii="Times New Roman" w:hAnsi="Times New Roman"/>
          <w:spacing w:val="-4"/>
          <w:sz w:val="20"/>
          <w:szCs w:val="20"/>
        </w:rPr>
        <w:t xml:space="preserve"> </w:t>
      </w:r>
      <w:r w:rsidR="00AE54ED" w:rsidRPr="002774A0">
        <w:rPr>
          <w:rFonts w:ascii="Times New Roman" w:hAnsi="Times New Roman"/>
          <w:spacing w:val="-4"/>
          <w:sz w:val="20"/>
          <w:szCs w:val="20"/>
          <w:lang w:val="uk-UA"/>
        </w:rPr>
        <w:t>(2019)</w:t>
      </w:r>
      <w:r w:rsidR="00AE54ED">
        <w:rPr>
          <w:rFonts w:ascii="Times New Roman" w:hAnsi="Times New Roman"/>
          <w:spacing w:val="-4"/>
          <w:sz w:val="20"/>
          <w:szCs w:val="20"/>
        </w:rPr>
        <w:t>:</w:t>
      </w:r>
      <w:r w:rsidRPr="002774A0">
        <w:rPr>
          <w:rFonts w:ascii="Times New Roman" w:hAnsi="Times New Roman"/>
          <w:spacing w:val="-4"/>
          <w:sz w:val="20"/>
          <w:szCs w:val="20"/>
        </w:rPr>
        <w:t xml:space="preserve"> 194 </w:t>
      </w:r>
      <w:r w:rsidRPr="002774A0">
        <w:rPr>
          <w:rFonts w:ascii="Times New Roman" w:hAnsi="Times New Roman"/>
          <w:spacing w:val="-4"/>
          <w:sz w:val="20"/>
          <w:szCs w:val="20"/>
          <w:lang w:val="uk-UA"/>
        </w:rPr>
        <w:t>.</w:t>
      </w:r>
    </w:p>
    <w:p w14:paraId="127FE204" w14:textId="2A242422"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Fedorchuk V</w:t>
      </w:r>
      <w:r w:rsidRPr="002774A0">
        <w:rPr>
          <w:rFonts w:ascii="Times New Roman" w:hAnsi="Times New Roman"/>
          <w:spacing w:val="-4"/>
          <w:sz w:val="20"/>
          <w:szCs w:val="20"/>
        </w:rPr>
        <w:t> </w:t>
      </w:r>
      <w:r w:rsidRPr="002774A0">
        <w:rPr>
          <w:rFonts w:ascii="Times New Roman" w:hAnsi="Times New Roman"/>
          <w:spacing w:val="-4"/>
          <w:sz w:val="20"/>
          <w:szCs w:val="20"/>
          <w:lang w:val="uk-UA"/>
        </w:rPr>
        <w:t>M, Fedorchuk V</w:t>
      </w:r>
      <w:r w:rsidRPr="002774A0">
        <w:rPr>
          <w:rFonts w:ascii="Times New Roman" w:hAnsi="Times New Roman"/>
          <w:spacing w:val="-4"/>
          <w:sz w:val="20"/>
          <w:szCs w:val="20"/>
        </w:rPr>
        <w:t> </w:t>
      </w:r>
      <w:r w:rsidRPr="002774A0">
        <w:rPr>
          <w:rFonts w:ascii="Times New Roman" w:hAnsi="Times New Roman"/>
          <w:spacing w:val="-4"/>
          <w:sz w:val="20"/>
          <w:szCs w:val="20"/>
          <w:lang w:val="uk-UA"/>
        </w:rPr>
        <w:t>V</w:t>
      </w:r>
      <w:r w:rsidR="00AE54ED">
        <w:rPr>
          <w:rFonts w:ascii="Times New Roman" w:hAnsi="Times New Roman"/>
          <w:spacing w:val="-4"/>
          <w:sz w:val="20"/>
          <w:szCs w:val="20"/>
        </w:rPr>
        <w:t>,</w:t>
      </w:r>
      <w:r w:rsidRPr="002774A0">
        <w:rPr>
          <w:rFonts w:ascii="Times New Roman" w:hAnsi="Times New Roman" w:cs="Times New Roman"/>
          <w:sz w:val="20"/>
          <w:szCs w:val="20"/>
          <w:lang w:val="uk-UA"/>
        </w:rPr>
        <w:t xml:space="preserve"> </w:t>
      </w:r>
      <w:r w:rsidRPr="002774A0">
        <w:rPr>
          <w:rFonts w:ascii="Times New Roman" w:hAnsi="Times New Roman"/>
          <w:spacing w:val="-4"/>
          <w:sz w:val="20"/>
          <w:szCs w:val="20"/>
          <w:lang w:val="uk-UA"/>
        </w:rPr>
        <w:t>Komarnitska L</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M. </w:t>
      </w:r>
      <w:r w:rsidRPr="002774A0">
        <w:rPr>
          <w:rFonts w:ascii="Times New Roman" w:eastAsia="Times New Roman" w:hAnsi="Times New Roman" w:cs="Times New Roman"/>
          <w:color w:val="000000"/>
          <w:sz w:val="20"/>
          <w:szCs w:val="20"/>
        </w:rPr>
        <w:t>Communication competence training</w:t>
      </w:r>
      <w:r w:rsidRPr="002774A0">
        <w:rPr>
          <w:rFonts w:ascii="Times New Roman" w:hAnsi="Times New Roman"/>
          <w:spacing w:val="-4"/>
          <w:sz w:val="20"/>
          <w:szCs w:val="20"/>
          <w:lang w:val="uk-UA"/>
        </w:rPr>
        <w:t>. Kamianets-Podilskyi: Vydavets PP Zvoleiko D.</w:t>
      </w:r>
      <w:r w:rsidRPr="002774A0">
        <w:rPr>
          <w:rFonts w:ascii="Times New Roman" w:hAnsi="Times New Roman"/>
          <w:spacing w:val="-4"/>
          <w:sz w:val="20"/>
          <w:szCs w:val="20"/>
        </w:rPr>
        <w:t> </w:t>
      </w:r>
      <w:r w:rsidRPr="002774A0">
        <w:rPr>
          <w:rFonts w:ascii="Times New Roman" w:hAnsi="Times New Roman"/>
          <w:spacing w:val="-4"/>
          <w:sz w:val="20"/>
          <w:szCs w:val="20"/>
          <w:lang w:val="uk-UA"/>
        </w:rPr>
        <w:t>H</w:t>
      </w:r>
      <w:r w:rsidR="00AE54ED">
        <w:rPr>
          <w:rFonts w:ascii="Times New Roman" w:hAnsi="Times New Roman"/>
          <w:spacing w:val="-4"/>
          <w:sz w:val="20"/>
          <w:szCs w:val="20"/>
        </w:rPr>
        <w:t xml:space="preserve"> </w:t>
      </w:r>
      <w:r w:rsidR="00AE54ED" w:rsidRPr="002774A0">
        <w:rPr>
          <w:rFonts w:ascii="Times New Roman" w:hAnsi="Times New Roman"/>
          <w:spacing w:val="-4"/>
          <w:sz w:val="20"/>
          <w:szCs w:val="20"/>
        </w:rPr>
        <w:t>(</w:t>
      </w:r>
      <w:r w:rsidR="00AE54ED" w:rsidRPr="002774A0">
        <w:rPr>
          <w:rFonts w:ascii="Times New Roman" w:hAnsi="Times New Roman"/>
          <w:spacing w:val="-4"/>
          <w:sz w:val="20"/>
          <w:szCs w:val="20"/>
          <w:lang w:val="uk-UA"/>
        </w:rPr>
        <w:t>2021</w:t>
      </w:r>
      <w:r w:rsidR="00AE54ED" w:rsidRPr="002774A0">
        <w:rPr>
          <w:rFonts w:ascii="Times New Roman" w:hAnsi="Times New Roman"/>
          <w:spacing w:val="-4"/>
          <w:sz w:val="20"/>
          <w:szCs w:val="20"/>
        </w:rPr>
        <w:t>)</w:t>
      </w:r>
      <w:r w:rsidR="00AE54ED">
        <w:rPr>
          <w:rFonts w:ascii="Times New Roman" w:hAnsi="Times New Roman"/>
          <w:spacing w:val="-4"/>
          <w:sz w:val="20"/>
          <w:szCs w:val="20"/>
        </w:rPr>
        <w:t>:</w:t>
      </w:r>
      <w:r w:rsidRPr="002774A0">
        <w:rPr>
          <w:rFonts w:ascii="Times New Roman" w:hAnsi="Times New Roman"/>
          <w:spacing w:val="-4"/>
          <w:sz w:val="20"/>
          <w:szCs w:val="20"/>
        </w:rPr>
        <w:t xml:space="preserve"> 176.</w:t>
      </w:r>
      <w:r w:rsidRPr="002774A0">
        <w:rPr>
          <w:rFonts w:ascii="Times New Roman" w:hAnsi="Times New Roman"/>
          <w:spacing w:val="-4"/>
          <w:sz w:val="20"/>
          <w:szCs w:val="20"/>
          <w:lang w:val="uk-UA"/>
        </w:rPr>
        <w:t xml:space="preserve"> </w:t>
      </w:r>
    </w:p>
    <w:p w14:paraId="4F0E6F78" w14:textId="7F098AE8"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Kyrychenko A</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V. </w:t>
      </w:r>
      <w:r w:rsidRPr="002774A0">
        <w:rPr>
          <w:rFonts w:ascii="Times New Roman" w:eastAsia="Times New Roman" w:hAnsi="Times New Roman" w:cs="Times New Roman"/>
          <w:color w:val="000000"/>
          <w:sz w:val="20"/>
          <w:szCs w:val="20"/>
        </w:rPr>
        <w:t>Development of psychological readiness of servicemen of the Airborne Assault Forces of the Armed Forces of Ukraine for activities in combat conditions</w:t>
      </w:r>
      <w:r w:rsidRPr="002774A0">
        <w:rPr>
          <w:rFonts w:ascii="Times New Roman" w:hAnsi="Times New Roman"/>
          <w:spacing w:val="-4"/>
          <w:sz w:val="20"/>
          <w:szCs w:val="20"/>
          <w:lang w:val="uk-UA"/>
        </w:rPr>
        <w:t>. Kyiv</w:t>
      </w:r>
      <w:r w:rsidR="00AE54ED">
        <w:rPr>
          <w:rFonts w:ascii="Times New Roman" w:hAnsi="Times New Roman"/>
          <w:spacing w:val="-4"/>
          <w:sz w:val="20"/>
          <w:szCs w:val="20"/>
        </w:rPr>
        <w:t xml:space="preserve"> </w:t>
      </w:r>
      <w:r w:rsidR="00AE54ED" w:rsidRPr="002774A0">
        <w:rPr>
          <w:rFonts w:ascii="Times New Roman" w:hAnsi="Times New Roman"/>
          <w:spacing w:val="-4"/>
          <w:sz w:val="20"/>
          <w:szCs w:val="20"/>
          <w:lang w:val="uk-UA"/>
        </w:rPr>
        <w:t>(2023)</w:t>
      </w:r>
      <w:r w:rsidR="00AE54ED">
        <w:rPr>
          <w:rFonts w:ascii="Times New Roman" w:hAnsi="Times New Roman"/>
          <w:spacing w:val="-4"/>
          <w:sz w:val="20"/>
          <w:szCs w:val="20"/>
        </w:rPr>
        <w:t>:</w:t>
      </w:r>
      <w:r w:rsidRPr="002774A0">
        <w:rPr>
          <w:rFonts w:ascii="Times New Roman" w:hAnsi="Times New Roman"/>
          <w:spacing w:val="-4"/>
          <w:sz w:val="20"/>
          <w:szCs w:val="20"/>
        </w:rPr>
        <w:t xml:space="preserve"> 281.</w:t>
      </w:r>
      <w:r w:rsidRPr="002774A0">
        <w:rPr>
          <w:rFonts w:ascii="Times New Roman" w:hAnsi="Times New Roman"/>
          <w:spacing w:val="-4"/>
          <w:sz w:val="20"/>
          <w:szCs w:val="20"/>
          <w:lang w:val="uk-UA"/>
        </w:rPr>
        <w:t xml:space="preserve"> </w:t>
      </w:r>
    </w:p>
    <w:p w14:paraId="77D73B63" w14:textId="1C98B9FF" w:rsidR="002774A0" w:rsidRPr="002774A0" w:rsidRDefault="002774A0" w:rsidP="00AE54ED">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Lysenko D</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P. </w:t>
      </w:r>
      <w:r w:rsidRPr="002774A0">
        <w:rPr>
          <w:rFonts w:ascii="Times New Roman" w:eastAsia="Times New Roman" w:hAnsi="Times New Roman" w:cs="Times New Roman"/>
          <w:color w:val="000000"/>
          <w:sz w:val="20"/>
          <w:szCs w:val="20"/>
        </w:rPr>
        <w:t xml:space="preserve">Psychological features of the development of trust in the system of "commander-subordinate" relations in combat </w:t>
      </w:r>
      <w:r w:rsidR="00AE54ED" w:rsidRPr="002774A0">
        <w:rPr>
          <w:rFonts w:ascii="Times New Roman" w:eastAsia="Times New Roman" w:hAnsi="Times New Roman" w:cs="Times New Roman"/>
          <w:color w:val="000000"/>
          <w:sz w:val="20"/>
          <w:szCs w:val="20"/>
        </w:rPr>
        <w:t>conditions</w:t>
      </w:r>
      <w:r w:rsidRPr="002774A0">
        <w:rPr>
          <w:rFonts w:ascii="Times New Roman" w:hAnsi="Times New Roman"/>
          <w:spacing w:val="-4"/>
          <w:sz w:val="20"/>
          <w:szCs w:val="20"/>
          <w:lang w:val="uk-UA"/>
        </w:rPr>
        <w:t>. Kyiv</w:t>
      </w:r>
      <w:r w:rsidR="00AE54ED">
        <w:rPr>
          <w:rFonts w:ascii="Times New Roman" w:hAnsi="Times New Roman"/>
          <w:spacing w:val="-4"/>
          <w:sz w:val="20"/>
          <w:szCs w:val="20"/>
        </w:rPr>
        <w:t xml:space="preserve"> </w:t>
      </w:r>
      <w:r w:rsidR="00AE54ED" w:rsidRPr="002774A0">
        <w:rPr>
          <w:rFonts w:ascii="Times New Roman" w:hAnsi="Times New Roman"/>
          <w:spacing w:val="-4"/>
          <w:sz w:val="20"/>
          <w:szCs w:val="20"/>
          <w:lang w:val="uk-UA"/>
        </w:rPr>
        <w:t>(2021)</w:t>
      </w:r>
      <w:r w:rsidR="00AE54ED">
        <w:rPr>
          <w:rFonts w:ascii="Times New Roman" w:hAnsi="Times New Roman"/>
          <w:spacing w:val="-4"/>
          <w:sz w:val="20"/>
          <w:szCs w:val="20"/>
        </w:rPr>
        <w:t>:</w:t>
      </w:r>
      <w:r w:rsidRPr="002774A0">
        <w:rPr>
          <w:rFonts w:ascii="Times New Roman" w:hAnsi="Times New Roman"/>
          <w:spacing w:val="-4"/>
          <w:sz w:val="20"/>
          <w:szCs w:val="20"/>
        </w:rPr>
        <w:t xml:space="preserve"> 251. </w:t>
      </w:r>
    </w:p>
    <w:p w14:paraId="170E3B48" w14:textId="407A71CA" w:rsidR="002774A0" w:rsidRPr="002774A0" w:rsidRDefault="002774A0" w:rsidP="00AE54ED">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Pavlushenko S.</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M. </w:t>
      </w:r>
      <w:r w:rsidRPr="002774A0">
        <w:rPr>
          <w:rFonts w:ascii="Times New Roman" w:eastAsia="Times New Roman" w:hAnsi="Times New Roman" w:cs="Times New Roman"/>
          <w:color w:val="000000"/>
          <w:sz w:val="20"/>
          <w:szCs w:val="20"/>
        </w:rPr>
        <w:t>Frustration tolerance of Special Operations Forces servicemen to performing tasks in combat conditions</w:t>
      </w:r>
      <w:r w:rsidRPr="002774A0">
        <w:rPr>
          <w:rFonts w:ascii="Times New Roman" w:hAnsi="Times New Roman"/>
          <w:spacing w:val="-4"/>
          <w:sz w:val="20"/>
          <w:szCs w:val="20"/>
          <w:lang w:val="uk-UA"/>
        </w:rPr>
        <w:t>. Kyiv</w:t>
      </w:r>
      <w:r w:rsidR="00AE54ED">
        <w:rPr>
          <w:rFonts w:ascii="Times New Roman" w:hAnsi="Times New Roman"/>
          <w:spacing w:val="-4"/>
          <w:sz w:val="20"/>
          <w:szCs w:val="20"/>
        </w:rPr>
        <w:t xml:space="preserve"> </w:t>
      </w:r>
      <w:r w:rsidR="00AE54ED" w:rsidRPr="002774A0">
        <w:rPr>
          <w:rFonts w:ascii="Times New Roman" w:hAnsi="Times New Roman"/>
          <w:spacing w:val="-4"/>
          <w:sz w:val="20"/>
          <w:szCs w:val="20"/>
          <w:lang w:val="uk-UA"/>
        </w:rPr>
        <w:t>(2023)</w:t>
      </w:r>
      <w:r w:rsidR="00AE54ED">
        <w:rPr>
          <w:rFonts w:ascii="Times New Roman" w:hAnsi="Times New Roman"/>
          <w:spacing w:val="-4"/>
          <w:sz w:val="20"/>
          <w:szCs w:val="20"/>
        </w:rPr>
        <w:t>:</w:t>
      </w:r>
      <w:r w:rsidRPr="002774A0">
        <w:rPr>
          <w:rFonts w:ascii="Times New Roman" w:hAnsi="Times New Roman"/>
          <w:spacing w:val="-4"/>
          <w:sz w:val="20"/>
          <w:szCs w:val="20"/>
        </w:rPr>
        <w:t xml:space="preserve"> 386.</w:t>
      </w:r>
      <w:r w:rsidRPr="002774A0">
        <w:rPr>
          <w:rFonts w:ascii="Times New Roman" w:hAnsi="Times New Roman"/>
          <w:spacing w:val="-4"/>
          <w:sz w:val="20"/>
          <w:szCs w:val="20"/>
          <w:lang w:val="uk-UA"/>
        </w:rPr>
        <w:t xml:space="preserve"> </w:t>
      </w:r>
    </w:p>
    <w:p w14:paraId="1804E571" w14:textId="286F8798" w:rsidR="002774A0" w:rsidRPr="002774A0" w:rsidRDefault="002774A0" w:rsidP="002774A0">
      <w:pPr>
        <w:pStyle w:val="ListParagraph"/>
        <w:numPr>
          <w:ilvl w:val="0"/>
          <w:numId w:val="109"/>
        </w:numPr>
        <w:tabs>
          <w:tab w:val="left" w:pos="1134"/>
        </w:tabs>
        <w:spacing w:after="0" w:line="360" w:lineRule="auto"/>
        <w:ind w:left="357" w:hanging="357"/>
        <w:jc w:val="both"/>
        <w:rPr>
          <w:rFonts w:ascii="Times New Roman" w:eastAsia="Times New Roman" w:hAnsi="Times New Roman"/>
          <w:color w:val="000000"/>
          <w:sz w:val="20"/>
          <w:szCs w:val="20"/>
          <w:lang w:val="pl-PL" w:eastAsia="ru-RU"/>
        </w:rPr>
      </w:pPr>
      <w:r w:rsidRPr="002774A0">
        <w:rPr>
          <w:rFonts w:ascii="Times New Roman" w:eastAsia="Times New Roman" w:hAnsi="Times New Roman"/>
          <w:color w:val="000000"/>
          <w:sz w:val="20"/>
          <w:szCs w:val="20"/>
          <w:lang w:val="de-DE" w:eastAsia="ru-RU"/>
        </w:rPr>
        <w:t>Moskalov I O</w:t>
      </w:r>
      <w:r w:rsidR="00AE54ED">
        <w:rPr>
          <w:rFonts w:ascii="Times New Roman" w:eastAsia="Times New Roman" w:hAnsi="Times New Roman"/>
          <w:color w:val="000000"/>
          <w:sz w:val="20"/>
          <w:szCs w:val="20"/>
          <w:lang w:val="de-DE" w:eastAsia="ru-RU"/>
        </w:rPr>
        <w:t>,</w:t>
      </w:r>
      <w:r w:rsidRPr="002774A0">
        <w:rPr>
          <w:rFonts w:ascii="Times New Roman" w:eastAsia="Times New Roman" w:hAnsi="Times New Roman"/>
          <w:color w:val="000000"/>
          <w:sz w:val="20"/>
          <w:szCs w:val="20"/>
          <w:lang w:val="de-DE" w:eastAsia="ru-RU"/>
        </w:rPr>
        <w:t xml:space="preserve"> Lysenko D P. </w:t>
      </w:r>
      <w:r w:rsidRPr="002774A0">
        <w:rPr>
          <w:rFonts w:ascii="Times New Roman" w:eastAsia="Times New Roman" w:hAnsi="Times New Roman" w:cs="Times New Roman"/>
          <w:color w:val="000000"/>
          <w:sz w:val="20"/>
          <w:szCs w:val="20"/>
        </w:rPr>
        <w:t>Application of mathematical statistics methods in psychological and pedagogical research</w:t>
      </w:r>
      <w:r w:rsidRPr="002774A0">
        <w:rPr>
          <w:rFonts w:ascii="Times New Roman" w:eastAsia="Times New Roman" w:hAnsi="Times New Roman"/>
          <w:color w:val="000000"/>
          <w:sz w:val="20"/>
          <w:szCs w:val="20"/>
          <w:lang w:val="de-DE" w:eastAsia="ru-RU"/>
        </w:rPr>
        <w:t xml:space="preserve">. </w:t>
      </w:r>
      <w:r w:rsidRPr="002774A0">
        <w:rPr>
          <w:rFonts w:ascii="Times New Roman" w:eastAsia="Times New Roman" w:hAnsi="Times New Roman"/>
          <w:color w:val="000000"/>
          <w:sz w:val="20"/>
          <w:szCs w:val="20"/>
          <w:lang w:val="pl-PL" w:eastAsia="ru-RU"/>
        </w:rPr>
        <w:t>Kyiv: NUOU</w:t>
      </w:r>
      <w:r w:rsidR="00AE54ED">
        <w:rPr>
          <w:rFonts w:ascii="Times New Roman" w:eastAsia="Times New Roman" w:hAnsi="Times New Roman"/>
          <w:color w:val="000000"/>
          <w:sz w:val="20"/>
          <w:szCs w:val="20"/>
          <w:lang w:val="pl-PL" w:eastAsia="ru-RU"/>
        </w:rPr>
        <w:t xml:space="preserve"> </w:t>
      </w:r>
      <w:r w:rsidR="00AE54ED" w:rsidRPr="002774A0">
        <w:rPr>
          <w:rFonts w:ascii="Times New Roman" w:eastAsia="Times New Roman" w:hAnsi="Times New Roman"/>
          <w:color w:val="000000"/>
          <w:sz w:val="20"/>
          <w:szCs w:val="20"/>
          <w:lang w:val="de-DE" w:eastAsia="ru-RU"/>
        </w:rPr>
        <w:t>(2023)</w:t>
      </w:r>
      <w:r w:rsidR="00AE54ED">
        <w:rPr>
          <w:rFonts w:ascii="Times New Roman" w:eastAsia="Times New Roman" w:hAnsi="Times New Roman"/>
          <w:color w:val="000000"/>
          <w:sz w:val="20"/>
          <w:szCs w:val="20"/>
          <w:lang w:val="de-DE" w:eastAsia="ru-RU"/>
        </w:rPr>
        <w:t>:</w:t>
      </w:r>
      <w:r w:rsidRPr="002774A0">
        <w:rPr>
          <w:rFonts w:ascii="Times New Roman" w:eastAsia="Times New Roman" w:hAnsi="Times New Roman"/>
          <w:color w:val="000000"/>
          <w:sz w:val="20"/>
          <w:szCs w:val="20"/>
          <w:lang w:val="pl-PL" w:eastAsia="ru-RU"/>
        </w:rPr>
        <w:t xml:space="preserve"> 187. </w:t>
      </w:r>
    </w:p>
    <w:p w14:paraId="0EE2E0F1" w14:textId="503AA9FF"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lastRenderedPageBreak/>
        <w:t>Burov O</w:t>
      </w:r>
      <w:r w:rsidR="00AE54ED">
        <w:rPr>
          <w:rFonts w:ascii="Times New Roman" w:hAnsi="Times New Roman"/>
          <w:spacing w:val="-4"/>
          <w:sz w:val="20"/>
          <w:szCs w:val="20"/>
        </w:rPr>
        <w:t xml:space="preserve"> </w:t>
      </w:r>
      <w:r w:rsidRPr="002774A0">
        <w:rPr>
          <w:rFonts w:ascii="Times New Roman" w:hAnsi="Times New Roman"/>
          <w:spacing w:val="-4"/>
          <w:sz w:val="20"/>
          <w:szCs w:val="20"/>
          <w:lang w:val="uk-UA"/>
        </w:rPr>
        <w:t xml:space="preserve">Yu. </w:t>
      </w:r>
      <w:r w:rsidRPr="002774A0">
        <w:rPr>
          <w:rFonts w:ascii="Times New Roman" w:eastAsia="Times New Roman" w:hAnsi="Times New Roman" w:cs="Times New Roman"/>
          <w:color w:val="000000"/>
          <w:sz w:val="20"/>
          <w:szCs w:val="20"/>
        </w:rPr>
        <w:t>Dynamics of development of intellectual abilities of a gifted individual in adolescence</w:t>
      </w:r>
      <w:r w:rsidRPr="002774A0">
        <w:rPr>
          <w:rFonts w:ascii="Times New Roman" w:hAnsi="Times New Roman"/>
          <w:spacing w:val="-4"/>
          <w:sz w:val="20"/>
          <w:szCs w:val="20"/>
          <w:lang w:val="uk-UA"/>
        </w:rPr>
        <w:t xml:space="preserve">. Kyiv: TOV </w:t>
      </w:r>
      <w:r w:rsidR="00AE54ED" w:rsidRPr="002774A0">
        <w:rPr>
          <w:rFonts w:ascii="Times New Roman" w:hAnsi="Times New Roman"/>
          <w:spacing w:val="-4"/>
          <w:sz w:val="20"/>
          <w:szCs w:val="20"/>
          <w:lang w:val="uk-UA"/>
        </w:rPr>
        <w:t>(2012)</w:t>
      </w:r>
      <w:r w:rsidR="00AE54ED">
        <w:rPr>
          <w:rFonts w:ascii="Times New Roman" w:hAnsi="Times New Roman"/>
          <w:spacing w:val="-4"/>
          <w:sz w:val="20"/>
          <w:szCs w:val="20"/>
        </w:rPr>
        <w:t>:</w:t>
      </w:r>
      <w:r w:rsidRPr="002774A0">
        <w:rPr>
          <w:rFonts w:ascii="Times New Roman" w:hAnsi="Times New Roman"/>
          <w:spacing w:val="-4"/>
          <w:sz w:val="20"/>
          <w:szCs w:val="20"/>
        </w:rPr>
        <w:t xml:space="preserve"> 258</w:t>
      </w:r>
      <w:r w:rsidRPr="002774A0">
        <w:rPr>
          <w:rFonts w:ascii="Times New Roman" w:hAnsi="Times New Roman"/>
          <w:color w:val="000000"/>
          <w:sz w:val="20"/>
          <w:szCs w:val="20"/>
          <w:lang w:val="de-DE"/>
        </w:rPr>
        <w:t>.</w:t>
      </w:r>
    </w:p>
    <w:p w14:paraId="30DC3C91" w14:textId="0C3B5CDE" w:rsidR="002774A0" w:rsidRPr="002774A0" w:rsidRDefault="002774A0" w:rsidP="002774A0">
      <w:pPr>
        <w:pStyle w:val="ListParagraph"/>
        <w:numPr>
          <w:ilvl w:val="0"/>
          <w:numId w:val="109"/>
        </w:numPr>
        <w:tabs>
          <w:tab w:val="left" w:pos="851"/>
          <w:tab w:val="left" w:pos="1134"/>
        </w:tabs>
        <w:spacing w:after="0" w:line="360" w:lineRule="auto"/>
        <w:ind w:left="357" w:hanging="357"/>
        <w:jc w:val="both"/>
        <w:rPr>
          <w:rFonts w:ascii="Times New Roman" w:hAnsi="Times New Roman"/>
          <w:spacing w:val="-4"/>
          <w:sz w:val="20"/>
          <w:szCs w:val="20"/>
          <w:lang w:val="uk-UA"/>
        </w:rPr>
      </w:pPr>
      <w:r w:rsidRPr="002774A0">
        <w:rPr>
          <w:rFonts w:ascii="Times New Roman" w:hAnsi="Times New Roman"/>
          <w:spacing w:val="-4"/>
          <w:sz w:val="20"/>
          <w:szCs w:val="20"/>
          <w:lang w:val="uk-UA"/>
        </w:rPr>
        <w:t>Moskalets V</w:t>
      </w:r>
      <w:r w:rsidRPr="002774A0">
        <w:rPr>
          <w:rFonts w:ascii="Times New Roman" w:hAnsi="Times New Roman"/>
          <w:spacing w:val="-4"/>
          <w:sz w:val="20"/>
          <w:szCs w:val="20"/>
        </w:rPr>
        <w:t> </w:t>
      </w:r>
      <w:r w:rsidRPr="002774A0">
        <w:rPr>
          <w:rFonts w:ascii="Times New Roman" w:hAnsi="Times New Roman"/>
          <w:spacing w:val="-4"/>
          <w:sz w:val="20"/>
          <w:szCs w:val="20"/>
          <w:lang w:val="uk-UA"/>
        </w:rPr>
        <w:t xml:space="preserve">P. </w:t>
      </w:r>
      <w:r w:rsidRPr="002774A0">
        <w:rPr>
          <w:rFonts w:ascii="Times New Roman" w:eastAsia="Times New Roman" w:hAnsi="Times New Roman" w:cs="Times New Roman"/>
          <w:color w:val="242021"/>
          <w:sz w:val="20"/>
          <w:szCs w:val="20"/>
        </w:rPr>
        <w:t>Psychology of personality</w:t>
      </w:r>
      <w:r w:rsidRPr="002774A0">
        <w:rPr>
          <w:rFonts w:ascii="Times New Roman" w:hAnsi="Times New Roman"/>
          <w:spacing w:val="-4"/>
          <w:sz w:val="20"/>
          <w:szCs w:val="20"/>
          <w:lang w:val="uk-UA"/>
        </w:rPr>
        <w:t>. Ivano-Frankivsk : Nova Zoria</w:t>
      </w:r>
      <w:r w:rsidR="00AE54ED">
        <w:rPr>
          <w:rFonts w:ascii="Times New Roman" w:hAnsi="Times New Roman"/>
          <w:spacing w:val="-4"/>
          <w:sz w:val="20"/>
          <w:szCs w:val="20"/>
        </w:rPr>
        <w:t xml:space="preserve"> </w:t>
      </w:r>
      <w:r w:rsidR="00AE54ED" w:rsidRPr="002774A0">
        <w:rPr>
          <w:rFonts w:ascii="Times New Roman" w:hAnsi="Times New Roman"/>
          <w:spacing w:val="-4"/>
          <w:sz w:val="20"/>
          <w:szCs w:val="20"/>
        </w:rPr>
        <w:t>(</w:t>
      </w:r>
      <w:r w:rsidR="00AE54ED" w:rsidRPr="002774A0">
        <w:rPr>
          <w:rFonts w:ascii="Times New Roman" w:hAnsi="Times New Roman"/>
          <w:spacing w:val="-4"/>
          <w:sz w:val="20"/>
          <w:szCs w:val="20"/>
          <w:lang w:val="uk-UA"/>
        </w:rPr>
        <w:t>2020</w:t>
      </w:r>
      <w:r w:rsidR="00AE54ED" w:rsidRPr="002774A0">
        <w:rPr>
          <w:rFonts w:ascii="Times New Roman" w:hAnsi="Times New Roman"/>
          <w:spacing w:val="-4"/>
          <w:sz w:val="20"/>
          <w:szCs w:val="20"/>
        </w:rPr>
        <w:t>)</w:t>
      </w:r>
      <w:r w:rsidR="00AE54ED">
        <w:rPr>
          <w:rFonts w:ascii="Times New Roman" w:hAnsi="Times New Roman"/>
          <w:spacing w:val="-4"/>
          <w:sz w:val="20"/>
          <w:szCs w:val="20"/>
        </w:rPr>
        <w:t>:</w:t>
      </w:r>
      <w:r w:rsidRPr="002774A0">
        <w:rPr>
          <w:rFonts w:ascii="Times New Roman" w:hAnsi="Times New Roman"/>
          <w:spacing w:val="-4"/>
          <w:sz w:val="20"/>
          <w:szCs w:val="20"/>
        </w:rPr>
        <w:t xml:space="preserve"> 436. </w:t>
      </w:r>
    </w:p>
    <w:p w14:paraId="77AC635F" w14:textId="77777777" w:rsidR="00170AF9" w:rsidRPr="00F839B2" w:rsidRDefault="00170AF9" w:rsidP="00FB1B0E">
      <w:pPr>
        <w:tabs>
          <w:tab w:val="left" w:pos="4860"/>
        </w:tabs>
        <w:spacing w:after="0" w:line="360" w:lineRule="auto"/>
        <w:jc w:val="both"/>
        <w:rPr>
          <w:rFonts w:ascii="Times New Roman" w:hAnsi="Times New Roman" w:cs="Times New Roman"/>
          <w:sz w:val="20"/>
          <w:szCs w:val="20"/>
          <w:lang w:eastAsia="en-IN"/>
        </w:rPr>
      </w:pPr>
    </w:p>
    <w:p w14:paraId="17B361D0" w14:textId="77777777" w:rsidR="00170AF9" w:rsidRPr="00F839B2" w:rsidRDefault="00170AF9" w:rsidP="00FB1B0E">
      <w:pPr>
        <w:tabs>
          <w:tab w:val="left" w:pos="4860"/>
        </w:tabs>
        <w:spacing w:after="0" w:line="360" w:lineRule="auto"/>
        <w:jc w:val="both"/>
        <w:rPr>
          <w:rFonts w:ascii="Times New Roman" w:hAnsi="Times New Roman" w:cs="Times New Roman"/>
          <w:sz w:val="20"/>
          <w:szCs w:val="20"/>
          <w:lang w:eastAsia="en-IN"/>
        </w:rPr>
      </w:pPr>
    </w:p>
    <w:p w14:paraId="69247F6E" w14:textId="77777777" w:rsidR="00170AF9" w:rsidRPr="00F839B2" w:rsidRDefault="00170AF9" w:rsidP="00FB1B0E">
      <w:pPr>
        <w:tabs>
          <w:tab w:val="left" w:pos="4860"/>
        </w:tabs>
        <w:spacing w:after="0" w:line="360" w:lineRule="auto"/>
        <w:jc w:val="both"/>
        <w:rPr>
          <w:rFonts w:ascii="Times New Roman" w:hAnsi="Times New Roman" w:cs="Times New Roman"/>
          <w:sz w:val="20"/>
          <w:szCs w:val="20"/>
          <w:lang w:eastAsia="en-IN"/>
        </w:rPr>
      </w:pPr>
    </w:p>
    <w:p w14:paraId="504F7883" w14:textId="77777777" w:rsidR="00502C10" w:rsidRPr="00F839B2" w:rsidRDefault="00502C10" w:rsidP="00FB1B0E">
      <w:pPr>
        <w:tabs>
          <w:tab w:val="left" w:pos="4860"/>
        </w:tabs>
        <w:spacing w:after="0" w:line="360" w:lineRule="auto"/>
        <w:jc w:val="both"/>
        <w:rPr>
          <w:rFonts w:ascii="Times New Roman" w:hAnsi="Times New Roman" w:cs="Times New Roman"/>
          <w:sz w:val="20"/>
          <w:szCs w:val="20"/>
          <w:lang w:eastAsia="en-IN"/>
        </w:rPr>
      </w:pPr>
    </w:p>
    <w:p w14:paraId="7DD0C5F7" w14:textId="77777777" w:rsidR="00C520D8" w:rsidRPr="00F839B2" w:rsidRDefault="00C520D8" w:rsidP="00FB1B0E">
      <w:pPr>
        <w:tabs>
          <w:tab w:val="left" w:pos="4860"/>
        </w:tabs>
        <w:spacing w:after="0" w:line="360" w:lineRule="auto"/>
        <w:jc w:val="both"/>
        <w:rPr>
          <w:rFonts w:ascii="Times New Roman" w:hAnsi="Times New Roman" w:cs="Times New Roman"/>
          <w:b/>
          <w:bCs/>
          <w:color w:val="0070C0"/>
          <w:lang w:eastAsia="en-IN"/>
        </w:rPr>
      </w:pPr>
    </w:p>
    <w:p w14:paraId="417A4989" w14:textId="77777777" w:rsidR="00C520D8" w:rsidRPr="00F839B2" w:rsidRDefault="00C520D8" w:rsidP="00FB1B0E">
      <w:pPr>
        <w:tabs>
          <w:tab w:val="left" w:pos="4860"/>
        </w:tabs>
        <w:spacing w:after="0" w:line="360" w:lineRule="auto"/>
        <w:jc w:val="both"/>
        <w:rPr>
          <w:rFonts w:ascii="Times New Roman" w:hAnsi="Times New Roman" w:cs="Times New Roman"/>
          <w:b/>
          <w:bCs/>
          <w:color w:val="0070C0"/>
          <w:lang w:eastAsia="en-IN"/>
        </w:rPr>
      </w:pPr>
    </w:p>
    <w:p w14:paraId="14F704CD"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3C5D57D6"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5D50AE7F"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5B571CD3"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4D478007"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sectPr w:rsidR="00530324" w:rsidRPr="00F839B2" w:rsidSect="008875D3">
          <w:type w:val="continuous"/>
          <w:pgSz w:w="12240" w:h="15840"/>
          <w:pgMar w:top="1360" w:right="1320" w:bottom="280" w:left="1200" w:header="720" w:footer="720" w:gutter="0"/>
          <w:cols w:space="720"/>
        </w:sectPr>
      </w:pPr>
    </w:p>
    <w:p w14:paraId="4B076A94" w14:textId="77777777" w:rsidR="005C1694" w:rsidRPr="00F839B2" w:rsidRDefault="0002471B" w:rsidP="00FB1B0E">
      <w:pPr>
        <w:widowControl w:val="0"/>
        <w:shd w:val="clear" w:color="auto" w:fill="FFFFFF"/>
        <w:spacing w:after="0" w:line="360" w:lineRule="auto"/>
        <w:jc w:val="both"/>
        <w:rPr>
          <w:rFonts w:ascii="Times New Roman" w:hAnsi="Times New Roman" w:cs="Times New Roman"/>
          <w:sz w:val="20"/>
          <w:szCs w:val="20"/>
        </w:rPr>
      </w:pPr>
      <w:r w:rsidRPr="00F839B2">
        <w:rPr>
          <w:noProof/>
        </w:rPr>
        <w:drawing>
          <wp:anchor distT="0" distB="0" distL="0" distR="0" simplePos="0" relativeHeight="251657216" behindDoc="0" locked="0" layoutInCell="1" allowOverlap="1" wp14:anchorId="3FE35993" wp14:editId="0FF0226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839B2">
        <w:rPr>
          <w:rFonts w:ascii="Times New Roman" w:hAnsi="Times New Roman" w:cs="Times New Roman"/>
          <w:sz w:val="18"/>
          <w:szCs w:val="18"/>
        </w:rPr>
        <w:tab/>
      </w:r>
      <w:r w:rsidR="005C1694" w:rsidRPr="00F839B2">
        <w:rPr>
          <w:rFonts w:ascii="Times New Roman" w:hAnsi="Times New Roman" w:cs="Times New Roman"/>
          <w:sz w:val="18"/>
          <w:szCs w:val="18"/>
        </w:rPr>
        <w:tab/>
      </w:r>
      <w:r w:rsidR="009D0FB8" w:rsidRPr="00F839B2">
        <w:rPr>
          <w:rFonts w:ascii="Times New Roman" w:hAnsi="Times New Roman" w:cs="Times New Roman"/>
          <w:sz w:val="18"/>
          <w:szCs w:val="18"/>
        </w:rPr>
        <w:tab/>
      </w:r>
      <w:r w:rsidR="005C1694" w:rsidRPr="00F839B2">
        <w:rPr>
          <w:rFonts w:ascii="Times New Roman" w:hAnsi="Times New Roman" w:cs="Times New Roman"/>
          <w:sz w:val="20"/>
          <w:szCs w:val="20"/>
        </w:rPr>
        <w:t>This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article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is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an</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open</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access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article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distributed</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under</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the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terms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and</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conditions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of</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the</w:t>
      </w:r>
      <w:r w:rsidR="00E42D95" w:rsidRPr="00F839B2">
        <w:rPr>
          <w:rFonts w:ascii="Times New Roman" w:hAnsi="Times New Roman" w:cs="Times New Roman"/>
          <w:sz w:val="20"/>
          <w:szCs w:val="20"/>
        </w:rPr>
        <w:t xml:space="preserve"> </w:t>
      </w:r>
    </w:p>
    <w:p w14:paraId="76908807" w14:textId="77777777" w:rsidR="00E17338" w:rsidRPr="00F839B2" w:rsidRDefault="00E42D95" w:rsidP="00FB1B0E">
      <w:pPr>
        <w:spacing w:after="0" w:line="360" w:lineRule="auto"/>
        <w:jc w:val="both"/>
        <w:rPr>
          <w:rFonts w:ascii="Times New Roman" w:hAnsi="Times New Roman" w:cs="Times New Roman"/>
          <w:sz w:val="20"/>
          <w:szCs w:val="20"/>
          <w:u w:val="single"/>
        </w:rPr>
      </w:pPr>
      <w:r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b/>
      </w:r>
      <w:r w:rsidR="005C1694" w:rsidRPr="00F839B2">
        <w:rPr>
          <w:rFonts w:ascii="Times New Roman" w:hAnsi="Times New Roman" w:cs="Times New Roman"/>
          <w:sz w:val="20"/>
          <w:szCs w:val="20"/>
        </w:rPr>
        <w:tab/>
      </w:r>
      <w:r w:rsidRPr="00F839B2">
        <w:rPr>
          <w:rFonts w:ascii="Times New Roman" w:hAnsi="Times New Roman" w:cs="Times New Roman"/>
          <w:sz w:val="20"/>
          <w:szCs w:val="20"/>
        </w:rPr>
        <w:t xml:space="preserve"> </w:t>
      </w:r>
      <w:r w:rsidR="00DE7C2B" w:rsidRPr="00F839B2">
        <w:rPr>
          <w:rFonts w:ascii="Times New Roman" w:hAnsi="Times New Roman" w:cs="Times New Roman"/>
          <w:sz w:val="20"/>
          <w:szCs w:val="20"/>
        </w:rPr>
        <w:tab/>
      </w:r>
      <w:hyperlink r:id="rId13" w:history="1">
        <w:r w:rsidR="005C1694" w:rsidRPr="00F839B2">
          <w:rPr>
            <w:rStyle w:val="Hyperlink"/>
            <w:rFonts w:ascii="Times New Roman" w:hAnsi="Times New Roman" w:cs="Times New Roman"/>
            <w:sz w:val="20"/>
            <w:szCs w:val="20"/>
          </w:rPr>
          <w:t>Creative</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Commons</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Attribution</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(CC-BY)</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license</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4.0</w:t>
        </w:r>
        <w:r w:rsidR="0002471B" w:rsidRPr="00F839B2">
          <w:rPr>
            <w:noProof/>
          </w:rPr>
          <mc:AlternateContent>
            <mc:Choice Requires="wps">
              <w:drawing>
                <wp:anchor distT="0" distB="0" distL="114300" distR="114300" simplePos="0" relativeHeight="251656192" behindDoc="0" locked="0" layoutInCell="1" allowOverlap="1" wp14:anchorId="0A63FC78" wp14:editId="38D94C87">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0FF38451" w14:textId="77777777" w:rsidR="00BC330E" w:rsidRPr="00294B05" w:rsidRDefault="00BC330E"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A63FC78" id="Rechteck 1" o:spid="_x0000_s1026" style="position:absolute;left:0;text-align:left;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0FF38451" w14:textId="77777777" w:rsidR="00BC330E" w:rsidRPr="00294B05" w:rsidRDefault="00BC330E" w:rsidP="005C1694">
                        <w:pPr>
                          <w:spacing w:after="105"/>
                        </w:pPr>
                      </w:p>
                    </w:txbxContent>
                  </v:textbox>
                  <w10:wrap anchorx="margin"/>
                </v:rect>
              </w:pict>
            </mc:Fallback>
          </mc:AlternateContent>
        </w:r>
      </w:hyperlink>
      <w:r w:rsidRPr="00F839B2">
        <w:rPr>
          <w:rFonts w:ascii="Times New Roman" w:hAnsi="Times New Roman" w:cs="Times New Roman"/>
          <w:sz w:val="20"/>
          <w:szCs w:val="20"/>
          <w:u w:val="single"/>
        </w:rPr>
        <w:t xml:space="preserve"> </w:t>
      </w:r>
    </w:p>
    <w:p w14:paraId="21BF73B3" w14:textId="77777777" w:rsidR="00FE346A" w:rsidRPr="00F839B2" w:rsidRDefault="00FE346A" w:rsidP="00FB1B0E">
      <w:pPr>
        <w:spacing w:after="0" w:line="360" w:lineRule="auto"/>
        <w:jc w:val="both"/>
        <w:rPr>
          <w:rFonts w:ascii="Times New Roman" w:hAnsi="Times New Roman" w:cs="Times New Roman"/>
          <w:sz w:val="20"/>
          <w:szCs w:val="20"/>
          <w:u w:val="single"/>
        </w:rPr>
      </w:pPr>
    </w:p>
    <w:p w14:paraId="48C656F2" w14:textId="77777777" w:rsidR="00D32DB9" w:rsidRPr="00F839B2" w:rsidRDefault="00D32DB9"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7C024F3D" w14:textId="77777777" w:rsidR="00BC2DF6" w:rsidRPr="00F839B2" w:rsidRDefault="00BC2DF6"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7FA6C261" w14:textId="77777777" w:rsidR="00C77748" w:rsidRDefault="00C77748" w:rsidP="00FB1B0E">
      <w:pPr>
        <w:autoSpaceDE w:val="0"/>
        <w:autoSpaceDN w:val="0"/>
        <w:adjustRightInd w:val="0"/>
        <w:spacing w:after="0" w:line="360" w:lineRule="auto"/>
        <w:jc w:val="both"/>
        <w:rPr>
          <w:rFonts w:ascii="Times New Roman" w:hAnsi="Times New Roman" w:cs="Times New Roman"/>
          <w:bCs/>
          <w:sz w:val="20"/>
          <w:lang w:eastAsia="en-IN"/>
        </w:rPr>
      </w:pPr>
    </w:p>
    <w:p w14:paraId="050AF937"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61D040BF"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6F291D5B"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2D14132C"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384DC281"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18D9C8B8"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79093755"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5D28A967" w14:textId="77777777" w:rsidR="0014424E" w:rsidRPr="00F839B2" w:rsidRDefault="0014424E" w:rsidP="00FB1B0E">
      <w:pPr>
        <w:autoSpaceDE w:val="0"/>
        <w:autoSpaceDN w:val="0"/>
        <w:adjustRightInd w:val="0"/>
        <w:spacing w:after="0" w:line="360" w:lineRule="auto"/>
        <w:jc w:val="both"/>
        <w:rPr>
          <w:rFonts w:ascii="Times New Roman" w:hAnsi="Times New Roman" w:cs="Times New Roman"/>
          <w:bCs/>
          <w:sz w:val="20"/>
          <w:lang w:eastAsia="en-IN"/>
        </w:rPr>
      </w:pPr>
    </w:p>
    <w:p w14:paraId="7BF7B765" w14:textId="77777777" w:rsidR="00363751" w:rsidRPr="00F839B2" w:rsidRDefault="00363751" w:rsidP="00FB1B0E">
      <w:pPr>
        <w:autoSpaceDE w:val="0"/>
        <w:autoSpaceDN w:val="0"/>
        <w:adjustRightInd w:val="0"/>
        <w:spacing w:after="0" w:line="360" w:lineRule="auto"/>
        <w:jc w:val="both"/>
        <w:rPr>
          <w:rFonts w:ascii="Times New Roman" w:hAnsi="Times New Roman" w:cs="Times New Roman"/>
          <w:b/>
          <w:bCs/>
          <w:color w:val="0070C0"/>
          <w:sz w:val="20"/>
          <w:lang w:eastAsia="en-IN"/>
        </w:rPr>
      </w:pPr>
    </w:p>
    <w:sectPr w:rsidR="00363751" w:rsidRPr="00F839B2" w:rsidSect="008875D3">
      <w:type w:val="continuous"/>
      <w:pgSz w:w="12240" w:h="15840" w:code="1"/>
      <w:pgMar w:top="576" w:right="1440" w:bottom="1008" w:left="1440"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A8D18" w14:textId="77777777" w:rsidR="00165B86" w:rsidRDefault="00165B86" w:rsidP="00A62EFF">
      <w:pPr>
        <w:spacing w:after="0" w:line="240" w:lineRule="auto"/>
      </w:pPr>
      <w:r>
        <w:separator/>
      </w:r>
    </w:p>
  </w:endnote>
  <w:endnote w:type="continuationSeparator" w:id="0">
    <w:p w14:paraId="3318CD70" w14:textId="77777777" w:rsidR="00165B86" w:rsidRDefault="00165B86"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altName w:val="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1"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auto"/>
    <w:pitch w:val="variable"/>
    <w:sig w:usb0="E00002FF" w:usb1="5000205A" w:usb2="00000000" w:usb3="00000000" w:csb0="0000019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5E75" w14:textId="77777777" w:rsidR="00BC330E" w:rsidRDefault="00BC330E">
    <w:pPr>
      <w:pStyle w:val="Footer"/>
      <w:jc w:val="right"/>
    </w:pPr>
  </w:p>
  <w:p w14:paraId="3AA7AFE8" w14:textId="77777777" w:rsidR="00BC330E" w:rsidRPr="004419B9" w:rsidRDefault="00626C9C" w:rsidP="00D82557">
    <w:pPr>
      <w:pStyle w:val="Footer"/>
      <w:tabs>
        <w:tab w:val="clear" w:pos="9360"/>
        <w:tab w:val="right" w:pos="9639"/>
      </w:tabs>
      <w:rPr>
        <w:rFonts w:ascii="Times New Roman" w:hAnsi="Times New Roman" w:cs="Times New Roman"/>
        <w:b/>
        <w:color w:val="2E74B5"/>
        <w:sz w:val="20"/>
        <w:szCs w:val="20"/>
      </w:rPr>
    </w:pPr>
    <w:r w:rsidRPr="00626C9C">
      <w:rPr>
        <w:rFonts w:ascii="Times New Roman" w:hAnsi="Times New Roman" w:cs="Times New Roman"/>
        <w:b/>
        <w:color w:val="2E74B5"/>
        <w:sz w:val="20"/>
        <w:szCs w:val="20"/>
      </w:rPr>
      <w:t>Journal of Psychiatry and Psychiatric Disorders</w:t>
    </w:r>
    <w:r w:rsidR="00BC330E" w:rsidRPr="004419B9">
      <w:rPr>
        <w:rFonts w:ascii="Times New Roman" w:hAnsi="Times New Roman" w:cs="Times New Roman"/>
        <w:b/>
        <w:color w:val="2E74B5"/>
        <w:sz w:val="20"/>
        <w:szCs w:val="20"/>
      </w:rPr>
      <w:tab/>
      <w:t xml:space="preserve"> </w:t>
    </w:r>
    <w:r w:rsidR="00BC330E" w:rsidRPr="004419B9">
      <w:rPr>
        <w:rFonts w:ascii="Times New Roman" w:hAnsi="Times New Roman" w:cs="Times New Roman"/>
        <w:b/>
        <w:color w:val="2E74B5"/>
        <w:sz w:val="20"/>
        <w:szCs w:val="20"/>
      </w:rPr>
      <w:tab/>
    </w:r>
    <w:r w:rsidR="00BC330E" w:rsidRPr="004419B9">
      <w:rPr>
        <w:rFonts w:ascii="Times New Roman" w:hAnsi="Times New Roman" w:cs="Times New Roman"/>
        <w:b/>
        <w:color w:val="2E74B5"/>
        <w:sz w:val="20"/>
        <w:szCs w:val="20"/>
      </w:rPr>
      <w:fldChar w:fldCharType="begin"/>
    </w:r>
    <w:r w:rsidR="00BC330E" w:rsidRPr="004419B9">
      <w:rPr>
        <w:rFonts w:ascii="Times New Roman" w:hAnsi="Times New Roman" w:cs="Times New Roman"/>
        <w:b/>
        <w:color w:val="2E74B5"/>
        <w:sz w:val="20"/>
        <w:szCs w:val="20"/>
      </w:rPr>
      <w:instrText xml:space="preserve"> PAGE   \* MERGEFORMAT </w:instrText>
    </w:r>
    <w:r w:rsidR="00BC330E" w:rsidRPr="004419B9">
      <w:rPr>
        <w:rFonts w:ascii="Times New Roman" w:hAnsi="Times New Roman" w:cs="Times New Roman"/>
        <w:b/>
        <w:color w:val="2E74B5"/>
        <w:sz w:val="20"/>
        <w:szCs w:val="20"/>
      </w:rPr>
      <w:fldChar w:fldCharType="separate"/>
    </w:r>
    <w:r w:rsidR="00E048C0">
      <w:rPr>
        <w:rFonts w:ascii="Times New Roman" w:hAnsi="Times New Roman" w:cs="Times New Roman"/>
        <w:b/>
        <w:noProof/>
        <w:color w:val="2E74B5"/>
        <w:sz w:val="20"/>
        <w:szCs w:val="20"/>
      </w:rPr>
      <w:t>128</w:t>
    </w:r>
    <w:r w:rsidR="00BC330E" w:rsidRPr="004419B9">
      <w:rPr>
        <w:rFonts w:ascii="Times New Roman" w:hAnsi="Times New Roman" w:cs="Times New Roman"/>
        <w:b/>
        <w:color w:val="2E74B5"/>
        <w:sz w:val="20"/>
        <w:szCs w:val="20"/>
      </w:rPr>
      <w:fldChar w:fldCharType="end"/>
    </w:r>
  </w:p>
  <w:p w14:paraId="4E14256E" w14:textId="77777777" w:rsidR="00BC330E" w:rsidRPr="004419B9" w:rsidRDefault="00BC330E">
    <w:pPr>
      <w:pStyle w:val="Footer"/>
      <w:rPr>
        <w:rFonts w:ascii="Times New Roman" w:hAnsi="Times New Roman" w:cs="Times New Roman"/>
        <w:b/>
        <w:color w:val="2E74B5"/>
        <w:sz w:val="20"/>
        <w:szCs w:val="20"/>
      </w:rPr>
    </w:pPr>
  </w:p>
  <w:p w14:paraId="75ECD81B" w14:textId="77777777" w:rsidR="00BC330E" w:rsidRDefault="00BC33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B34C" w14:textId="77777777" w:rsidR="00165B86" w:rsidRDefault="00165B86" w:rsidP="00A62EFF">
      <w:pPr>
        <w:spacing w:after="0" w:line="240" w:lineRule="auto"/>
      </w:pPr>
      <w:r>
        <w:separator/>
      </w:r>
    </w:p>
  </w:footnote>
  <w:footnote w:type="continuationSeparator" w:id="0">
    <w:p w14:paraId="45AA57DD" w14:textId="77777777" w:rsidR="00165B86" w:rsidRDefault="00165B86"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9DA6" w14:textId="77777777" w:rsidR="00BC330E" w:rsidRPr="004419B9" w:rsidRDefault="00BC330E" w:rsidP="00754C2D">
    <w:pPr>
      <w:pStyle w:val="Header"/>
      <w:tabs>
        <w:tab w:val="clear" w:pos="9360"/>
        <w:tab w:val="right" w:pos="9781"/>
      </w:tabs>
      <w:spacing w:line="360" w:lineRule="auto"/>
      <w:ind w:left="-425" w:right="-425"/>
      <w:jc w:val="both"/>
      <w:rPr>
        <w:rFonts w:ascii="Times New Roman" w:hAnsi="Times New Roman" w:cs="Times New Roman"/>
        <w:b/>
        <w:i/>
        <w:color w:val="2E74B5"/>
        <w:sz w:val="20"/>
        <w:szCs w:val="20"/>
      </w:rPr>
    </w:pPr>
  </w:p>
  <w:p w14:paraId="06BED5E1" w14:textId="51D0C902" w:rsidR="00626C9C" w:rsidRPr="00626C9C" w:rsidRDefault="00BC330E" w:rsidP="00626C9C">
    <w:pPr>
      <w:pStyle w:val="Header"/>
      <w:tabs>
        <w:tab w:val="clear" w:pos="9360"/>
        <w:tab w:val="right" w:pos="9781"/>
      </w:tabs>
      <w:spacing w:line="360" w:lineRule="auto"/>
      <w:ind w:left="-425" w:right="-425"/>
      <w:jc w:val="both"/>
      <w:rPr>
        <w:rFonts w:ascii="Times New Roman" w:hAnsi="Times New Roman" w:cs="Times New Roman"/>
        <w:b/>
        <w:bCs/>
        <w:i/>
        <w:color w:val="2E74B6"/>
        <w:sz w:val="20"/>
        <w:szCs w:val="20"/>
        <w:lang w:val="fr-FR"/>
      </w:rPr>
    </w:pPr>
    <w:r w:rsidRPr="009146DE">
      <w:rPr>
        <w:rFonts w:ascii="Times New Roman" w:hAnsi="Times New Roman" w:cs="Times New Roman"/>
        <w:b/>
        <w:i/>
        <w:color w:val="2E74B5"/>
        <w:sz w:val="20"/>
        <w:szCs w:val="20"/>
        <w:lang w:val="fr-FR"/>
      </w:rPr>
      <w:t>J Psychiatry Psychiatric Disord</w:t>
    </w:r>
    <w:r>
      <w:rPr>
        <w:rFonts w:ascii="Times New Roman" w:hAnsi="Times New Roman" w:cs="Times New Roman"/>
        <w:b/>
        <w:i/>
        <w:color w:val="2E74B5"/>
        <w:sz w:val="20"/>
        <w:szCs w:val="20"/>
        <w:lang w:val="fr-FR"/>
      </w:rPr>
      <w:t xml:space="preserve"> </w:t>
    </w:r>
    <w:r w:rsidRPr="009146DE">
      <w:rPr>
        <w:rFonts w:ascii="Times New Roman" w:hAnsi="Times New Roman" w:cs="Times New Roman"/>
        <w:b/>
        <w:i/>
        <w:color w:val="2E74B5"/>
        <w:sz w:val="20"/>
        <w:szCs w:val="20"/>
        <w:lang w:val="fr-FR"/>
      </w:rPr>
      <w:t>202</w:t>
    </w:r>
    <w:r w:rsidR="00516FF4">
      <w:rPr>
        <w:rFonts w:ascii="Times New Roman" w:hAnsi="Times New Roman" w:cs="Times New Roman"/>
        <w:b/>
        <w:i/>
        <w:color w:val="2E74B5"/>
        <w:sz w:val="20"/>
        <w:szCs w:val="20"/>
        <w:lang w:val="fr-FR"/>
      </w:rPr>
      <w:t>6</w:t>
    </w:r>
    <w:r w:rsidRPr="009146DE">
      <w:rPr>
        <w:rFonts w:ascii="Times New Roman" w:hAnsi="Times New Roman" w:cs="Times New Roman"/>
        <w:b/>
        <w:i/>
        <w:color w:val="2E74B5"/>
        <w:sz w:val="20"/>
        <w:szCs w:val="20"/>
        <w:lang w:val="fr-FR"/>
      </w:rPr>
      <w:t xml:space="preserve">; </w:t>
    </w:r>
    <w:r w:rsidR="00516FF4">
      <w:rPr>
        <w:rFonts w:ascii="Times New Roman" w:hAnsi="Times New Roman" w:cs="Times New Roman"/>
        <w:b/>
        <w:i/>
        <w:color w:val="2E74B5"/>
        <w:sz w:val="20"/>
        <w:szCs w:val="20"/>
        <w:lang w:val="fr-FR"/>
      </w:rPr>
      <w:t>10</w:t>
    </w:r>
    <w:r w:rsidRPr="009146DE">
      <w:rPr>
        <w:rFonts w:ascii="Times New Roman" w:hAnsi="Times New Roman" w:cs="Times New Roman"/>
        <w:b/>
        <w:i/>
        <w:color w:val="2E74B5"/>
        <w:sz w:val="20"/>
        <w:szCs w:val="20"/>
        <w:lang w:val="fr-FR"/>
      </w:rPr>
      <w:t xml:space="preserve"> (</w:t>
    </w:r>
    <w:r w:rsidR="002920F6">
      <w:rPr>
        <w:rFonts w:ascii="Times New Roman" w:hAnsi="Times New Roman" w:cs="Times New Roman"/>
        <w:b/>
        <w:i/>
        <w:color w:val="2E74B5"/>
        <w:sz w:val="20"/>
        <w:szCs w:val="20"/>
        <w:lang w:val="fr-FR"/>
      </w:rPr>
      <w:t>2</w:t>
    </w:r>
    <w:r w:rsidRPr="009146DE">
      <w:rPr>
        <w:rFonts w:ascii="Times New Roman" w:hAnsi="Times New Roman" w:cs="Times New Roman"/>
        <w:b/>
        <w:i/>
        <w:color w:val="2E74B5"/>
        <w:sz w:val="20"/>
        <w:szCs w:val="20"/>
        <w:lang w:val="fr-FR"/>
      </w:rPr>
      <w:t xml:space="preserve">): </w:t>
    </w:r>
    <w:r w:rsidR="0046582C">
      <w:rPr>
        <w:rFonts w:ascii="Times New Roman" w:hAnsi="Times New Roman" w:cs="Times New Roman"/>
        <w:b/>
        <w:i/>
        <w:color w:val="2E74B5"/>
        <w:sz w:val="20"/>
        <w:szCs w:val="20"/>
        <w:lang w:val="fr-FR"/>
      </w:rPr>
      <w:t>57</w:t>
    </w:r>
    <w:r w:rsidR="00290D1A">
      <w:rPr>
        <w:rFonts w:ascii="Times New Roman" w:hAnsi="Times New Roman" w:cs="Times New Roman"/>
        <w:b/>
        <w:i/>
        <w:color w:val="2E74B5"/>
        <w:sz w:val="20"/>
        <w:szCs w:val="20"/>
        <w:lang w:val="fr-FR"/>
      </w:rPr>
      <w:t>-</w:t>
    </w:r>
    <w:r w:rsidR="0046582C">
      <w:rPr>
        <w:rFonts w:ascii="Times New Roman" w:hAnsi="Times New Roman" w:cs="Times New Roman"/>
        <w:b/>
        <w:i/>
        <w:color w:val="2E74B5"/>
        <w:sz w:val="20"/>
        <w:szCs w:val="20"/>
        <w:lang w:val="fr-FR"/>
      </w:rPr>
      <w:t>65</w:t>
    </w:r>
    <w:r w:rsidRPr="009146DE">
      <w:rPr>
        <w:rFonts w:ascii="Times New Roman" w:hAnsi="Times New Roman" w:cs="Times New Roman"/>
        <w:b/>
        <w:i/>
        <w:color w:val="2E74B5"/>
        <w:sz w:val="20"/>
        <w:szCs w:val="20"/>
        <w:lang w:val="fr-FR"/>
      </w:rPr>
      <w:t xml:space="preserve">.                                               </w:t>
    </w:r>
    <w:r w:rsidR="00626C9C">
      <w:rPr>
        <w:rFonts w:ascii="Times New Roman" w:hAnsi="Times New Roman" w:cs="Times New Roman"/>
        <w:b/>
        <w:i/>
        <w:color w:val="2E74B5"/>
        <w:sz w:val="20"/>
        <w:szCs w:val="20"/>
        <w:lang w:val="fr-FR"/>
      </w:rPr>
      <w:t xml:space="preserve">                          </w:t>
    </w:r>
    <w:r w:rsidR="00626C9C" w:rsidRPr="00626C9C">
      <w:rPr>
        <w:rFonts w:ascii="Times New Roman" w:hAnsi="Times New Roman" w:cs="Times New Roman"/>
        <w:b/>
        <w:bCs/>
        <w:i/>
        <w:color w:val="2E74B6"/>
        <w:sz w:val="20"/>
        <w:szCs w:val="20"/>
        <w:lang w:val="fr-FR"/>
      </w:rPr>
      <w:t>10.26502/jppd.2572-519X02</w:t>
    </w:r>
    <w:r w:rsidR="00B906DB">
      <w:rPr>
        <w:rFonts w:ascii="Times New Roman" w:hAnsi="Times New Roman" w:cs="Times New Roman"/>
        <w:b/>
        <w:bCs/>
        <w:i/>
        <w:color w:val="2E74B6"/>
        <w:sz w:val="20"/>
        <w:szCs w:val="20"/>
        <w:lang w:val="fr-FR"/>
      </w:rPr>
      <w:t>7</w:t>
    </w:r>
    <w:r w:rsidR="0046582C">
      <w:rPr>
        <w:rFonts w:ascii="Times New Roman" w:hAnsi="Times New Roman" w:cs="Times New Roman"/>
        <w:b/>
        <w:bCs/>
        <w:i/>
        <w:color w:val="2E74B6"/>
        <w:sz w:val="20"/>
        <w:szCs w:val="20"/>
        <w:lang w:val="fr-FR"/>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CBD"/>
    <w:multiLevelType w:val="hybridMultilevel"/>
    <w:tmpl w:val="89863F14"/>
    <w:lvl w:ilvl="0" w:tplc="CB1C7602">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238B4"/>
    <w:multiLevelType w:val="multilevel"/>
    <w:tmpl w:val="720E2266"/>
    <w:lvl w:ilvl="0">
      <w:start w:val="1"/>
      <w:numFmt w:val="decimal"/>
      <w:lvlText w:val="%1."/>
      <w:lvlJc w:val="left"/>
      <w:pPr>
        <w:ind w:left="436" w:hanging="360"/>
      </w:pPr>
    </w:lvl>
    <w:lvl w:ilvl="1">
      <w:start w:val="1"/>
      <w:numFmt w:val="decimal"/>
      <w:isLgl/>
      <w:lvlText w:val="%1.%2."/>
      <w:lvlJc w:val="left"/>
      <w:pPr>
        <w:ind w:left="436" w:hanging="36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796" w:hanging="72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156" w:hanging="108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516" w:hanging="1440"/>
      </w:pPr>
      <w:rPr>
        <w:rFonts w:hint="default"/>
      </w:rPr>
    </w:lvl>
    <w:lvl w:ilvl="8">
      <w:start w:val="1"/>
      <w:numFmt w:val="decimal"/>
      <w:isLgl/>
      <w:lvlText w:val="%1.%2.%3.%4.%5.%6.%7.%8.%9."/>
      <w:lvlJc w:val="left"/>
      <w:pPr>
        <w:ind w:left="1876" w:hanging="1800"/>
      </w:pPr>
      <w:rPr>
        <w:rFonts w:hint="default"/>
      </w:rPr>
    </w:lvl>
  </w:abstractNum>
  <w:abstractNum w:abstractNumId="3" w15:restartNumberingAfterBreak="0">
    <w:nsid w:val="084B46C6"/>
    <w:multiLevelType w:val="hybridMultilevel"/>
    <w:tmpl w:val="E03C1A4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8DD36D1"/>
    <w:multiLevelType w:val="multilevel"/>
    <w:tmpl w:val="033A2C6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99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F258A8"/>
    <w:multiLevelType w:val="hybridMultilevel"/>
    <w:tmpl w:val="C700D65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90F2842"/>
    <w:multiLevelType w:val="hybridMultilevel"/>
    <w:tmpl w:val="5E7C174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96D3DE2"/>
    <w:multiLevelType w:val="multilevel"/>
    <w:tmpl w:val="2E980A8E"/>
    <w:lvl w:ilvl="0">
      <w:start w:val="1"/>
      <w:numFmt w:val="decimal"/>
      <w:lvlText w:val="%1."/>
      <w:lvlJc w:val="left"/>
      <w:pPr>
        <w:ind w:left="720" w:hanging="360"/>
      </w:pPr>
      <w:rPr>
        <w:sz w:val="22"/>
        <w:szCs w:val="24"/>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B7E1014"/>
    <w:multiLevelType w:val="hybridMultilevel"/>
    <w:tmpl w:val="0C8C924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C217722"/>
    <w:multiLevelType w:val="hybridMultilevel"/>
    <w:tmpl w:val="54CCA43C"/>
    <w:lvl w:ilvl="0" w:tplc="06E027DE">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A981EAE">
      <w:numFmt w:val="bullet"/>
      <w:lvlText w:val="•"/>
      <w:lvlJc w:val="left"/>
      <w:pPr>
        <w:ind w:left="1620" w:hanging="360"/>
      </w:pPr>
      <w:rPr>
        <w:rFonts w:hint="default"/>
        <w:lang w:val="en-US" w:eastAsia="en-US" w:bidi="ar-SA"/>
      </w:rPr>
    </w:lvl>
    <w:lvl w:ilvl="2" w:tplc="3A52B4CC">
      <w:numFmt w:val="bullet"/>
      <w:lvlText w:val="•"/>
      <w:lvlJc w:val="left"/>
      <w:pPr>
        <w:ind w:left="2520" w:hanging="360"/>
      </w:pPr>
      <w:rPr>
        <w:rFonts w:hint="default"/>
        <w:lang w:val="en-US" w:eastAsia="en-US" w:bidi="ar-SA"/>
      </w:rPr>
    </w:lvl>
    <w:lvl w:ilvl="3" w:tplc="84727980">
      <w:numFmt w:val="bullet"/>
      <w:lvlText w:val="•"/>
      <w:lvlJc w:val="left"/>
      <w:pPr>
        <w:ind w:left="3420" w:hanging="360"/>
      </w:pPr>
      <w:rPr>
        <w:rFonts w:hint="default"/>
        <w:lang w:val="en-US" w:eastAsia="en-US" w:bidi="ar-SA"/>
      </w:rPr>
    </w:lvl>
    <w:lvl w:ilvl="4" w:tplc="9FF88846">
      <w:numFmt w:val="bullet"/>
      <w:lvlText w:val="•"/>
      <w:lvlJc w:val="left"/>
      <w:pPr>
        <w:ind w:left="4320" w:hanging="360"/>
      </w:pPr>
      <w:rPr>
        <w:rFonts w:hint="default"/>
        <w:lang w:val="en-US" w:eastAsia="en-US" w:bidi="ar-SA"/>
      </w:rPr>
    </w:lvl>
    <w:lvl w:ilvl="5" w:tplc="6C046B70">
      <w:numFmt w:val="bullet"/>
      <w:lvlText w:val="•"/>
      <w:lvlJc w:val="left"/>
      <w:pPr>
        <w:ind w:left="5220" w:hanging="360"/>
      </w:pPr>
      <w:rPr>
        <w:rFonts w:hint="default"/>
        <w:lang w:val="en-US" w:eastAsia="en-US" w:bidi="ar-SA"/>
      </w:rPr>
    </w:lvl>
    <w:lvl w:ilvl="6" w:tplc="177E89D4">
      <w:numFmt w:val="bullet"/>
      <w:lvlText w:val="•"/>
      <w:lvlJc w:val="left"/>
      <w:pPr>
        <w:ind w:left="6120" w:hanging="360"/>
      </w:pPr>
      <w:rPr>
        <w:rFonts w:hint="default"/>
        <w:lang w:val="en-US" w:eastAsia="en-US" w:bidi="ar-SA"/>
      </w:rPr>
    </w:lvl>
    <w:lvl w:ilvl="7" w:tplc="17F697B4">
      <w:numFmt w:val="bullet"/>
      <w:lvlText w:val="•"/>
      <w:lvlJc w:val="left"/>
      <w:pPr>
        <w:ind w:left="7020" w:hanging="360"/>
      </w:pPr>
      <w:rPr>
        <w:rFonts w:hint="default"/>
        <w:lang w:val="en-US" w:eastAsia="en-US" w:bidi="ar-SA"/>
      </w:rPr>
    </w:lvl>
    <w:lvl w:ilvl="8" w:tplc="380EC69A">
      <w:numFmt w:val="bullet"/>
      <w:lvlText w:val="•"/>
      <w:lvlJc w:val="left"/>
      <w:pPr>
        <w:ind w:left="7920" w:hanging="360"/>
      </w:pPr>
      <w:rPr>
        <w:rFonts w:hint="default"/>
        <w:lang w:val="en-US" w:eastAsia="en-US" w:bidi="ar-SA"/>
      </w:rPr>
    </w:lvl>
  </w:abstractNum>
  <w:abstractNum w:abstractNumId="10" w15:restartNumberingAfterBreak="0">
    <w:nsid w:val="0C967B95"/>
    <w:multiLevelType w:val="hybridMultilevel"/>
    <w:tmpl w:val="8F64807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224F2D"/>
    <w:multiLevelType w:val="multilevel"/>
    <w:tmpl w:val="94C266F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E2D7F52"/>
    <w:multiLevelType w:val="multilevel"/>
    <w:tmpl w:val="6B4A70A6"/>
    <w:lvl w:ilvl="0">
      <w:start w:val="2"/>
      <w:numFmt w:val="decimal"/>
      <w:lvlText w:val="%1"/>
      <w:lvlJc w:val="left"/>
      <w:pPr>
        <w:ind w:left="360" w:hanging="360"/>
      </w:pPr>
      <w:rPr>
        <w:rFonts w:ascii="Times New Roman" w:hAnsi="Times New Roman" w:cs="Times New Roman" w:hint="default"/>
        <w:b/>
        <w:color w:val="0070C0"/>
      </w:rPr>
    </w:lvl>
    <w:lvl w:ilvl="1">
      <w:start w:val="4"/>
      <w:numFmt w:val="decimal"/>
      <w:lvlText w:val="%1.%2"/>
      <w:lvlJc w:val="left"/>
      <w:pPr>
        <w:ind w:left="786" w:hanging="360"/>
      </w:pPr>
      <w:rPr>
        <w:rFonts w:ascii="Times New Roman" w:hAnsi="Times New Roman" w:cs="Times New Roman" w:hint="default"/>
        <w:b/>
        <w:color w:val="0070C0"/>
      </w:rPr>
    </w:lvl>
    <w:lvl w:ilvl="2">
      <w:start w:val="1"/>
      <w:numFmt w:val="decimal"/>
      <w:lvlText w:val="%1.%2.%3"/>
      <w:lvlJc w:val="left"/>
      <w:pPr>
        <w:ind w:left="1572" w:hanging="720"/>
      </w:pPr>
      <w:rPr>
        <w:rFonts w:ascii="Times New Roman" w:hAnsi="Times New Roman" w:cs="Times New Roman" w:hint="default"/>
        <w:b/>
        <w:color w:val="0070C0"/>
      </w:rPr>
    </w:lvl>
    <w:lvl w:ilvl="3">
      <w:start w:val="1"/>
      <w:numFmt w:val="decimal"/>
      <w:lvlText w:val="%1.%2.%3.%4"/>
      <w:lvlJc w:val="left"/>
      <w:pPr>
        <w:ind w:left="1998" w:hanging="720"/>
      </w:pPr>
      <w:rPr>
        <w:rFonts w:ascii="Times New Roman" w:hAnsi="Times New Roman" w:cs="Times New Roman" w:hint="default"/>
        <w:b/>
        <w:color w:val="0070C0"/>
      </w:rPr>
    </w:lvl>
    <w:lvl w:ilvl="4">
      <w:start w:val="1"/>
      <w:numFmt w:val="decimal"/>
      <w:lvlText w:val="%1.%2.%3.%4.%5"/>
      <w:lvlJc w:val="left"/>
      <w:pPr>
        <w:ind w:left="2424" w:hanging="720"/>
      </w:pPr>
      <w:rPr>
        <w:rFonts w:ascii="Times New Roman" w:hAnsi="Times New Roman" w:cs="Times New Roman" w:hint="default"/>
        <w:b/>
        <w:color w:val="0070C0"/>
      </w:rPr>
    </w:lvl>
    <w:lvl w:ilvl="5">
      <w:start w:val="1"/>
      <w:numFmt w:val="decimal"/>
      <w:lvlText w:val="%1.%2.%3.%4.%5.%6"/>
      <w:lvlJc w:val="left"/>
      <w:pPr>
        <w:ind w:left="3210" w:hanging="1080"/>
      </w:pPr>
      <w:rPr>
        <w:rFonts w:ascii="Times New Roman" w:hAnsi="Times New Roman" w:cs="Times New Roman" w:hint="default"/>
        <w:b/>
        <w:color w:val="0070C0"/>
      </w:rPr>
    </w:lvl>
    <w:lvl w:ilvl="6">
      <w:start w:val="1"/>
      <w:numFmt w:val="decimal"/>
      <w:lvlText w:val="%1.%2.%3.%4.%5.%6.%7"/>
      <w:lvlJc w:val="left"/>
      <w:pPr>
        <w:ind w:left="3636" w:hanging="1080"/>
      </w:pPr>
      <w:rPr>
        <w:rFonts w:ascii="Times New Roman" w:hAnsi="Times New Roman" w:cs="Times New Roman" w:hint="default"/>
        <w:b/>
        <w:color w:val="0070C0"/>
      </w:rPr>
    </w:lvl>
    <w:lvl w:ilvl="7">
      <w:start w:val="1"/>
      <w:numFmt w:val="decimal"/>
      <w:lvlText w:val="%1.%2.%3.%4.%5.%6.%7.%8"/>
      <w:lvlJc w:val="left"/>
      <w:pPr>
        <w:ind w:left="4422" w:hanging="1440"/>
      </w:pPr>
      <w:rPr>
        <w:rFonts w:ascii="Times New Roman" w:hAnsi="Times New Roman" w:cs="Times New Roman" w:hint="default"/>
        <w:b/>
        <w:color w:val="0070C0"/>
      </w:rPr>
    </w:lvl>
    <w:lvl w:ilvl="8">
      <w:start w:val="1"/>
      <w:numFmt w:val="decimal"/>
      <w:lvlText w:val="%1.%2.%3.%4.%5.%6.%7.%8.%9"/>
      <w:lvlJc w:val="left"/>
      <w:pPr>
        <w:ind w:left="4848" w:hanging="1440"/>
      </w:pPr>
      <w:rPr>
        <w:rFonts w:ascii="Times New Roman" w:hAnsi="Times New Roman" w:cs="Times New Roman" w:hint="default"/>
        <w:b/>
        <w:color w:val="0070C0"/>
      </w:rPr>
    </w:lvl>
  </w:abstractNum>
  <w:abstractNum w:abstractNumId="14" w15:restartNumberingAfterBreak="0">
    <w:nsid w:val="0E307A54"/>
    <w:multiLevelType w:val="hybridMultilevel"/>
    <w:tmpl w:val="82EC33C4"/>
    <w:lvl w:ilvl="0" w:tplc="0409000F">
      <w:start w:val="1"/>
      <w:numFmt w:val="decimal"/>
      <w:lvlText w:val="%1."/>
      <w:lvlJc w:val="lef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15" w15:restartNumberingAfterBreak="0">
    <w:nsid w:val="0F5A1A46"/>
    <w:multiLevelType w:val="hybridMultilevel"/>
    <w:tmpl w:val="2F0C3D00"/>
    <w:lvl w:ilvl="0" w:tplc="04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101A78C4"/>
    <w:multiLevelType w:val="hybridMultilevel"/>
    <w:tmpl w:val="8B92E38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AB05DE"/>
    <w:multiLevelType w:val="hybridMultilevel"/>
    <w:tmpl w:val="04E66704"/>
    <w:lvl w:ilvl="0" w:tplc="8A8240D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170839BD"/>
    <w:multiLevelType w:val="hybridMultilevel"/>
    <w:tmpl w:val="7428C6C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181340C3"/>
    <w:multiLevelType w:val="hybridMultilevel"/>
    <w:tmpl w:val="65FE4AB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184410B9"/>
    <w:multiLevelType w:val="hybridMultilevel"/>
    <w:tmpl w:val="8D7C516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18CF65E8"/>
    <w:multiLevelType w:val="hybridMultilevel"/>
    <w:tmpl w:val="8634FBA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19D669B3"/>
    <w:multiLevelType w:val="hybridMultilevel"/>
    <w:tmpl w:val="7FDA608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1B8317A8"/>
    <w:multiLevelType w:val="hybridMultilevel"/>
    <w:tmpl w:val="8F460AC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1C034532"/>
    <w:multiLevelType w:val="hybridMultilevel"/>
    <w:tmpl w:val="BD54F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D4511C2"/>
    <w:multiLevelType w:val="hybridMultilevel"/>
    <w:tmpl w:val="C576DF70"/>
    <w:lvl w:ilvl="0" w:tplc="04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27" w15:restartNumberingAfterBreak="0">
    <w:nsid w:val="1D714172"/>
    <w:multiLevelType w:val="hybridMultilevel"/>
    <w:tmpl w:val="D9D41270"/>
    <w:lvl w:ilvl="0" w:tplc="92F66CE4">
      <w:start w:val="1"/>
      <w:numFmt w:val="decimal"/>
      <w:lvlText w:val="%1."/>
      <w:lvlJc w:val="left"/>
      <w:pPr>
        <w:ind w:left="181" w:hanging="182"/>
        <w:jc w:val="right"/>
      </w:pPr>
      <w:rPr>
        <w:rFonts w:ascii="Times New Roman" w:eastAsia="Times New Roman" w:hAnsi="Times New Roman" w:cs="Times New Roman" w:hint="default"/>
        <w:b w:val="0"/>
        <w:bCs w:val="0"/>
        <w:i w:val="0"/>
        <w:iCs w:val="0"/>
        <w:spacing w:val="0"/>
        <w:w w:val="95"/>
        <w:sz w:val="22"/>
        <w:szCs w:val="22"/>
        <w:lang w:val="en-US" w:eastAsia="en-US" w:bidi="ar-SA"/>
      </w:rPr>
    </w:lvl>
    <w:lvl w:ilvl="1" w:tplc="EFCC0704">
      <w:numFmt w:val="bullet"/>
      <w:lvlText w:val="•"/>
      <w:lvlJc w:val="left"/>
      <w:pPr>
        <w:ind w:left="1134" w:hanging="182"/>
      </w:pPr>
      <w:rPr>
        <w:rFonts w:hint="default"/>
        <w:lang w:val="en-US" w:eastAsia="en-US" w:bidi="ar-SA"/>
      </w:rPr>
    </w:lvl>
    <w:lvl w:ilvl="2" w:tplc="9856A4DA">
      <w:numFmt w:val="bullet"/>
      <w:lvlText w:val="•"/>
      <w:lvlJc w:val="left"/>
      <w:pPr>
        <w:ind w:left="2088" w:hanging="182"/>
      </w:pPr>
      <w:rPr>
        <w:rFonts w:hint="default"/>
        <w:lang w:val="en-US" w:eastAsia="en-US" w:bidi="ar-SA"/>
      </w:rPr>
    </w:lvl>
    <w:lvl w:ilvl="3" w:tplc="ED381D04">
      <w:numFmt w:val="bullet"/>
      <w:lvlText w:val="•"/>
      <w:lvlJc w:val="left"/>
      <w:pPr>
        <w:ind w:left="3042" w:hanging="182"/>
      </w:pPr>
      <w:rPr>
        <w:rFonts w:hint="default"/>
        <w:lang w:val="en-US" w:eastAsia="en-US" w:bidi="ar-SA"/>
      </w:rPr>
    </w:lvl>
    <w:lvl w:ilvl="4" w:tplc="A2308AEE">
      <w:numFmt w:val="bullet"/>
      <w:lvlText w:val="•"/>
      <w:lvlJc w:val="left"/>
      <w:pPr>
        <w:ind w:left="3996" w:hanging="182"/>
      </w:pPr>
      <w:rPr>
        <w:rFonts w:hint="default"/>
        <w:lang w:val="en-US" w:eastAsia="en-US" w:bidi="ar-SA"/>
      </w:rPr>
    </w:lvl>
    <w:lvl w:ilvl="5" w:tplc="4BE64020">
      <w:numFmt w:val="bullet"/>
      <w:lvlText w:val="•"/>
      <w:lvlJc w:val="left"/>
      <w:pPr>
        <w:ind w:left="4950" w:hanging="182"/>
      </w:pPr>
      <w:rPr>
        <w:rFonts w:hint="default"/>
        <w:lang w:val="en-US" w:eastAsia="en-US" w:bidi="ar-SA"/>
      </w:rPr>
    </w:lvl>
    <w:lvl w:ilvl="6" w:tplc="93966CEE">
      <w:numFmt w:val="bullet"/>
      <w:lvlText w:val="•"/>
      <w:lvlJc w:val="left"/>
      <w:pPr>
        <w:ind w:left="5904" w:hanging="182"/>
      </w:pPr>
      <w:rPr>
        <w:rFonts w:hint="default"/>
        <w:lang w:val="en-US" w:eastAsia="en-US" w:bidi="ar-SA"/>
      </w:rPr>
    </w:lvl>
    <w:lvl w:ilvl="7" w:tplc="535A2354">
      <w:numFmt w:val="bullet"/>
      <w:lvlText w:val="•"/>
      <w:lvlJc w:val="left"/>
      <w:pPr>
        <w:ind w:left="6858" w:hanging="182"/>
      </w:pPr>
      <w:rPr>
        <w:rFonts w:hint="default"/>
        <w:lang w:val="en-US" w:eastAsia="en-US" w:bidi="ar-SA"/>
      </w:rPr>
    </w:lvl>
    <w:lvl w:ilvl="8" w:tplc="9AE60AC4">
      <w:numFmt w:val="bullet"/>
      <w:lvlText w:val="•"/>
      <w:lvlJc w:val="left"/>
      <w:pPr>
        <w:ind w:left="7812" w:hanging="182"/>
      </w:pPr>
      <w:rPr>
        <w:rFonts w:hint="default"/>
        <w:lang w:val="en-US" w:eastAsia="en-US" w:bidi="ar-SA"/>
      </w:rPr>
    </w:lvl>
  </w:abstractNum>
  <w:abstractNum w:abstractNumId="28" w15:restartNumberingAfterBreak="0">
    <w:nsid w:val="1ED45E08"/>
    <w:multiLevelType w:val="multilevel"/>
    <w:tmpl w:val="15884FE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99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742526"/>
    <w:multiLevelType w:val="hybridMultilevel"/>
    <w:tmpl w:val="972E5D5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227C1617"/>
    <w:multiLevelType w:val="hybridMultilevel"/>
    <w:tmpl w:val="682E2DC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25F569DF"/>
    <w:multiLevelType w:val="hybridMultilevel"/>
    <w:tmpl w:val="AD1ECC8C"/>
    <w:lvl w:ilvl="0" w:tplc="D902C11C">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6EC7092"/>
    <w:multiLevelType w:val="hybridMultilevel"/>
    <w:tmpl w:val="B0B6D79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B19238B"/>
    <w:multiLevelType w:val="hybridMultilevel"/>
    <w:tmpl w:val="7BB4095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2C31102E"/>
    <w:multiLevelType w:val="multilevel"/>
    <w:tmpl w:val="F17E0A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D6118CB"/>
    <w:multiLevelType w:val="hybridMultilevel"/>
    <w:tmpl w:val="AA9A7DD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15D6BEB"/>
    <w:multiLevelType w:val="hybridMultilevel"/>
    <w:tmpl w:val="D9701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3725EE"/>
    <w:multiLevelType w:val="hybridMultilevel"/>
    <w:tmpl w:val="9BEE9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141DF6"/>
    <w:multiLevelType w:val="multilevel"/>
    <w:tmpl w:val="5D62E18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6CB4398"/>
    <w:multiLevelType w:val="hybridMultilevel"/>
    <w:tmpl w:val="A784164C"/>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73F2074"/>
    <w:multiLevelType w:val="hybridMultilevel"/>
    <w:tmpl w:val="5D24C46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379F005C"/>
    <w:multiLevelType w:val="hybridMultilevel"/>
    <w:tmpl w:val="0032E2C4"/>
    <w:lvl w:ilvl="0" w:tplc="04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38555974"/>
    <w:multiLevelType w:val="hybridMultilevel"/>
    <w:tmpl w:val="19CE5B2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385B4291"/>
    <w:multiLevelType w:val="hybridMultilevel"/>
    <w:tmpl w:val="D8D2A48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39332ACD"/>
    <w:multiLevelType w:val="hybridMultilevel"/>
    <w:tmpl w:val="4ABC731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395124AB"/>
    <w:multiLevelType w:val="hybridMultilevel"/>
    <w:tmpl w:val="285258DE"/>
    <w:lvl w:ilvl="0" w:tplc="5A701626">
      <w:start w:val="1"/>
      <w:numFmt w:val="decimal"/>
      <w:lvlText w:val="%1."/>
      <w:lvlJc w:val="left"/>
      <w:pPr>
        <w:ind w:left="5220" w:hanging="48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DE3838"/>
    <w:multiLevelType w:val="hybridMultilevel"/>
    <w:tmpl w:val="D4E84D6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030815"/>
    <w:multiLevelType w:val="hybridMultilevel"/>
    <w:tmpl w:val="9542A6D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15:restartNumberingAfterBreak="0">
    <w:nsid w:val="3F6245CF"/>
    <w:multiLevelType w:val="hybridMultilevel"/>
    <w:tmpl w:val="83B2ED52"/>
    <w:lvl w:ilvl="0" w:tplc="0EB216C4">
      <w:start w:val="1"/>
      <w:numFmt w:val="decimal"/>
      <w:lvlText w:val="%1."/>
      <w:lvlJc w:val="left"/>
      <w:pPr>
        <w:ind w:left="720" w:hanging="360"/>
      </w:pPr>
      <w:rPr>
        <w:b w:val="0"/>
        <w:b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4" w15:restartNumberingAfterBreak="0">
    <w:nsid w:val="4093147B"/>
    <w:multiLevelType w:val="hybridMultilevel"/>
    <w:tmpl w:val="B600D60C"/>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41A34CEE"/>
    <w:multiLevelType w:val="hybridMultilevel"/>
    <w:tmpl w:val="324A92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15:restartNumberingAfterBreak="0">
    <w:nsid w:val="4278295D"/>
    <w:multiLevelType w:val="hybridMultilevel"/>
    <w:tmpl w:val="1F42991A"/>
    <w:lvl w:ilvl="0" w:tplc="F7F0661E">
      <w:numFmt w:val="bullet"/>
      <w:lvlText w:val="•"/>
      <w:lvlJc w:val="left"/>
      <w:pPr>
        <w:ind w:left="1080" w:hanging="72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7" w15:restartNumberingAfterBreak="0">
    <w:nsid w:val="42B02484"/>
    <w:multiLevelType w:val="hybridMultilevel"/>
    <w:tmpl w:val="15386550"/>
    <w:lvl w:ilvl="0" w:tplc="04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8" w15:restartNumberingAfterBreak="0">
    <w:nsid w:val="42D10A6B"/>
    <w:multiLevelType w:val="hybridMultilevel"/>
    <w:tmpl w:val="B5389CC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9" w15:restartNumberingAfterBreak="0">
    <w:nsid w:val="44FD5654"/>
    <w:multiLevelType w:val="hybridMultilevel"/>
    <w:tmpl w:val="5F62B816"/>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460327A7"/>
    <w:multiLevelType w:val="hybridMultilevel"/>
    <w:tmpl w:val="F8849B5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1" w15:restartNumberingAfterBreak="0">
    <w:nsid w:val="48035C92"/>
    <w:multiLevelType w:val="hybridMultilevel"/>
    <w:tmpl w:val="3BC69B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8924E6D"/>
    <w:multiLevelType w:val="hybridMultilevel"/>
    <w:tmpl w:val="AD5652FE"/>
    <w:lvl w:ilvl="0" w:tplc="D902C11C">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9212FEE"/>
    <w:multiLevelType w:val="hybridMultilevel"/>
    <w:tmpl w:val="F15E5D84"/>
    <w:lvl w:ilvl="0" w:tplc="2DDA799A">
      <w:start w:val="6"/>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en-US" w:eastAsia="en-US" w:bidi="ar-SA"/>
      </w:rPr>
    </w:lvl>
    <w:lvl w:ilvl="1" w:tplc="8F02D1CE">
      <w:numFmt w:val="bullet"/>
      <w:lvlText w:val="•"/>
      <w:lvlJc w:val="left"/>
      <w:pPr>
        <w:ind w:left="1188" w:hanging="240"/>
      </w:pPr>
      <w:rPr>
        <w:rFonts w:hint="default"/>
        <w:lang w:val="en-US" w:eastAsia="en-US" w:bidi="ar-SA"/>
      </w:rPr>
    </w:lvl>
    <w:lvl w:ilvl="2" w:tplc="606CA2E2">
      <w:numFmt w:val="bullet"/>
      <w:lvlText w:val="•"/>
      <w:lvlJc w:val="left"/>
      <w:pPr>
        <w:ind w:left="2136" w:hanging="240"/>
      </w:pPr>
      <w:rPr>
        <w:rFonts w:hint="default"/>
        <w:lang w:val="en-US" w:eastAsia="en-US" w:bidi="ar-SA"/>
      </w:rPr>
    </w:lvl>
    <w:lvl w:ilvl="3" w:tplc="538C9C3E">
      <w:numFmt w:val="bullet"/>
      <w:lvlText w:val="•"/>
      <w:lvlJc w:val="left"/>
      <w:pPr>
        <w:ind w:left="3084" w:hanging="240"/>
      </w:pPr>
      <w:rPr>
        <w:rFonts w:hint="default"/>
        <w:lang w:val="en-US" w:eastAsia="en-US" w:bidi="ar-SA"/>
      </w:rPr>
    </w:lvl>
    <w:lvl w:ilvl="4" w:tplc="89E0C17C">
      <w:numFmt w:val="bullet"/>
      <w:lvlText w:val="•"/>
      <w:lvlJc w:val="left"/>
      <w:pPr>
        <w:ind w:left="4032" w:hanging="240"/>
      </w:pPr>
      <w:rPr>
        <w:rFonts w:hint="default"/>
        <w:lang w:val="en-US" w:eastAsia="en-US" w:bidi="ar-SA"/>
      </w:rPr>
    </w:lvl>
    <w:lvl w:ilvl="5" w:tplc="56A42460">
      <w:numFmt w:val="bullet"/>
      <w:lvlText w:val="•"/>
      <w:lvlJc w:val="left"/>
      <w:pPr>
        <w:ind w:left="4980" w:hanging="240"/>
      </w:pPr>
      <w:rPr>
        <w:rFonts w:hint="default"/>
        <w:lang w:val="en-US" w:eastAsia="en-US" w:bidi="ar-SA"/>
      </w:rPr>
    </w:lvl>
    <w:lvl w:ilvl="6" w:tplc="D0B07AB4">
      <w:numFmt w:val="bullet"/>
      <w:lvlText w:val="•"/>
      <w:lvlJc w:val="left"/>
      <w:pPr>
        <w:ind w:left="5928" w:hanging="240"/>
      </w:pPr>
      <w:rPr>
        <w:rFonts w:hint="default"/>
        <w:lang w:val="en-US" w:eastAsia="en-US" w:bidi="ar-SA"/>
      </w:rPr>
    </w:lvl>
    <w:lvl w:ilvl="7" w:tplc="DC4AB280">
      <w:numFmt w:val="bullet"/>
      <w:lvlText w:val="•"/>
      <w:lvlJc w:val="left"/>
      <w:pPr>
        <w:ind w:left="6876" w:hanging="240"/>
      </w:pPr>
      <w:rPr>
        <w:rFonts w:hint="default"/>
        <w:lang w:val="en-US" w:eastAsia="en-US" w:bidi="ar-SA"/>
      </w:rPr>
    </w:lvl>
    <w:lvl w:ilvl="8" w:tplc="63E2532E">
      <w:numFmt w:val="bullet"/>
      <w:lvlText w:val="•"/>
      <w:lvlJc w:val="left"/>
      <w:pPr>
        <w:ind w:left="7824" w:hanging="240"/>
      </w:pPr>
      <w:rPr>
        <w:rFonts w:hint="default"/>
        <w:lang w:val="en-US" w:eastAsia="en-US" w:bidi="ar-SA"/>
      </w:rPr>
    </w:lvl>
  </w:abstractNum>
  <w:abstractNum w:abstractNumId="65" w15:restartNumberingAfterBreak="0">
    <w:nsid w:val="49C96864"/>
    <w:multiLevelType w:val="hybridMultilevel"/>
    <w:tmpl w:val="1240A04C"/>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4D6C5EEF"/>
    <w:multiLevelType w:val="hybridMultilevel"/>
    <w:tmpl w:val="7EFE699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 w15:restartNumberingAfterBreak="0">
    <w:nsid w:val="4D7C4A6C"/>
    <w:multiLevelType w:val="hybridMultilevel"/>
    <w:tmpl w:val="B43604F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8" w15:restartNumberingAfterBreak="0">
    <w:nsid w:val="4E7056F0"/>
    <w:multiLevelType w:val="hybridMultilevel"/>
    <w:tmpl w:val="E6DC24E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9" w15:restartNumberingAfterBreak="0">
    <w:nsid w:val="51CC4C02"/>
    <w:multiLevelType w:val="hybridMultilevel"/>
    <w:tmpl w:val="59267E3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0" w15:restartNumberingAfterBreak="0">
    <w:nsid w:val="53D00CC3"/>
    <w:multiLevelType w:val="hybridMultilevel"/>
    <w:tmpl w:val="A868484A"/>
    <w:lvl w:ilvl="0" w:tplc="D902C11C">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1"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4F74FDF"/>
    <w:multiLevelType w:val="hybridMultilevel"/>
    <w:tmpl w:val="CB3EAE68"/>
    <w:lvl w:ilvl="0" w:tplc="04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73" w15:restartNumberingAfterBreak="0">
    <w:nsid w:val="552A6A65"/>
    <w:multiLevelType w:val="hybridMultilevel"/>
    <w:tmpl w:val="D8A278B4"/>
    <w:lvl w:ilvl="0" w:tplc="0409000F">
      <w:start w:val="1"/>
      <w:numFmt w:val="decimal"/>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74" w15:restartNumberingAfterBreak="0">
    <w:nsid w:val="553D5F51"/>
    <w:multiLevelType w:val="hybridMultilevel"/>
    <w:tmpl w:val="E9F4DC3C"/>
    <w:lvl w:ilvl="0" w:tplc="84647C66">
      <w:start w:val="2"/>
      <w:numFmt w:val="decimal"/>
      <w:lvlText w:val="%1."/>
      <w:lvlJc w:val="left"/>
      <w:pPr>
        <w:ind w:left="240" w:hanging="240"/>
      </w:pPr>
      <w:rPr>
        <w:rFonts w:hint="default"/>
        <w:spacing w:val="0"/>
        <w:w w:val="100"/>
        <w:lang w:val="en-US" w:eastAsia="en-US" w:bidi="ar-SA"/>
      </w:rPr>
    </w:lvl>
    <w:lvl w:ilvl="1" w:tplc="C0F64A60">
      <w:numFmt w:val="bullet"/>
      <w:lvlText w:val="•"/>
      <w:lvlJc w:val="left"/>
      <w:pPr>
        <w:ind w:left="1188" w:hanging="240"/>
      </w:pPr>
      <w:rPr>
        <w:rFonts w:hint="default"/>
        <w:lang w:val="en-US" w:eastAsia="en-US" w:bidi="ar-SA"/>
      </w:rPr>
    </w:lvl>
    <w:lvl w:ilvl="2" w:tplc="AB8CCC58">
      <w:numFmt w:val="bullet"/>
      <w:lvlText w:val="•"/>
      <w:lvlJc w:val="left"/>
      <w:pPr>
        <w:ind w:left="2136" w:hanging="240"/>
      </w:pPr>
      <w:rPr>
        <w:rFonts w:hint="default"/>
        <w:lang w:val="en-US" w:eastAsia="en-US" w:bidi="ar-SA"/>
      </w:rPr>
    </w:lvl>
    <w:lvl w:ilvl="3" w:tplc="02B667E4">
      <w:numFmt w:val="bullet"/>
      <w:lvlText w:val="•"/>
      <w:lvlJc w:val="left"/>
      <w:pPr>
        <w:ind w:left="3084" w:hanging="240"/>
      </w:pPr>
      <w:rPr>
        <w:rFonts w:hint="default"/>
        <w:lang w:val="en-US" w:eastAsia="en-US" w:bidi="ar-SA"/>
      </w:rPr>
    </w:lvl>
    <w:lvl w:ilvl="4" w:tplc="35EAB62A">
      <w:numFmt w:val="bullet"/>
      <w:lvlText w:val="•"/>
      <w:lvlJc w:val="left"/>
      <w:pPr>
        <w:ind w:left="4032" w:hanging="240"/>
      </w:pPr>
      <w:rPr>
        <w:rFonts w:hint="default"/>
        <w:lang w:val="en-US" w:eastAsia="en-US" w:bidi="ar-SA"/>
      </w:rPr>
    </w:lvl>
    <w:lvl w:ilvl="5" w:tplc="1D800818">
      <w:numFmt w:val="bullet"/>
      <w:lvlText w:val="•"/>
      <w:lvlJc w:val="left"/>
      <w:pPr>
        <w:ind w:left="4980" w:hanging="240"/>
      </w:pPr>
      <w:rPr>
        <w:rFonts w:hint="default"/>
        <w:lang w:val="en-US" w:eastAsia="en-US" w:bidi="ar-SA"/>
      </w:rPr>
    </w:lvl>
    <w:lvl w:ilvl="6" w:tplc="F2F2D9C8">
      <w:numFmt w:val="bullet"/>
      <w:lvlText w:val="•"/>
      <w:lvlJc w:val="left"/>
      <w:pPr>
        <w:ind w:left="5928" w:hanging="240"/>
      </w:pPr>
      <w:rPr>
        <w:rFonts w:hint="default"/>
        <w:lang w:val="en-US" w:eastAsia="en-US" w:bidi="ar-SA"/>
      </w:rPr>
    </w:lvl>
    <w:lvl w:ilvl="7" w:tplc="4CEA3E4E">
      <w:numFmt w:val="bullet"/>
      <w:lvlText w:val="•"/>
      <w:lvlJc w:val="left"/>
      <w:pPr>
        <w:ind w:left="6876" w:hanging="240"/>
      </w:pPr>
      <w:rPr>
        <w:rFonts w:hint="default"/>
        <w:lang w:val="en-US" w:eastAsia="en-US" w:bidi="ar-SA"/>
      </w:rPr>
    </w:lvl>
    <w:lvl w:ilvl="8" w:tplc="86A27626">
      <w:numFmt w:val="bullet"/>
      <w:lvlText w:val="•"/>
      <w:lvlJc w:val="left"/>
      <w:pPr>
        <w:ind w:left="7824" w:hanging="240"/>
      </w:pPr>
      <w:rPr>
        <w:rFonts w:hint="default"/>
        <w:lang w:val="en-US" w:eastAsia="en-US" w:bidi="ar-SA"/>
      </w:rPr>
    </w:lvl>
  </w:abstractNum>
  <w:abstractNum w:abstractNumId="75"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61B02EE"/>
    <w:multiLevelType w:val="hybridMultilevel"/>
    <w:tmpl w:val="BC8AA302"/>
    <w:lvl w:ilvl="0" w:tplc="A0CAD14A">
      <w:start w:val="3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7" w15:restartNumberingAfterBreak="0">
    <w:nsid w:val="566409F2"/>
    <w:multiLevelType w:val="hybridMultilevel"/>
    <w:tmpl w:val="6784A71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8161B32"/>
    <w:multiLevelType w:val="multilevel"/>
    <w:tmpl w:val="15884FE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99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89763C4"/>
    <w:multiLevelType w:val="hybridMultilevel"/>
    <w:tmpl w:val="2CDC7A3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1" w15:restartNumberingAfterBreak="0">
    <w:nsid w:val="59BB21FA"/>
    <w:multiLevelType w:val="hybridMultilevel"/>
    <w:tmpl w:val="3A4AB06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2" w15:restartNumberingAfterBreak="0">
    <w:nsid w:val="5AC33758"/>
    <w:multiLevelType w:val="hybridMultilevel"/>
    <w:tmpl w:val="DE56485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3" w15:restartNumberingAfterBreak="0">
    <w:nsid w:val="5B5A4D1A"/>
    <w:multiLevelType w:val="hybridMultilevel"/>
    <w:tmpl w:val="35B4A55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4" w15:restartNumberingAfterBreak="0">
    <w:nsid w:val="5BE93E3A"/>
    <w:multiLevelType w:val="hybridMultilevel"/>
    <w:tmpl w:val="0F82612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5" w15:restartNumberingAfterBreak="0">
    <w:nsid w:val="5CB97A95"/>
    <w:multiLevelType w:val="hybridMultilevel"/>
    <w:tmpl w:val="FFD2AC00"/>
    <w:lvl w:ilvl="0" w:tplc="B67A069C">
      <w:numFmt w:val="bullet"/>
      <w:lvlText w:val="•"/>
      <w:lvlJc w:val="left"/>
      <w:pPr>
        <w:ind w:left="1080" w:hanging="72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5EDC6354"/>
    <w:multiLevelType w:val="hybridMultilevel"/>
    <w:tmpl w:val="426ED02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7" w15:restartNumberingAfterBreak="0">
    <w:nsid w:val="5EE706EC"/>
    <w:multiLevelType w:val="multilevel"/>
    <w:tmpl w:val="282A1926"/>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8" w15:restartNumberingAfterBreak="0">
    <w:nsid w:val="60475B64"/>
    <w:multiLevelType w:val="hybridMultilevel"/>
    <w:tmpl w:val="A4BE961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9" w15:restartNumberingAfterBreak="0">
    <w:nsid w:val="62BB5D26"/>
    <w:multiLevelType w:val="hybridMultilevel"/>
    <w:tmpl w:val="8446F94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657B6E3E"/>
    <w:multiLevelType w:val="hybridMultilevel"/>
    <w:tmpl w:val="84EE4330"/>
    <w:lvl w:ilvl="0" w:tplc="63BA59FC">
      <w:numFmt w:val="bullet"/>
      <w:lvlText w:val="•"/>
      <w:lvlJc w:val="left"/>
      <w:pPr>
        <w:ind w:left="1080" w:hanging="72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1" w15:restartNumberingAfterBreak="0">
    <w:nsid w:val="66243ED9"/>
    <w:multiLevelType w:val="hybridMultilevel"/>
    <w:tmpl w:val="40B82574"/>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2" w15:restartNumberingAfterBreak="0">
    <w:nsid w:val="678F235F"/>
    <w:multiLevelType w:val="hybridMultilevel"/>
    <w:tmpl w:val="526A272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3" w15:restartNumberingAfterBreak="0">
    <w:nsid w:val="6A046A5F"/>
    <w:multiLevelType w:val="hybridMultilevel"/>
    <w:tmpl w:val="0DDACE8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4" w15:restartNumberingAfterBreak="0">
    <w:nsid w:val="6A70268F"/>
    <w:multiLevelType w:val="hybridMultilevel"/>
    <w:tmpl w:val="0D22455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5" w15:restartNumberingAfterBreak="0">
    <w:nsid w:val="6B37670C"/>
    <w:multiLevelType w:val="hybridMultilevel"/>
    <w:tmpl w:val="05C25B0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6" w15:restartNumberingAfterBreak="0">
    <w:nsid w:val="70C44DEA"/>
    <w:multiLevelType w:val="hybridMultilevel"/>
    <w:tmpl w:val="28FE168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70D44808"/>
    <w:multiLevelType w:val="hybridMultilevel"/>
    <w:tmpl w:val="60340A3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8" w15:restartNumberingAfterBreak="0">
    <w:nsid w:val="74327C59"/>
    <w:multiLevelType w:val="multilevel"/>
    <w:tmpl w:val="13DE7B72"/>
    <w:lvl w:ilvl="0">
      <w:start w:val="1"/>
      <w:numFmt w:val="decimal"/>
      <w:lvlText w:val="%1."/>
      <w:lvlJc w:val="left"/>
      <w:pPr>
        <w:ind w:left="2148" w:hanging="360"/>
      </w:pPr>
    </w:lvl>
    <w:lvl w:ilvl="1">
      <w:start w:val="1"/>
      <w:numFmt w:val="decimal"/>
      <w:isLgl/>
      <w:lvlText w:val="%1.%2."/>
      <w:lvlJc w:val="left"/>
      <w:pPr>
        <w:ind w:left="2592" w:hanging="360"/>
      </w:pPr>
      <w:rPr>
        <w:rFonts w:hint="default"/>
      </w:rPr>
    </w:lvl>
    <w:lvl w:ilvl="2">
      <w:start w:val="1"/>
      <w:numFmt w:val="decimal"/>
      <w:isLgl/>
      <w:lvlText w:val="%1.%2.%3."/>
      <w:lvlJc w:val="left"/>
      <w:pPr>
        <w:ind w:left="3396" w:hanging="720"/>
      </w:pPr>
      <w:rPr>
        <w:rFonts w:hint="default"/>
      </w:rPr>
    </w:lvl>
    <w:lvl w:ilvl="3">
      <w:start w:val="1"/>
      <w:numFmt w:val="decimal"/>
      <w:isLgl/>
      <w:lvlText w:val="%1.%2.%3.%4."/>
      <w:lvlJc w:val="left"/>
      <w:pPr>
        <w:ind w:left="3840" w:hanging="720"/>
      </w:pPr>
      <w:rPr>
        <w:rFonts w:hint="default"/>
      </w:rPr>
    </w:lvl>
    <w:lvl w:ilvl="4">
      <w:start w:val="1"/>
      <w:numFmt w:val="decimal"/>
      <w:isLgl/>
      <w:lvlText w:val="%1.%2.%3.%4.%5."/>
      <w:lvlJc w:val="left"/>
      <w:pPr>
        <w:ind w:left="4644" w:hanging="1080"/>
      </w:pPr>
      <w:rPr>
        <w:rFonts w:hint="default"/>
      </w:rPr>
    </w:lvl>
    <w:lvl w:ilvl="5">
      <w:start w:val="1"/>
      <w:numFmt w:val="decimal"/>
      <w:isLgl/>
      <w:lvlText w:val="%1.%2.%3.%4.%5.%6."/>
      <w:lvlJc w:val="left"/>
      <w:pPr>
        <w:ind w:left="5088" w:hanging="1080"/>
      </w:pPr>
      <w:rPr>
        <w:rFonts w:hint="default"/>
      </w:rPr>
    </w:lvl>
    <w:lvl w:ilvl="6">
      <w:start w:val="1"/>
      <w:numFmt w:val="decimal"/>
      <w:isLgl/>
      <w:lvlText w:val="%1.%2.%3.%4.%5.%6.%7."/>
      <w:lvlJc w:val="left"/>
      <w:pPr>
        <w:ind w:left="5892" w:hanging="1440"/>
      </w:pPr>
      <w:rPr>
        <w:rFonts w:hint="default"/>
      </w:rPr>
    </w:lvl>
    <w:lvl w:ilvl="7">
      <w:start w:val="1"/>
      <w:numFmt w:val="decimal"/>
      <w:isLgl/>
      <w:lvlText w:val="%1.%2.%3.%4.%5.%6.%7.%8."/>
      <w:lvlJc w:val="left"/>
      <w:pPr>
        <w:ind w:left="6336" w:hanging="1440"/>
      </w:pPr>
      <w:rPr>
        <w:rFonts w:hint="default"/>
      </w:rPr>
    </w:lvl>
    <w:lvl w:ilvl="8">
      <w:start w:val="1"/>
      <w:numFmt w:val="decimal"/>
      <w:isLgl/>
      <w:lvlText w:val="%1.%2.%3.%4.%5.%6.%7.%8.%9."/>
      <w:lvlJc w:val="left"/>
      <w:pPr>
        <w:ind w:left="7140" w:hanging="1800"/>
      </w:pPr>
      <w:rPr>
        <w:rFonts w:hint="default"/>
      </w:rPr>
    </w:lvl>
  </w:abstractNum>
  <w:abstractNum w:abstractNumId="99" w15:restartNumberingAfterBreak="0">
    <w:nsid w:val="74B6284C"/>
    <w:multiLevelType w:val="hybridMultilevel"/>
    <w:tmpl w:val="AF920806"/>
    <w:lvl w:ilvl="0" w:tplc="A2C2591A">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0" w15:restartNumberingAfterBreak="0">
    <w:nsid w:val="75E77D86"/>
    <w:multiLevelType w:val="hybridMultilevel"/>
    <w:tmpl w:val="857EBE0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1" w15:restartNumberingAfterBreak="0">
    <w:nsid w:val="766D0034"/>
    <w:multiLevelType w:val="hybridMultilevel"/>
    <w:tmpl w:val="94284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9812A57"/>
    <w:multiLevelType w:val="hybridMultilevel"/>
    <w:tmpl w:val="E96A09A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4" w15:restartNumberingAfterBreak="0">
    <w:nsid w:val="79A03E5F"/>
    <w:multiLevelType w:val="hybridMultilevel"/>
    <w:tmpl w:val="14402CE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9A16C0D"/>
    <w:multiLevelType w:val="hybridMultilevel"/>
    <w:tmpl w:val="5BE24A7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6" w15:restartNumberingAfterBreak="0">
    <w:nsid w:val="7B0F4625"/>
    <w:multiLevelType w:val="hybridMultilevel"/>
    <w:tmpl w:val="77E0467A"/>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7" w15:restartNumberingAfterBreak="0">
    <w:nsid w:val="7CB46040"/>
    <w:multiLevelType w:val="hybridMultilevel"/>
    <w:tmpl w:val="7E446D0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8" w15:restartNumberingAfterBreak="0">
    <w:nsid w:val="7D364191"/>
    <w:multiLevelType w:val="hybridMultilevel"/>
    <w:tmpl w:val="406608D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40038104">
    <w:abstractNumId w:val="7"/>
  </w:num>
  <w:num w:numId="2" w16cid:durableId="1125853934">
    <w:abstractNumId w:val="53"/>
  </w:num>
  <w:num w:numId="3" w16cid:durableId="1970433805">
    <w:abstractNumId w:val="39"/>
  </w:num>
  <w:num w:numId="4" w16cid:durableId="576592985">
    <w:abstractNumId w:val="1"/>
  </w:num>
  <w:num w:numId="5" w16cid:durableId="134223587">
    <w:abstractNumId w:val="62"/>
  </w:num>
  <w:num w:numId="6" w16cid:durableId="1969505065">
    <w:abstractNumId w:val="50"/>
  </w:num>
  <w:num w:numId="7" w16cid:durableId="63643954">
    <w:abstractNumId w:val="71"/>
  </w:num>
  <w:num w:numId="8" w16cid:durableId="2004159676">
    <w:abstractNumId w:val="75"/>
  </w:num>
  <w:num w:numId="9" w16cid:durableId="77294645">
    <w:abstractNumId w:val="11"/>
  </w:num>
  <w:num w:numId="10" w16cid:durableId="1193687020">
    <w:abstractNumId w:val="33"/>
  </w:num>
  <w:num w:numId="11" w16cid:durableId="1474133324">
    <w:abstractNumId w:val="17"/>
  </w:num>
  <w:num w:numId="12" w16cid:durableId="1498692989">
    <w:abstractNumId w:val="102"/>
  </w:num>
  <w:num w:numId="13" w16cid:durableId="611400776">
    <w:abstractNumId w:val="48"/>
  </w:num>
  <w:num w:numId="14" w16cid:durableId="1994138401">
    <w:abstractNumId w:val="78"/>
  </w:num>
  <w:num w:numId="15" w16cid:durableId="1772386418">
    <w:abstractNumId w:val="25"/>
  </w:num>
  <w:num w:numId="16" w16cid:durableId="155734000">
    <w:abstractNumId w:val="61"/>
  </w:num>
  <w:num w:numId="17" w16cid:durableId="415980911">
    <w:abstractNumId w:val="37"/>
  </w:num>
  <w:num w:numId="18" w16cid:durableId="1295793782">
    <w:abstractNumId w:val="38"/>
  </w:num>
  <w:num w:numId="19" w16cid:durableId="75977341">
    <w:abstractNumId w:val="52"/>
  </w:num>
  <w:num w:numId="20" w16cid:durableId="647981210">
    <w:abstractNumId w:val="13"/>
  </w:num>
  <w:num w:numId="21" w16cid:durableId="1264190281">
    <w:abstractNumId w:val="59"/>
  </w:num>
  <w:num w:numId="22" w16cid:durableId="1482768034">
    <w:abstractNumId w:val="23"/>
  </w:num>
  <w:num w:numId="23" w16cid:durableId="1844926817">
    <w:abstractNumId w:val="42"/>
  </w:num>
  <w:num w:numId="24" w16cid:durableId="8338026">
    <w:abstractNumId w:val="34"/>
  </w:num>
  <w:num w:numId="25" w16cid:durableId="1031806578">
    <w:abstractNumId w:val="30"/>
  </w:num>
  <w:num w:numId="26" w16cid:durableId="1793861973">
    <w:abstractNumId w:val="92"/>
  </w:num>
  <w:num w:numId="27" w16cid:durableId="1233083958">
    <w:abstractNumId w:val="10"/>
  </w:num>
  <w:num w:numId="28" w16cid:durableId="277297185">
    <w:abstractNumId w:val="18"/>
  </w:num>
  <w:num w:numId="29" w16cid:durableId="1507131550">
    <w:abstractNumId w:val="65"/>
  </w:num>
  <w:num w:numId="30" w16cid:durableId="314145342">
    <w:abstractNumId w:val="89"/>
  </w:num>
  <w:num w:numId="31" w16cid:durableId="1434744195">
    <w:abstractNumId w:val="108"/>
  </w:num>
  <w:num w:numId="32" w16cid:durableId="1522474536">
    <w:abstractNumId w:val="20"/>
  </w:num>
  <w:num w:numId="33" w16cid:durableId="1960062839">
    <w:abstractNumId w:val="91"/>
  </w:num>
  <w:num w:numId="34" w16cid:durableId="449518112">
    <w:abstractNumId w:val="97"/>
  </w:num>
  <w:num w:numId="35" w16cid:durableId="861892913">
    <w:abstractNumId w:val="54"/>
  </w:num>
  <w:num w:numId="36" w16cid:durableId="638070044">
    <w:abstractNumId w:val="46"/>
  </w:num>
  <w:num w:numId="37" w16cid:durableId="2083258448">
    <w:abstractNumId w:val="43"/>
  </w:num>
  <w:num w:numId="38" w16cid:durableId="475757801">
    <w:abstractNumId w:val="76"/>
  </w:num>
  <w:num w:numId="39" w16cid:durableId="1910996716">
    <w:abstractNumId w:val="3"/>
  </w:num>
  <w:num w:numId="40" w16cid:durableId="700939557">
    <w:abstractNumId w:val="66"/>
  </w:num>
  <w:num w:numId="41" w16cid:durableId="1410998163">
    <w:abstractNumId w:val="5"/>
  </w:num>
  <w:num w:numId="42" w16cid:durableId="1105731592">
    <w:abstractNumId w:val="21"/>
  </w:num>
  <w:num w:numId="43" w16cid:durableId="206379214">
    <w:abstractNumId w:val="82"/>
  </w:num>
  <w:num w:numId="44" w16cid:durableId="1323465863">
    <w:abstractNumId w:val="47"/>
  </w:num>
  <w:num w:numId="45" w16cid:durableId="904756944">
    <w:abstractNumId w:val="44"/>
  </w:num>
  <w:num w:numId="46" w16cid:durableId="1900968673">
    <w:abstractNumId w:val="67"/>
  </w:num>
  <w:num w:numId="47" w16cid:durableId="604192724">
    <w:abstractNumId w:val="100"/>
  </w:num>
  <w:num w:numId="48" w16cid:durableId="1844122163">
    <w:abstractNumId w:val="84"/>
  </w:num>
  <w:num w:numId="49" w16cid:durableId="1951088459">
    <w:abstractNumId w:val="83"/>
  </w:num>
  <w:num w:numId="50" w16cid:durableId="1554929781">
    <w:abstractNumId w:val="58"/>
  </w:num>
  <w:num w:numId="51" w16cid:durableId="530186861">
    <w:abstractNumId w:val="68"/>
  </w:num>
  <w:num w:numId="52" w16cid:durableId="1090661294">
    <w:abstractNumId w:val="103"/>
  </w:num>
  <w:num w:numId="53" w16cid:durableId="411926193">
    <w:abstractNumId w:val="16"/>
  </w:num>
  <w:num w:numId="54" w16cid:durableId="1482307005">
    <w:abstractNumId w:val="81"/>
  </w:num>
  <w:num w:numId="55" w16cid:durableId="737288644">
    <w:abstractNumId w:val="22"/>
  </w:num>
  <w:num w:numId="56" w16cid:durableId="48921845">
    <w:abstractNumId w:val="24"/>
  </w:num>
  <w:num w:numId="57" w16cid:durableId="505747816">
    <w:abstractNumId w:val="85"/>
  </w:num>
  <w:num w:numId="58" w16cid:durableId="1590045464">
    <w:abstractNumId w:val="88"/>
  </w:num>
  <w:num w:numId="59" w16cid:durableId="1102608753">
    <w:abstractNumId w:val="55"/>
  </w:num>
  <w:num w:numId="60" w16cid:durableId="1139373566">
    <w:abstractNumId w:val="87"/>
  </w:num>
  <w:num w:numId="61" w16cid:durableId="537859518">
    <w:abstractNumId w:val="60"/>
  </w:num>
  <w:num w:numId="62" w16cid:durableId="934820362">
    <w:abstractNumId w:val="69"/>
  </w:num>
  <w:num w:numId="63" w16cid:durableId="1936740840">
    <w:abstractNumId w:val="106"/>
  </w:num>
  <w:num w:numId="64" w16cid:durableId="507067089">
    <w:abstractNumId w:val="90"/>
  </w:num>
  <w:num w:numId="65" w16cid:durableId="931936612">
    <w:abstractNumId w:val="40"/>
  </w:num>
  <w:num w:numId="66" w16cid:durableId="590704035">
    <w:abstractNumId w:val="72"/>
  </w:num>
  <w:num w:numId="67" w16cid:durableId="1503083484">
    <w:abstractNumId w:val="26"/>
  </w:num>
  <w:num w:numId="68" w16cid:durableId="2139105804">
    <w:abstractNumId w:val="77"/>
  </w:num>
  <w:num w:numId="69" w16cid:durableId="2117095031">
    <w:abstractNumId w:val="56"/>
  </w:num>
  <w:num w:numId="70" w16cid:durableId="2096322385">
    <w:abstractNumId w:val="104"/>
  </w:num>
  <w:num w:numId="71" w16cid:durableId="1358117184">
    <w:abstractNumId w:val="49"/>
  </w:num>
  <w:num w:numId="72" w16cid:durableId="267544822">
    <w:abstractNumId w:val="101"/>
  </w:num>
  <w:num w:numId="73" w16cid:durableId="6174474">
    <w:abstractNumId w:val="79"/>
  </w:num>
  <w:num w:numId="74" w16cid:durableId="479545628">
    <w:abstractNumId w:val="4"/>
  </w:num>
  <w:num w:numId="75" w16cid:durableId="796290649">
    <w:abstractNumId w:val="28"/>
  </w:num>
  <w:num w:numId="76" w16cid:durableId="1043945557">
    <w:abstractNumId w:val="35"/>
  </w:num>
  <w:num w:numId="77" w16cid:durableId="738938637">
    <w:abstractNumId w:val="12"/>
  </w:num>
  <w:num w:numId="78" w16cid:durableId="514417813">
    <w:abstractNumId w:val="70"/>
  </w:num>
  <w:num w:numId="79" w16cid:durableId="1909613564">
    <w:abstractNumId w:val="31"/>
  </w:num>
  <w:num w:numId="80" w16cid:durableId="290209868">
    <w:abstractNumId w:val="63"/>
  </w:num>
  <w:num w:numId="81" w16cid:durableId="1890649101">
    <w:abstractNumId w:val="29"/>
  </w:num>
  <w:num w:numId="82" w16cid:durableId="1158497105">
    <w:abstractNumId w:val="27"/>
  </w:num>
  <w:num w:numId="83" w16cid:durableId="1189753171">
    <w:abstractNumId w:val="9"/>
  </w:num>
  <w:num w:numId="84" w16cid:durableId="26951873">
    <w:abstractNumId w:val="64"/>
  </w:num>
  <w:num w:numId="85" w16cid:durableId="1516185161">
    <w:abstractNumId w:val="74"/>
  </w:num>
  <w:num w:numId="86" w16cid:durableId="1412507346">
    <w:abstractNumId w:val="6"/>
  </w:num>
  <w:num w:numId="87" w16cid:durableId="1693917024">
    <w:abstractNumId w:val="36"/>
  </w:num>
  <w:num w:numId="88" w16cid:durableId="380133686">
    <w:abstractNumId w:val="32"/>
  </w:num>
  <w:num w:numId="89" w16cid:durableId="2036885204">
    <w:abstractNumId w:val="15"/>
  </w:num>
  <w:num w:numId="90" w16cid:durableId="1146897220">
    <w:abstractNumId w:val="51"/>
  </w:num>
  <w:num w:numId="91" w16cid:durableId="441262151">
    <w:abstractNumId w:val="93"/>
  </w:num>
  <w:num w:numId="92" w16cid:durableId="908921228">
    <w:abstractNumId w:val="94"/>
  </w:num>
  <w:num w:numId="93" w16cid:durableId="1074552884">
    <w:abstractNumId w:val="2"/>
  </w:num>
  <w:num w:numId="94" w16cid:durableId="372733026">
    <w:abstractNumId w:val="105"/>
  </w:num>
  <w:num w:numId="95" w16cid:durableId="711080758">
    <w:abstractNumId w:val="57"/>
  </w:num>
  <w:num w:numId="96" w16cid:durableId="206380963">
    <w:abstractNumId w:val="98"/>
  </w:num>
  <w:num w:numId="97" w16cid:durableId="1340808962">
    <w:abstractNumId w:val="41"/>
  </w:num>
  <w:num w:numId="98" w16cid:durableId="1606427650">
    <w:abstractNumId w:val="96"/>
  </w:num>
  <w:num w:numId="99" w16cid:durableId="1063718777">
    <w:abstractNumId w:val="80"/>
  </w:num>
  <w:num w:numId="100" w16cid:durableId="1417825788">
    <w:abstractNumId w:val="8"/>
  </w:num>
  <w:num w:numId="101" w16cid:durableId="708796735">
    <w:abstractNumId w:val="95"/>
  </w:num>
  <w:num w:numId="102" w16cid:durableId="213810803">
    <w:abstractNumId w:val="99"/>
  </w:num>
  <w:num w:numId="103" w16cid:durableId="1280187479">
    <w:abstractNumId w:val="107"/>
  </w:num>
  <w:num w:numId="104" w16cid:durableId="1787384817">
    <w:abstractNumId w:val="19"/>
  </w:num>
  <w:num w:numId="105" w16cid:durableId="1670519195">
    <w:abstractNumId w:val="0"/>
  </w:num>
  <w:num w:numId="106" w16cid:durableId="504247017">
    <w:abstractNumId w:val="73"/>
  </w:num>
  <w:num w:numId="107" w16cid:durableId="1762943607">
    <w:abstractNumId w:val="45"/>
  </w:num>
  <w:num w:numId="108" w16cid:durableId="543836655">
    <w:abstractNumId w:val="86"/>
  </w:num>
  <w:num w:numId="109" w16cid:durableId="114262235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825"/>
    <w:rsid w:val="00000FC5"/>
    <w:rsid w:val="00000FEF"/>
    <w:rsid w:val="000010E4"/>
    <w:rsid w:val="00001320"/>
    <w:rsid w:val="000016C2"/>
    <w:rsid w:val="00001913"/>
    <w:rsid w:val="00002149"/>
    <w:rsid w:val="000021C7"/>
    <w:rsid w:val="0000232F"/>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9AF"/>
    <w:rsid w:val="00012BFF"/>
    <w:rsid w:val="00012CC7"/>
    <w:rsid w:val="0001306E"/>
    <w:rsid w:val="0001314B"/>
    <w:rsid w:val="00013366"/>
    <w:rsid w:val="000134B6"/>
    <w:rsid w:val="0001371B"/>
    <w:rsid w:val="00013984"/>
    <w:rsid w:val="00013B18"/>
    <w:rsid w:val="00013DF4"/>
    <w:rsid w:val="000142FB"/>
    <w:rsid w:val="00014379"/>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588"/>
    <w:rsid w:val="00017636"/>
    <w:rsid w:val="000178A6"/>
    <w:rsid w:val="00017935"/>
    <w:rsid w:val="00017B8D"/>
    <w:rsid w:val="00017C03"/>
    <w:rsid w:val="00017C92"/>
    <w:rsid w:val="00017D0D"/>
    <w:rsid w:val="00017D30"/>
    <w:rsid w:val="00017DF7"/>
    <w:rsid w:val="00017E86"/>
    <w:rsid w:val="0002010C"/>
    <w:rsid w:val="00020156"/>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2DED"/>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01E"/>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3FB"/>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6F4"/>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866"/>
    <w:rsid w:val="000368C8"/>
    <w:rsid w:val="00036BFC"/>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7C"/>
    <w:rsid w:val="0004315F"/>
    <w:rsid w:val="00043239"/>
    <w:rsid w:val="00043490"/>
    <w:rsid w:val="0004354D"/>
    <w:rsid w:val="00043567"/>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47FE6"/>
    <w:rsid w:val="0005000F"/>
    <w:rsid w:val="00050205"/>
    <w:rsid w:val="00050257"/>
    <w:rsid w:val="0005027B"/>
    <w:rsid w:val="00050579"/>
    <w:rsid w:val="000505AB"/>
    <w:rsid w:val="000512C9"/>
    <w:rsid w:val="000514CF"/>
    <w:rsid w:val="00051532"/>
    <w:rsid w:val="000516EE"/>
    <w:rsid w:val="00051F66"/>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439"/>
    <w:rsid w:val="000556DE"/>
    <w:rsid w:val="00055847"/>
    <w:rsid w:val="00055899"/>
    <w:rsid w:val="00055CE8"/>
    <w:rsid w:val="00055D9E"/>
    <w:rsid w:val="00055ED2"/>
    <w:rsid w:val="00055F59"/>
    <w:rsid w:val="000560AE"/>
    <w:rsid w:val="0005617C"/>
    <w:rsid w:val="00056415"/>
    <w:rsid w:val="00056793"/>
    <w:rsid w:val="000567E5"/>
    <w:rsid w:val="00056BB2"/>
    <w:rsid w:val="00057342"/>
    <w:rsid w:val="0005739E"/>
    <w:rsid w:val="0005762E"/>
    <w:rsid w:val="00057DEA"/>
    <w:rsid w:val="00057E6C"/>
    <w:rsid w:val="000600B1"/>
    <w:rsid w:val="00060207"/>
    <w:rsid w:val="0006024C"/>
    <w:rsid w:val="0006037E"/>
    <w:rsid w:val="00060966"/>
    <w:rsid w:val="000609A2"/>
    <w:rsid w:val="00060B14"/>
    <w:rsid w:val="00060C02"/>
    <w:rsid w:val="00060E44"/>
    <w:rsid w:val="00060E60"/>
    <w:rsid w:val="00061080"/>
    <w:rsid w:val="0006109A"/>
    <w:rsid w:val="00061140"/>
    <w:rsid w:val="00061843"/>
    <w:rsid w:val="000618FE"/>
    <w:rsid w:val="00061AA0"/>
    <w:rsid w:val="00061C8C"/>
    <w:rsid w:val="0006226B"/>
    <w:rsid w:val="00062410"/>
    <w:rsid w:val="0006283F"/>
    <w:rsid w:val="00062890"/>
    <w:rsid w:val="00062BFE"/>
    <w:rsid w:val="00062C54"/>
    <w:rsid w:val="00063001"/>
    <w:rsid w:val="00063517"/>
    <w:rsid w:val="0006353C"/>
    <w:rsid w:val="00063586"/>
    <w:rsid w:val="00063639"/>
    <w:rsid w:val="00063782"/>
    <w:rsid w:val="00063B65"/>
    <w:rsid w:val="00063DAD"/>
    <w:rsid w:val="0006423B"/>
    <w:rsid w:val="00064283"/>
    <w:rsid w:val="00064448"/>
    <w:rsid w:val="000645FD"/>
    <w:rsid w:val="00064934"/>
    <w:rsid w:val="00064FA7"/>
    <w:rsid w:val="00065753"/>
    <w:rsid w:val="00065F81"/>
    <w:rsid w:val="00066124"/>
    <w:rsid w:val="00066352"/>
    <w:rsid w:val="000663F9"/>
    <w:rsid w:val="000665A6"/>
    <w:rsid w:val="00066638"/>
    <w:rsid w:val="00066A64"/>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A26"/>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4BAD"/>
    <w:rsid w:val="000756D5"/>
    <w:rsid w:val="00075A13"/>
    <w:rsid w:val="00075AA1"/>
    <w:rsid w:val="00075B24"/>
    <w:rsid w:val="00075C69"/>
    <w:rsid w:val="00075CE4"/>
    <w:rsid w:val="00075E65"/>
    <w:rsid w:val="00075FA7"/>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643"/>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6BF"/>
    <w:rsid w:val="000857B2"/>
    <w:rsid w:val="000857CF"/>
    <w:rsid w:val="00085F2B"/>
    <w:rsid w:val="0008605C"/>
    <w:rsid w:val="000863FB"/>
    <w:rsid w:val="00086499"/>
    <w:rsid w:val="000867DB"/>
    <w:rsid w:val="000868DA"/>
    <w:rsid w:val="00086B40"/>
    <w:rsid w:val="00086EDA"/>
    <w:rsid w:val="0008717A"/>
    <w:rsid w:val="00087181"/>
    <w:rsid w:val="00087446"/>
    <w:rsid w:val="000874CF"/>
    <w:rsid w:val="0008751F"/>
    <w:rsid w:val="0008785E"/>
    <w:rsid w:val="00087CDE"/>
    <w:rsid w:val="00087DF3"/>
    <w:rsid w:val="00090274"/>
    <w:rsid w:val="00090396"/>
    <w:rsid w:val="00090961"/>
    <w:rsid w:val="00090AE3"/>
    <w:rsid w:val="00091539"/>
    <w:rsid w:val="00091711"/>
    <w:rsid w:val="00091779"/>
    <w:rsid w:val="000919AB"/>
    <w:rsid w:val="00091B31"/>
    <w:rsid w:val="00091FAF"/>
    <w:rsid w:val="00092068"/>
    <w:rsid w:val="0009228D"/>
    <w:rsid w:val="000924CB"/>
    <w:rsid w:val="0009259B"/>
    <w:rsid w:val="000925E1"/>
    <w:rsid w:val="000927EE"/>
    <w:rsid w:val="000928FC"/>
    <w:rsid w:val="00092E4F"/>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92"/>
    <w:rsid w:val="00094D5C"/>
    <w:rsid w:val="00094FDD"/>
    <w:rsid w:val="000951D4"/>
    <w:rsid w:val="000956DA"/>
    <w:rsid w:val="000958E3"/>
    <w:rsid w:val="00095A8E"/>
    <w:rsid w:val="00095B84"/>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B0E"/>
    <w:rsid w:val="000A1CA9"/>
    <w:rsid w:val="000A2131"/>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175"/>
    <w:rsid w:val="000B045F"/>
    <w:rsid w:val="000B080B"/>
    <w:rsid w:val="000B0A6B"/>
    <w:rsid w:val="000B0D3C"/>
    <w:rsid w:val="000B0FFF"/>
    <w:rsid w:val="000B1654"/>
    <w:rsid w:val="000B18E3"/>
    <w:rsid w:val="000B1AA4"/>
    <w:rsid w:val="000B1C20"/>
    <w:rsid w:val="000B1C71"/>
    <w:rsid w:val="000B221A"/>
    <w:rsid w:val="000B25CD"/>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1BC"/>
    <w:rsid w:val="000B7765"/>
    <w:rsid w:val="000B7BC1"/>
    <w:rsid w:val="000B7CD8"/>
    <w:rsid w:val="000C05CA"/>
    <w:rsid w:val="000C078E"/>
    <w:rsid w:val="000C07D9"/>
    <w:rsid w:val="000C080B"/>
    <w:rsid w:val="000C08D6"/>
    <w:rsid w:val="000C0B81"/>
    <w:rsid w:val="000C0BF5"/>
    <w:rsid w:val="000C0F74"/>
    <w:rsid w:val="000C110C"/>
    <w:rsid w:val="000C1902"/>
    <w:rsid w:val="000C19EC"/>
    <w:rsid w:val="000C1CA1"/>
    <w:rsid w:val="000C1FFD"/>
    <w:rsid w:val="000C2050"/>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8C9"/>
    <w:rsid w:val="000C5D85"/>
    <w:rsid w:val="000C5DAB"/>
    <w:rsid w:val="000C623A"/>
    <w:rsid w:val="000C624D"/>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65B"/>
    <w:rsid w:val="000D3875"/>
    <w:rsid w:val="000D3A0D"/>
    <w:rsid w:val="000D3BA4"/>
    <w:rsid w:val="000D3DE5"/>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483"/>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14"/>
    <w:rsid w:val="000E45F2"/>
    <w:rsid w:val="000E4915"/>
    <w:rsid w:val="000E4930"/>
    <w:rsid w:val="000E49CB"/>
    <w:rsid w:val="000E4B9B"/>
    <w:rsid w:val="000E4B9F"/>
    <w:rsid w:val="000E4C18"/>
    <w:rsid w:val="000E4DAB"/>
    <w:rsid w:val="000E5D43"/>
    <w:rsid w:val="000E5EE0"/>
    <w:rsid w:val="000E63E8"/>
    <w:rsid w:val="000E65FB"/>
    <w:rsid w:val="000E6632"/>
    <w:rsid w:val="000E6A81"/>
    <w:rsid w:val="000E7099"/>
    <w:rsid w:val="000E7128"/>
    <w:rsid w:val="000E77F6"/>
    <w:rsid w:val="000E7922"/>
    <w:rsid w:val="000E7A7E"/>
    <w:rsid w:val="000E7E89"/>
    <w:rsid w:val="000F0000"/>
    <w:rsid w:val="000F09DF"/>
    <w:rsid w:val="000F0A37"/>
    <w:rsid w:val="000F0B8D"/>
    <w:rsid w:val="000F0E3F"/>
    <w:rsid w:val="000F106E"/>
    <w:rsid w:val="000F10DB"/>
    <w:rsid w:val="000F1151"/>
    <w:rsid w:val="000F17E6"/>
    <w:rsid w:val="000F1B48"/>
    <w:rsid w:val="000F2046"/>
    <w:rsid w:val="000F21DE"/>
    <w:rsid w:val="000F2527"/>
    <w:rsid w:val="000F2542"/>
    <w:rsid w:val="000F29AB"/>
    <w:rsid w:val="000F29CD"/>
    <w:rsid w:val="000F2A79"/>
    <w:rsid w:val="000F2B02"/>
    <w:rsid w:val="000F2B22"/>
    <w:rsid w:val="000F2B68"/>
    <w:rsid w:val="000F2E61"/>
    <w:rsid w:val="000F2FFE"/>
    <w:rsid w:val="000F31EF"/>
    <w:rsid w:val="000F3228"/>
    <w:rsid w:val="000F33DE"/>
    <w:rsid w:val="000F33EE"/>
    <w:rsid w:val="000F34FF"/>
    <w:rsid w:val="000F373D"/>
    <w:rsid w:val="000F3D7D"/>
    <w:rsid w:val="000F3E91"/>
    <w:rsid w:val="000F3F5D"/>
    <w:rsid w:val="000F42AC"/>
    <w:rsid w:val="000F4384"/>
    <w:rsid w:val="000F45FB"/>
    <w:rsid w:val="000F4F70"/>
    <w:rsid w:val="000F510E"/>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1D4"/>
    <w:rsid w:val="00100514"/>
    <w:rsid w:val="00100552"/>
    <w:rsid w:val="00100731"/>
    <w:rsid w:val="00100915"/>
    <w:rsid w:val="0010097D"/>
    <w:rsid w:val="00100E83"/>
    <w:rsid w:val="00101071"/>
    <w:rsid w:val="00101511"/>
    <w:rsid w:val="00101940"/>
    <w:rsid w:val="00101FFD"/>
    <w:rsid w:val="001020BF"/>
    <w:rsid w:val="00102145"/>
    <w:rsid w:val="001026DE"/>
    <w:rsid w:val="00102B91"/>
    <w:rsid w:val="00102D23"/>
    <w:rsid w:val="00102F3F"/>
    <w:rsid w:val="0010300B"/>
    <w:rsid w:val="001030D0"/>
    <w:rsid w:val="00103240"/>
    <w:rsid w:val="00103AAF"/>
    <w:rsid w:val="00103B74"/>
    <w:rsid w:val="00103CAC"/>
    <w:rsid w:val="00103DEE"/>
    <w:rsid w:val="001040FB"/>
    <w:rsid w:val="001043B1"/>
    <w:rsid w:val="001044BE"/>
    <w:rsid w:val="0010470F"/>
    <w:rsid w:val="001049E7"/>
    <w:rsid w:val="00104B86"/>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1F83"/>
    <w:rsid w:val="001120DA"/>
    <w:rsid w:val="00112147"/>
    <w:rsid w:val="0011221C"/>
    <w:rsid w:val="00112931"/>
    <w:rsid w:val="00112B45"/>
    <w:rsid w:val="00112B7F"/>
    <w:rsid w:val="00112E52"/>
    <w:rsid w:val="001130D9"/>
    <w:rsid w:val="00113156"/>
    <w:rsid w:val="001131D2"/>
    <w:rsid w:val="001138C1"/>
    <w:rsid w:val="00113963"/>
    <w:rsid w:val="00113977"/>
    <w:rsid w:val="0011404C"/>
    <w:rsid w:val="0011454B"/>
    <w:rsid w:val="001149AF"/>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6E90"/>
    <w:rsid w:val="00117308"/>
    <w:rsid w:val="0011744A"/>
    <w:rsid w:val="0011783D"/>
    <w:rsid w:val="00117AB8"/>
    <w:rsid w:val="00117C39"/>
    <w:rsid w:val="00117EA6"/>
    <w:rsid w:val="001203A4"/>
    <w:rsid w:val="0012059E"/>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37F"/>
    <w:rsid w:val="001254DE"/>
    <w:rsid w:val="0012598D"/>
    <w:rsid w:val="00125CC3"/>
    <w:rsid w:val="00125FA3"/>
    <w:rsid w:val="001260A9"/>
    <w:rsid w:val="001260BC"/>
    <w:rsid w:val="00126160"/>
    <w:rsid w:val="001262C9"/>
    <w:rsid w:val="00126593"/>
    <w:rsid w:val="001265D1"/>
    <w:rsid w:val="001269FA"/>
    <w:rsid w:val="0012700F"/>
    <w:rsid w:val="0012710E"/>
    <w:rsid w:val="001271B8"/>
    <w:rsid w:val="001272EA"/>
    <w:rsid w:val="001274CB"/>
    <w:rsid w:val="001274E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B98"/>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EE6"/>
    <w:rsid w:val="00135F4C"/>
    <w:rsid w:val="0013690B"/>
    <w:rsid w:val="00136A1B"/>
    <w:rsid w:val="00136B21"/>
    <w:rsid w:val="00136B81"/>
    <w:rsid w:val="00136DBB"/>
    <w:rsid w:val="00136F33"/>
    <w:rsid w:val="00137027"/>
    <w:rsid w:val="0013707F"/>
    <w:rsid w:val="00137303"/>
    <w:rsid w:val="0013749C"/>
    <w:rsid w:val="00137865"/>
    <w:rsid w:val="00137878"/>
    <w:rsid w:val="0013793C"/>
    <w:rsid w:val="00137C14"/>
    <w:rsid w:val="001400BA"/>
    <w:rsid w:val="001402A1"/>
    <w:rsid w:val="0014054A"/>
    <w:rsid w:val="00140587"/>
    <w:rsid w:val="001407B2"/>
    <w:rsid w:val="001408D7"/>
    <w:rsid w:val="00140A08"/>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154"/>
    <w:rsid w:val="0014424E"/>
    <w:rsid w:val="00144373"/>
    <w:rsid w:val="0014444C"/>
    <w:rsid w:val="00144F30"/>
    <w:rsid w:val="00145211"/>
    <w:rsid w:val="001454CB"/>
    <w:rsid w:val="00145A7B"/>
    <w:rsid w:val="00145AFF"/>
    <w:rsid w:val="00145B7B"/>
    <w:rsid w:val="00145D2B"/>
    <w:rsid w:val="00145E5E"/>
    <w:rsid w:val="00145FF4"/>
    <w:rsid w:val="00146545"/>
    <w:rsid w:val="001466B3"/>
    <w:rsid w:val="001466E5"/>
    <w:rsid w:val="0014685C"/>
    <w:rsid w:val="00146CC3"/>
    <w:rsid w:val="00146CC4"/>
    <w:rsid w:val="00146D32"/>
    <w:rsid w:val="0014726F"/>
    <w:rsid w:val="00147589"/>
    <w:rsid w:val="00147596"/>
    <w:rsid w:val="001476D2"/>
    <w:rsid w:val="0014780E"/>
    <w:rsid w:val="00147E07"/>
    <w:rsid w:val="00150B41"/>
    <w:rsid w:val="00150D07"/>
    <w:rsid w:val="00150E9B"/>
    <w:rsid w:val="00150ED0"/>
    <w:rsid w:val="0015104D"/>
    <w:rsid w:val="0015115B"/>
    <w:rsid w:val="001513F1"/>
    <w:rsid w:val="00151793"/>
    <w:rsid w:val="00151812"/>
    <w:rsid w:val="00151A06"/>
    <w:rsid w:val="00151D6B"/>
    <w:rsid w:val="001521D6"/>
    <w:rsid w:val="0015224A"/>
    <w:rsid w:val="001524C9"/>
    <w:rsid w:val="0015251E"/>
    <w:rsid w:val="0015261B"/>
    <w:rsid w:val="00152A74"/>
    <w:rsid w:val="00152BA0"/>
    <w:rsid w:val="001532BB"/>
    <w:rsid w:val="0015368C"/>
    <w:rsid w:val="001539A4"/>
    <w:rsid w:val="00153C8D"/>
    <w:rsid w:val="00153D46"/>
    <w:rsid w:val="00153EE5"/>
    <w:rsid w:val="00153EE7"/>
    <w:rsid w:val="00154090"/>
    <w:rsid w:val="001540B1"/>
    <w:rsid w:val="0015414D"/>
    <w:rsid w:val="00154532"/>
    <w:rsid w:val="001549DA"/>
    <w:rsid w:val="001549DE"/>
    <w:rsid w:val="00154CE3"/>
    <w:rsid w:val="00154DEF"/>
    <w:rsid w:val="00154E0F"/>
    <w:rsid w:val="00155088"/>
    <w:rsid w:val="00155349"/>
    <w:rsid w:val="0015555F"/>
    <w:rsid w:val="001555E3"/>
    <w:rsid w:val="001555EE"/>
    <w:rsid w:val="0015571D"/>
    <w:rsid w:val="00155AFE"/>
    <w:rsid w:val="00155CA5"/>
    <w:rsid w:val="00155D4D"/>
    <w:rsid w:val="00155E12"/>
    <w:rsid w:val="0015629D"/>
    <w:rsid w:val="001563BA"/>
    <w:rsid w:val="00156405"/>
    <w:rsid w:val="0015659D"/>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B86"/>
    <w:rsid w:val="00165CF9"/>
    <w:rsid w:val="00165D51"/>
    <w:rsid w:val="001660DE"/>
    <w:rsid w:val="0016650F"/>
    <w:rsid w:val="00166ACA"/>
    <w:rsid w:val="00166B8A"/>
    <w:rsid w:val="00166DCC"/>
    <w:rsid w:val="00167142"/>
    <w:rsid w:val="001672EF"/>
    <w:rsid w:val="001673E3"/>
    <w:rsid w:val="001678DC"/>
    <w:rsid w:val="00167E1F"/>
    <w:rsid w:val="001702D2"/>
    <w:rsid w:val="00170550"/>
    <w:rsid w:val="00170623"/>
    <w:rsid w:val="001706AD"/>
    <w:rsid w:val="00170728"/>
    <w:rsid w:val="0017095D"/>
    <w:rsid w:val="00170AF9"/>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4067"/>
    <w:rsid w:val="001740AE"/>
    <w:rsid w:val="0017412A"/>
    <w:rsid w:val="0017455F"/>
    <w:rsid w:val="00174678"/>
    <w:rsid w:val="001747A4"/>
    <w:rsid w:val="001747B5"/>
    <w:rsid w:val="0017485D"/>
    <w:rsid w:val="00174951"/>
    <w:rsid w:val="00174954"/>
    <w:rsid w:val="001749D1"/>
    <w:rsid w:val="001749F8"/>
    <w:rsid w:val="00174C3E"/>
    <w:rsid w:val="00174C6F"/>
    <w:rsid w:val="00174D47"/>
    <w:rsid w:val="00174DFE"/>
    <w:rsid w:val="00174FE4"/>
    <w:rsid w:val="00175229"/>
    <w:rsid w:val="001753DE"/>
    <w:rsid w:val="00175412"/>
    <w:rsid w:val="00175484"/>
    <w:rsid w:val="0017559A"/>
    <w:rsid w:val="00175862"/>
    <w:rsid w:val="00175945"/>
    <w:rsid w:val="001759BE"/>
    <w:rsid w:val="00175A0F"/>
    <w:rsid w:val="00175C7E"/>
    <w:rsid w:val="00175EB9"/>
    <w:rsid w:val="00176011"/>
    <w:rsid w:val="0017620C"/>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5A9"/>
    <w:rsid w:val="00180F7E"/>
    <w:rsid w:val="001810DE"/>
    <w:rsid w:val="00181317"/>
    <w:rsid w:val="001813F2"/>
    <w:rsid w:val="00181413"/>
    <w:rsid w:val="001814EC"/>
    <w:rsid w:val="0018158B"/>
    <w:rsid w:val="0018158E"/>
    <w:rsid w:val="0018164D"/>
    <w:rsid w:val="00181757"/>
    <w:rsid w:val="001819C2"/>
    <w:rsid w:val="00181CF0"/>
    <w:rsid w:val="00182039"/>
    <w:rsid w:val="00182177"/>
    <w:rsid w:val="00182266"/>
    <w:rsid w:val="00182617"/>
    <w:rsid w:val="00182648"/>
    <w:rsid w:val="00182A39"/>
    <w:rsid w:val="00182AAE"/>
    <w:rsid w:val="00182B2C"/>
    <w:rsid w:val="00182CF9"/>
    <w:rsid w:val="00183023"/>
    <w:rsid w:val="00183747"/>
    <w:rsid w:val="0018386D"/>
    <w:rsid w:val="00183E40"/>
    <w:rsid w:val="00183EB7"/>
    <w:rsid w:val="00183EDC"/>
    <w:rsid w:val="0018414F"/>
    <w:rsid w:val="001847DF"/>
    <w:rsid w:val="001847E6"/>
    <w:rsid w:val="0018494D"/>
    <w:rsid w:val="00184B5A"/>
    <w:rsid w:val="00184B6E"/>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69AB"/>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EB8"/>
    <w:rsid w:val="0019212C"/>
    <w:rsid w:val="00192155"/>
    <w:rsid w:val="001923BC"/>
    <w:rsid w:val="001925C4"/>
    <w:rsid w:val="001925E9"/>
    <w:rsid w:val="001927C6"/>
    <w:rsid w:val="001928D7"/>
    <w:rsid w:val="001929D4"/>
    <w:rsid w:val="00192AAC"/>
    <w:rsid w:val="00192B83"/>
    <w:rsid w:val="00192DB8"/>
    <w:rsid w:val="00193338"/>
    <w:rsid w:val="00193603"/>
    <w:rsid w:val="0019363A"/>
    <w:rsid w:val="00193AB9"/>
    <w:rsid w:val="00193DB9"/>
    <w:rsid w:val="00193EAB"/>
    <w:rsid w:val="00194140"/>
    <w:rsid w:val="001945D2"/>
    <w:rsid w:val="001945F4"/>
    <w:rsid w:val="00194645"/>
    <w:rsid w:val="001946D8"/>
    <w:rsid w:val="00194C5A"/>
    <w:rsid w:val="00194DFC"/>
    <w:rsid w:val="00194FE0"/>
    <w:rsid w:val="00195073"/>
    <w:rsid w:val="00195874"/>
    <w:rsid w:val="00195E31"/>
    <w:rsid w:val="00195E80"/>
    <w:rsid w:val="00195F63"/>
    <w:rsid w:val="00195FB6"/>
    <w:rsid w:val="001962F6"/>
    <w:rsid w:val="00196524"/>
    <w:rsid w:val="00196AF7"/>
    <w:rsid w:val="00196ED7"/>
    <w:rsid w:val="001970BB"/>
    <w:rsid w:val="001974C3"/>
    <w:rsid w:val="0019777B"/>
    <w:rsid w:val="00197898"/>
    <w:rsid w:val="00197EFC"/>
    <w:rsid w:val="00197F8C"/>
    <w:rsid w:val="001A0008"/>
    <w:rsid w:val="001A00AC"/>
    <w:rsid w:val="001A0169"/>
    <w:rsid w:val="001A01E6"/>
    <w:rsid w:val="001A026B"/>
    <w:rsid w:val="001A033D"/>
    <w:rsid w:val="001A039F"/>
    <w:rsid w:val="001A03FA"/>
    <w:rsid w:val="001A054C"/>
    <w:rsid w:val="001A0954"/>
    <w:rsid w:val="001A0B07"/>
    <w:rsid w:val="001A0B0B"/>
    <w:rsid w:val="001A136B"/>
    <w:rsid w:val="001A13DF"/>
    <w:rsid w:val="001A1671"/>
    <w:rsid w:val="001A16F3"/>
    <w:rsid w:val="001A192E"/>
    <w:rsid w:val="001A1B7E"/>
    <w:rsid w:val="001A205E"/>
    <w:rsid w:val="001A22FC"/>
    <w:rsid w:val="001A2A37"/>
    <w:rsid w:val="001A2FFF"/>
    <w:rsid w:val="001A34FB"/>
    <w:rsid w:val="001A369F"/>
    <w:rsid w:val="001A385B"/>
    <w:rsid w:val="001A3A02"/>
    <w:rsid w:val="001A3F06"/>
    <w:rsid w:val="001A403B"/>
    <w:rsid w:val="001A429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6BB"/>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18"/>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1F"/>
    <w:rsid w:val="001B5429"/>
    <w:rsid w:val="001B5507"/>
    <w:rsid w:val="001B5A3C"/>
    <w:rsid w:val="001B5A7A"/>
    <w:rsid w:val="001B5ED4"/>
    <w:rsid w:val="001B5F16"/>
    <w:rsid w:val="001B60AB"/>
    <w:rsid w:val="001B6380"/>
    <w:rsid w:val="001B639B"/>
    <w:rsid w:val="001B6682"/>
    <w:rsid w:val="001B6AAA"/>
    <w:rsid w:val="001B6DF1"/>
    <w:rsid w:val="001B6EBC"/>
    <w:rsid w:val="001B779E"/>
    <w:rsid w:val="001B7D15"/>
    <w:rsid w:val="001C092A"/>
    <w:rsid w:val="001C0943"/>
    <w:rsid w:val="001C10DF"/>
    <w:rsid w:val="001C140D"/>
    <w:rsid w:val="001C1895"/>
    <w:rsid w:val="001C1950"/>
    <w:rsid w:val="001C1C74"/>
    <w:rsid w:val="001C1D12"/>
    <w:rsid w:val="001C22E6"/>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7AE"/>
    <w:rsid w:val="001C487A"/>
    <w:rsid w:val="001C4933"/>
    <w:rsid w:val="001C49E3"/>
    <w:rsid w:val="001C4D99"/>
    <w:rsid w:val="001C4FFF"/>
    <w:rsid w:val="001C536C"/>
    <w:rsid w:val="001C543F"/>
    <w:rsid w:val="001C5602"/>
    <w:rsid w:val="001C5B11"/>
    <w:rsid w:val="001C5C9A"/>
    <w:rsid w:val="001C5E4F"/>
    <w:rsid w:val="001C6185"/>
    <w:rsid w:val="001C633B"/>
    <w:rsid w:val="001C64DB"/>
    <w:rsid w:val="001C6769"/>
    <w:rsid w:val="001C67BF"/>
    <w:rsid w:val="001C68C9"/>
    <w:rsid w:val="001C69BA"/>
    <w:rsid w:val="001C6B04"/>
    <w:rsid w:val="001C7135"/>
    <w:rsid w:val="001C72A9"/>
    <w:rsid w:val="001C7402"/>
    <w:rsid w:val="001C7418"/>
    <w:rsid w:val="001C78E9"/>
    <w:rsid w:val="001C78F4"/>
    <w:rsid w:val="001C7EDE"/>
    <w:rsid w:val="001D0199"/>
    <w:rsid w:val="001D0603"/>
    <w:rsid w:val="001D0653"/>
    <w:rsid w:val="001D06C3"/>
    <w:rsid w:val="001D0A99"/>
    <w:rsid w:val="001D10C0"/>
    <w:rsid w:val="001D1198"/>
    <w:rsid w:val="001D150B"/>
    <w:rsid w:val="001D1517"/>
    <w:rsid w:val="001D1607"/>
    <w:rsid w:val="001D1914"/>
    <w:rsid w:val="001D1B6E"/>
    <w:rsid w:val="001D1C2E"/>
    <w:rsid w:val="001D1CC5"/>
    <w:rsid w:val="001D2069"/>
    <w:rsid w:val="001D21FC"/>
    <w:rsid w:val="001D242C"/>
    <w:rsid w:val="001D2608"/>
    <w:rsid w:val="001D27E8"/>
    <w:rsid w:val="001D2947"/>
    <w:rsid w:val="001D296D"/>
    <w:rsid w:val="001D2D15"/>
    <w:rsid w:val="001D31A2"/>
    <w:rsid w:val="001D370D"/>
    <w:rsid w:val="001D3713"/>
    <w:rsid w:val="001D37BC"/>
    <w:rsid w:val="001D3912"/>
    <w:rsid w:val="001D39F2"/>
    <w:rsid w:val="001D3C1C"/>
    <w:rsid w:val="001D3D93"/>
    <w:rsid w:val="001D4597"/>
    <w:rsid w:val="001D472B"/>
    <w:rsid w:val="001D5162"/>
    <w:rsid w:val="001D51A5"/>
    <w:rsid w:val="001D53F3"/>
    <w:rsid w:val="001D55CF"/>
    <w:rsid w:val="001D5A2B"/>
    <w:rsid w:val="001D5B81"/>
    <w:rsid w:val="001D5BC3"/>
    <w:rsid w:val="001D5C1C"/>
    <w:rsid w:val="001D5EB4"/>
    <w:rsid w:val="001D5EDE"/>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F7D"/>
    <w:rsid w:val="001E178E"/>
    <w:rsid w:val="001E187C"/>
    <w:rsid w:val="001E19DC"/>
    <w:rsid w:val="001E1B4B"/>
    <w:rsid w:val="001E1BAF"/>
    <w:rsid w:val="001E1BEC"/>
    <w:rsid w:val="001E223B"/>
    <w:rsid w:val="001E2353"/>
    <w:rsid w:val="001E2421"/>
    <w:rsid w:val="001E27FA"/>
    <w:rsid w:val="001E2AA3"/>
    <w:rsid w:val="001E2BBF"/>
    <w:rsid w:val="001E2C8B"/>
    <w:rsid w:val="001E3044"/>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8C9"/>
    <w:rsid w:val="001E59E0"/>
    <w:rsid w:val="001E5FDA"/>
    <w:rsid w:val="001E6411"/>
    <w:rsid w:val="001E6B98"/>
    <w:rsid w:val="001E6D97"/>
    <w:rsid w:val="001E6E0D"/>
    <w:rsid w:val="001E6E7A"/>
    <w:rsid w:val="001E729A"/>
    <w:rsid w:val="001E729B"/>
    <w:rsid w:val="001E7831"/>
    <w:rsid w:val="001E7926"/>
    <w:rsid w:val="001E79A5"/>
    <w:rsid w:val="001E7C29"/>
    <w:rsid w:val="001E7FE4"/>
    <w:rsid w:val="001F0182"/>
    <w:rsid w:val="001F0313"/>
    <w:rsid w:val="001F03BC"/>
    <w:rsid w:val="001F050E"/>
    <w:rsid w:val="001F089D"/>
    <w:rsid w:val="001F0916"/>
    <w:rsid w:val="001F0AB7"/>
    <w:rsid w:val="001F0DA2"/>
    <w:rsid w:val="001F0F3B"/>
    <w:rsid w:val="001F0F68"/>
    <w:rsid w:val="001F1119"/>
    <w:rsid w:val="001F11BE"/>
    <w:rsid w:val="001F13A3"/>
    <w:rsid w:val="001F13DB"/>
    <w:rsid w:val="001F1837"/>
    <w:rsid w:val="001F18B4"/>
    <w:rsid w:val="001F18EF"/>
    <w:rsid w:val="001F1B68"/>
    <w:rsid w:val="001F1D4E"/>
    <w:rsid w:val="001F21A3"/>
    <w:rsid w:val="001F2281"/>
    <w:rsid w:val="001F2326"/>
    <w:rsid w:val="001F246B"/>
    <w:rsid w:val="001F293F"/>
    <w:rsid w:val="001F2A88"/>
    <w:rsid w:val="001F2DB8"/>
    <w:rsid w:val="001F3010"/>
    <w:rsid w:val="001F322F"/>
    <w:rsid w:val="001F3587"/>
    <w:rsid w:val="001F36E2"/>
    <w:rsid w:val="001F4118"/>
    <w:rsid w:val="001F4152"/>
    <w:rsid w:val="001F42D9"/>
    <w:rsid w:val="001F42F0"/>
    <w:rsid w:val="001F4797"/>
    <w:rsid w:val="001F493B"/>
    <w:rsid w:val="001F4982"/>
    <w:rsid w:val="001F4BB8"/>
    <w:rsid w:val="001F4BC7"/>
    <w:rsid w:val="001F4F43"/>
    <w:rsid w:val="001F500B"/>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B9A"/>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EDC"/>
    <w:rsid w:val="00202F1E"/>
    <w:rsid w:val="00203196"/>
    <w:rsid w:val="00203331"/>
    <w:rsid w:val="00203B5A"/>
    <w:rsid w:val="002040FF"/>
    <w:rsid w:val="0020431E"/>
    <w:rsid w:val="00204336"/>
    <w:rsid w:val="0020437F"/>
    <w:rsid w:val="00204393"/>
    <w:rsid w:val="002045AD"/>
    <w:rsid w:val="00204693"/>
    <w:rsid w:val="00204942"/>
    <w:rsid w:val="00204C29"/>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3B4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3D2"/>
    <w:rsid w:val="002165EF"/>
    <w:rsid w:val="00216C4D"/>
    <w:rsid w:val="00216CFE"/>
    <w:rsid w:val="00216DF6"/>
    <w:rsid w:val="00216F29"/>
    <w:rsid w:val="002170CA"/>
    <w:rsid w:val="002172FF"/>
    <w:rsid w:val="00217BFE"/>
    <w:rsid w:val="00217C35"/>
    <w:rsid w:val="00217F4B"/>
    <w:rsid w:val="00217FAF"/>
    <w:rsid w:val="0022008F"/>
    <w:rsid w:val="0022062F"/>
    <w:rsid w:val="00220AF9"/>
    <w:rsid w:val="00220BBB"/>
    <w:rsid w:val="00220EF7"/>
    <w:rsid w:val="00220F09"/>
    <w:rsid w:val="00221010"/>
    <w:rsid w:val="00221504"/>
    <w:rsid w:val="00221B66"/>
    <w:rsid w:val="00221D6B"/>
    <w:rsid w:val="00221E13"/>
    <w:rsid w:val="00221EB8"/>
    <w:rsid w:val="00221EE1"/>
    <w:rsid w:val="00221F25"/>
    <w:rsid w:val="002221E0"/>
    <w:rsid w:val="00222804"/>
    <w:rsid w:val="00222A28"/>
    <w:rsid w:val="00222A56"/>
    <w:rsid w:val="00223462"/>
    <w:rsid w:val="00223C60"/>
    <w:rsid w:val="00223DA9"/>
    <w:rsid w:val="00223EAA"/>
    <w:rsid w:val="00224092"/>
    <w:rsid w:val="002240A6"/>
    <w:rsid w:val="002247AD"/>
    <w:rsid w:val="00224866"/>
    <w:rsid w:val="00224B0F"/>
    <w:rsid w:val="00224B93"/>
    <w:rsid w:val="00225210"/>
    <w:rsid w:val="00225487"/>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F04"/>
    <w:rsid w:val="00230385"/>
    <w:rsid w:val="002303D1"/>
    <w:rsid w:val="00230801"/>
    <w:rsid w:val="0023086A"/>
    <w:rsid w:val="00230905"/>
    <w:rsid w:val="00230D3E"/>
    <w:rsid w:val="00230E37"/>
    <w:rsid w:val="00230E76"/>
    <w:rsid w:val="002310F1"/>
    <w:rsid w:val="00231241"/>
    <w:rsid w:val="00231367"/>
    <w:rsid w:val="00231425"/>
    <w:rsid w:val="002314D4"/>
    <w:rsid w:val="00231514"/>
    <w:rsid w:val="00231946"/>
    <w:rsid w:val="00231A36"/>
    <w:rsid w:val="00231AA2"/>
    <w:rsid w:val="00232054"/>
    <w:rsid w:val="002320E7"/>
    <w:rsid w:val="002320FA"/>
    <w:rsid w:val="00232C18"/>
    <w:rsid w:val="0023306C"/>
    <w:rsid w:val="00233656"/>
    <w:rsid w:val="00233ED3"/>
    <w:rsid w:val="002341A5"/>
    <w:rsid w:val="002346E2"/>
    <w:rsid w:val="0023475E"/>
    <w:rsid w:val="002349F5"/>
    <w:rsid w:val="00234B46"/>
    <w:rsid w:val="00234CA2"/>
    <w:rsid w:val="00234CAB"/>
    <w:rsid w:val="00235061"/>
    <w:rsid w:val="00235130"/>
    <w:rsid w:val="00235448"/>
    <w:rsid w:val="00235856"/>
    <w:rsid w:val="00235A54"/>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9F"/>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6A3"/>
    <w:rsid w:val="00256BF6"/>
    <w:rsid w:val="00256D7B"/>
    <w:rsid w:val="00256E25"/>
    <w:rsid w:val="00256F1D"/>
    <w:rsid w:val="00257020"/>
    <w:rsid w:val="002577ED"/>
    <w:rsid w:val="0025783F"/>
    <w:rsid w:val="00257B9E"/>
    <w:rsid w:val="00260007"/>
    <w:rsid w:val="002600BC"/>
    <w:rsid w:val="002600C7"/>
    <w:rsid w:val="00260369"/>
    <w:rsid w:val="002608F7"/>
    <w:rsid w:val="002609CE"/>
    <w:rsid w:val="002609D8"/>
    <w:rsid w:val="002609DA"/>
    <w:rsid w:val="00260A1D"/>
    <w:rsid w:val="00260A7F"/>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390"/>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02B"/>
    <w:rsid w:val="0027143C"/>
    <w:rsid w:val="00271582"/>
    <w:rsid w:val="00271599"/>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9"/>
    <w:rsid w:val="00276D4D"/>
    <w:rsid w:val="00276EEA"/>
    <w:rsid w:val="00276EFF"/>
    <w:rsid w:val="00276F4F"/>
    <w:rsid w:val="002770A3"/>
    <w:rsid w:val="0027713A"/>
    <w:rsid w:val="0027718D"/>
    <w:rsid w:val="002774A0"/>
    <w:rsid w:val="00277651"/>
    <w:rsid w:val="00277FF8"/>
    <w:rsid w:val="002801CD"/>
    <w:rsid w:val="0028024E"/>
    <w:rsid w:val="002804B3"/>
    <w:rsid w:val="00280CA3"/>
    <w:rsid w:val="00280E03"/>
    <w:rsid w:val="00281023"/>
    <w:rsid w:val="0028125D"/>
    <w:rsid w:val="002812B9"/>
    <w:rsid w:val="002815B1"/>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3FD1"/>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E90"/>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1A"/>
    <w:rsid w:val="00290D49"/>
    <w:rsid w:val="00290EBE"/>
    <w:rsid w:val="00291265"/>
    <w:rsid w:val="0029141B"/>
    <w:rsid w:val="00291D1C"/>
    <w:rsid w:val="00291EC8"/>
    <w:rsid w:val="00292090"/>
    <w:rsid w:val="002920F6"/>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0AF"/>
    <w:rsid w:val="00294296"/>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530"/>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4FF"/>
    <w:rsid w:val="002A2578"/>
    <w:rsid w:val="002A2876"/>
    <w:rsid w:val="002A28BF"/>
    <w:rsid w:val="002A2A5F"/>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2A"/>
    <w:rsid w:val="002B134A"/>
    <w:rsid w:val="002B1982"/>
    <w:rsid w:val="002B1B2C"/>
    <w:rsid w:val="002B1B3E"/>
    <w:rsid w:val="002B1C54"/>
    <w:rsid w:val="002B259B"/>
    <w:rsid w:val="002B2902"/>
    <w:rsid w:val="002B2CCE"/>
    <w:rsid w:val="002B2CFA"/>
    <w:rsid w:val="002B2DDE"/>
    <w:rsid w:val="002B3536"/>
    <w:rsid w:val="002B3CE0"/>
    <w:rsid w:val="002B3EF9"/>
    <w:rsid w:val="002B4004"/>
    <w:rsid w:val="002B41DB"/>
    <w:rsid w:val="002B466B"/>
    <w:rsid w:val="002B48A8"/>
    <w:rsid w:val="002B4918"/>
    <w:rsid w:val="002B4ABF"/>
    <w:rsid w:val="002B4E76"/>
    <w:rsid w:val="002B5327"/>
    <w:rsid w:val="002B55FC"/>
    <w:rsid w:val="002B5619"/>
    <w:rsid w:val="002B5A8A"/>
    <w:rsid w:val="002B5B80"/>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94"/>
    <w:rsid w:val="002C62CC"/>
    <w:rsid w:val="002C63FB"/>
    <w:rsid w:val="002C6445"/>
    <w:rsid w:val="002C6494"/>
    <w:rsid w:val="002C64FE"/>
    <w:rsid w:val="002C66A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46B7"/>
    <w:rsid w:val="002D4A68"/>
    <w:rsid w:val="002D4AD7"/>
    <w:rsid w:val="002D4E0E"/>
    <w:rsid w:val="002D51CA"/>
    <w:rsid w:val="002D538D"/>
    <w:rsid w:val="002D5399"/>
    <w:rsid w:val="002D54A0"/>
    <w:rsid w:val="002D5D80"/>
    <w:rsid w:val="002D5E7E"/>
    <w:rsid w:val="002D5F6D"/>
    <w:rsid w:val="002D62B3"/>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F41"/>
    <w:rsid w:val="002E01CD"/>
    <w:rsid w:val="002E022C"/>
    <w:rsid w:val="002E02D8"/>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225"/>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59"/>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20D"/>
    <w:rsid w:val="002F352D"/>
    <w:rsid w:val="002F3671"/>
    <w:rsid w:val="002F37BC"/>
    <w:rsid w:val="002F3989"/>
    <w:rsid w:val="002F399D"/>
    <w:rsid w:val="002F3A6F"/>
    <w:rsid w:val="002F3B39"/>
    <w:rsid w:val="002F4090"/>
    <w:rsid w:val="002F40EA"/>
    <w:rsid w:val="002F468D"/>
    <w:rsid w:val="002F4ABB"/>
    <w:rsid w:val="002F5099"/>
    <w:rsid w:val="002F5948"/>
    <w:rsid w:val="002F5A46"/>
    <w:rsid w:val="002F5A8B"/>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2F7F4C"/>
    <w:rsid w:val="003001F0"/>
    <w:rsid w:val="003002C1"/>
    <w:rsid w:val="00300370"/>
    <w:rsid w:val="00300454"/>
    <w:rsid w:val="00300DAD"/>
    <w:rsid w:val="00300FB7"/>
    <w:rsid w:val="003010FA"/>
    <w:rsid w:val="00301121"/>
    <w:rsid w:val="00301260"/>
    <w:rsid w:val="003014E5"/>
    <w:rsid w:val="0030156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1D"/>
    <w:rsid w:val="00304F45"/>
    <w:rsid w:val="00305048"/>
    <w:rsid w:val="00305308"/>
    <w:rsid w:val="0030534D"/>
    <w:rsid w:val="003054DF"/>
    <w:rsid w:val="00305595"/>
    <w:rsid w:val="003058E7"/>
    <w:rsid w:val="00305C76"/>
    <w:rsid w:val="00305E7A"/>
    <w:rsid w:val="003061A3"/>
    <w:rsid w:val="0030678E"/>
    <w:rsid w:val="00306916"/>
    <w:rsid w:val="00306DFE"/>
    <w:rsid w:val="00306E25"/>
    <w:rsid w:val="00306E83"/>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76"/>
    <w:rsid w:val="0031178F"/>
    <w:rsid w:val="00311948"/>
    <w:rsid w:val="00311CE7"/>
    <w:rsid w:val="00311D58"/>
    <w:rsid w:val="00312179"/>
    <w:rsid w:val="0031245F"/>
    <w:rsid w:val="00312A48"/>
    <w:rsid w:val="00312B6C"/>
    <w:rsid w:val="00312CA9"/>
    <w:rsid w:val="00313492"/>
    <w:rsid w:val="00313555"/>
    <w:rsid w:val="00313588"/>
    <w:rsid w:val="00313E45"/>
    <w:rsid w:val="00313F8C"/>
    <w:rsid w:val="00314146"/>
    <w:rsid w:val="0031416A"/>
    <w:rsid w:val="0031456B"/>
    <w:rsid w:val="00314866"/>
    <w:rsid w:val="0031486D"/>
    <w:rsid w:val="0031487E"/>
    <w:rsid w:val="00314A99"/>
    <w:rsid w:val="00314D81"/>
    <w:rsid w:val="00315376"/>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5D"/>
    <w:rsid w:val="0032179C"/>
    <w:rsid w:val="003217D7"/>
    <w:rsid w:val="00321961"/>
    <w:rsid w:val="00321992"/>
    <w:rsid w:val="00321F94"/>
    <w:rsid w:val="00322404"/>
    <w:rsid w:val="00322421"/>
    <w:rsid w:val="00322C16"/>
    <w:rsid w:val="00322E47"/>
    <w:rsid w:val="00322F2E"/>
    <w:rsid w:val="0032322F"/>
    <w:rsid w:val="003233CD"/>
    <w:rsid w:val="003233E5"/>
    <w:rsid w:val="00323607"/>
    <w:rsid w:val="00323894"/>
    <w:rsid w:val="00323DF7"/>
    <w:rsid w:val="0032411A"/>
    <w:rsid w:val="0032441E"/>
    <w:rsid w:val="00325303"/>
    <w:rsid w:val="0032548C"/>
    <w:rsid w:val="003254E6"/>
    <w:rsid w:val="00325630"/>
    <w:rsid w:val="00325BF8"/>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0EF"/>
    <w:rsid w:val="00331154"/>
    <w:rsid w:val="0033137C"/>
    <w:rsid w:val="00331766"/>
    <w:rsid w:val="003317DC"/>
    <w:rsid w:val="003317E2"/>
    <w:rsid w:val="00331A05"/>
    <w:rsid w:val="00331E96"/>
    <w:rsid w:val="00332502"/>
    <w:rsid w:val="0033266C"/>
    <w:rsid w:val="003328F9"/>
    <w:rsid w:val="00332B7C"/>
    <w:rsid w:val="00332C37"/>
    <w:rsid w:val="00332D23"/>
    <w:rsid w:val="00332F76"/>
    <w:rsid w:val="00333165"/>
    <w:rsid w:val="003332FA"/>
    <w:rsid w:val="003333F2"/>
    <w:rsid w:val="0033345E"/>
    <w:rsid w:val="0033364A"/>
    <w:rsid w:val="0033388D"/>
    <w:rsid w:val="00333D2F"/>
    <w:rsid w:val="003342A2"/>
    <w:rsid w:val="003346B4"/>
    <w:rsid w:val="00334861"/>
    <w:rsid w:val="00334A74"/>
    <w:rsid w:val="00334B5D"/>
    <w:rsid w:val="003356BB"/>
    <w:rsid w:val="003357FD"/>
    <w:rsid w:val="00335C7C"/>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61A"/>
    <w:rsid w:val="0034063D"/>
    <w:rsid w:val="00340911"/>
    <w:rsid w:val="003409D3"/>
    <w:rsid w:val="00340C51"/>
    <w:rsid w:val="00340F97"/>
    <w:rsid w:val="0034113E"/>
    <w:rsid w:val="0034164D"/>
    <w:rsid w:val="00341DD0"/>
    <w:rsid w:val="00341E56"/>
    <w:rsid w:val="00341FD5"/>
    <w:rsid w:val="003422C1"/>
    <w:rsid w:val="00342598"/>
    <w:rsid w:val="0034286B"/>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159"/>
    <w:rsid w:val="0034630A"/>
    <w:rsid w:val="00346531"/>
    <w:rsid w:val="00346B7C"/>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55"/>
    <w:rsid w:val="003510E2"/>
    <w:rsid w:val="003510FB"/>
    <w:rsid w:val="0035137A"/>
    <w:rsid w:val="00351929"/>
    <w:rsid w:val="00351981"/>
    <w:rsid w:val="00351AC8"/>
    <w:rsid w:val="00351B9D"/>
    <w:rsid w:val="00352139"/>
    <w:rsid w:val="0035266A"/>
    <w:rsid w:val="00352890"/>
    <w:rsid w:val="00352C1C"/>
    <w:rsid w:val="00352DB6"/>
    <w:rsid w:val="00352F5E"/>
    <w:rsid w:val="003532D0"/>
    <w:rsid w:val="003539BA"/>
    <w:rsid w:val="00353A1E"/>
    <w:rsid w:val="00353C24"/>
    <w:rsid w:val="00353DB7"/>
    <w:rsid w:val="00353F43"/>
    <w:rsid w:val="0035402B"/>
    <w:rsid w:val="00354238"/>
    <w:rsid w:val="003548D0"/>
    <w:rsid w:val="0035495F"/>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7312"/>
    <w:rsid w:val="0035782E"/>
    <w:rsid w:val="00357914"/>
    <w:rsid w:val="00357AD7"/>
    <w:rsid w:val="00357BF0"/>
    <w:rsid w:val="00357E2C"/>
    <w:rsid w:val="003604F7"/>
    <w:rsid w:val="0036059A"/>
    <w:rsid w:val="003609FA"/>
    <w:rsid w:val="00360A0C"/>
    <w:rsid w:val="00360AF8"/>
    <w:rsid w:val="00360C13"/>
    <w:rsid w:val="00360E75"/>
    <w:rsid w:val="00360E9C"/>
    <w:rsid w:val="003615CB"/>
    <w:rsid w:val="003617CD"/>
    <w:rsid w:val="00361804"/>
    <w:rsid w:val="00361838"/>
    <w:rsid w:val="0036189B"/>
    <w:rsid w:val="00361AF9"/>
    <w:rsid w:val="00361D10"/>
    <w:rsid w:val="0036248C"/>
    <w:rsid w:val="003624C4"/>
    <w:rsid w:val="003624F3"/>
    <w:rsid w:val="003624F7"/>
    <w:rsid w:val="00362613"/>
    <w:rsid w:val="003628A1"/>
    <w:rsid w:val="00362CFD"/>
    <w:rsid w:val="00362E32"/>
    <w:rsid w:val="00363131"/>
    <w:rsid w:val="00363376"/>
    <w:rsid w:val="003635EB"/>
    <w:rsid w:val="00363751"/>
    <w:rsid w:val="0036389E"/>
    <w:rsid w:val="00363A8B"/>
    <w:rsid w:val="00363E38"/>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C7F"/>
    <w:rsid w:val="00365F87"/>
    <w:rsid w:val="00366537"/>
    <w:rsid w:val="003665AF"/>
    <w:rsid w:val="003665FD"/>
    <w:rsid w:val="00366669"/>
    <w:rsid w:val="003666D4"/>
    <w:rsid w:val="00366965"/>
    <w:rsid w:val="00366D8D"/>
    <w:rsid w:val="003676D4"/>
    <w:rsid w:val="003677B6"/>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689"/>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9A0"/>
    <w:rsid w:val="003779D5"/>
    <w:rsid w:val="00377A7A"/>
    <w:rsid w:val="00377AAA"/>
    <w:rsid w:val="00377ECD"/>
    <w:rsid w:val="00380417"/>
    <w:rsid w:val="00380556"/>
    <w:rsid w:val="003807CC"/>
    <w:rsid w:val="0038080B"/>
    <w:rsid w:val="003808AF"/>
    <w:rsid w:val="00380929"/>
    <w:rsid w:val="00380CC6"/>
    <w:rsid w:val="00381248"/>
    <w:rsid w:val="00381478"/>
    <w:rsid w:val="003814BA"/>
    <w:rsid w:val="003816A1"/>
    <w:rsid w:val="003816A9"/>
    <w:rsid w:val="00381908"/>
    <w:rsid w:val="003819B8"/>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EC8"/>
    <w:rsid w:val="00390F46"/>
    <w:rsid w:val="00391076"/>
    <w:rsid w:val="0039121A"/>
    <w:rsid w:val="00391286"/>
    <w:rsid w:val="003913EB"/>
    <w:rsid w:val="003914BD"/>
    <w:rsid w:val="0039151C"/>
    <w:rsid w:val="003916E7"/>
    <w:rsid w:val="003917E9"/>
    <w:rsid w:val="0039182D"/>
    <w:rsid w:val="00391C66"/>
    <w:rsid w:val="00391CB6"/>
    <w:rsid w:val="00392375"/>
    <w:rsid w:val="00392704"/>
    <w:rsid w:val="00392DA5"/>
    <w:rsid w:val="00392E95"/>
    <w:rsid w:val="00392F83"/>
    <w:rsid w:val="0039302B"/>
    <w:rsid w:val="0039330A"/>
    <w:rsid w:val="00393473"/>
    <w:rsid w:val="00393730"/>
    <w:rsid w:val="0039373F"/>
    <w:rsid w:val="00393782"/>
    <w:rsid w:val="00393855"/>
    <w:rsid w:val="00393994"/>
    <w:rsid w:val="00393DED"/>
    <w:rsid w:val="003940F0"/>
    <w:rsid w:val="003948AA"/>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636"/>
    <w:rsid w:val="0039763D"/>
    <w:rsid w:val="00397CBE"/>
    <w:rsid w:val="003A021D"/>
    <w:rsid w:val="003A03A6"/>
    <w:rsid w:val="003A0509"/>
    <w:rsid w:val="003A0723"/>
    <w:rsid w:val="003A0838"/>
    <w:rsid w:val="003A08D1"/>
    <w:rsid w:val="003A0929"/>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C6"/>
    <w:rsid w:val="003A2A0C"/>
    <w:rsid w:val="003A2D84"/>
    <w:rsid w:val="003A2FD8"/>
    <w:rsid w:val="003A32AF"/>
    <w:rsid w:val="003A33A2"/>
    <w:rsid w:val="003A38B5"/>
    <w:rsid w:val="003A3C79"/>
    <w:rsid w:val="003A4091"/>
    <w:rsid w:val="003A41ED"/>
    <w:rsid w:val="003A4367"/>
    <w:rsid w:val="003A44BE"/>
    <w:rsid w:val="003A44E8"/>
    <w:rsid w:val="003A49F2"/>
    <w:rsid w:val="003A4C48"/>
    <w:rsid w:val="003A4CC7"/>
    <w:rsid w:val="003A4CD7"/>
    <w:rsid w:val="003A4E57"/>
    <w:rsid w:val="003A4F13"/>
    <w:rsid w:val="003A4FF2"/>
    <w:rsid w:val="003A5294"/>
    <w:rsid w:val="003A53A5"/>
    <w:rsid w:val="003A575C"/>
    <w:rsid w:val="003A579A"/>
    <w:rsid w:val="003A57A3"/>
    <w:rsid w:val="003A5984"/>
    <w:rsid w:val="003A5C69"/>
    <w:rsid w:val="003A5E0E"/>
    <w:rsid w:val="003A5E3C"/>
    <w:rsid w:val="003A60A2"/>
    <w:rsid w:val="003A6615"/>
    <w:rsid w:val="003A67D1"/>
    <w:rsid w:val="003A68B9"/>
    <w:rsid w:val="003A68D3"/>
    <w:rsid w:val="003A6A71"/>
    <w:rsid w:val="003A6B92"/>
    <w:rsid w:val="003A6CD4"/>
    <w:rsid w:val="003A7C2A"/>
    <w:rsid w:val="003A7CA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2B"/>
    <w:rsid w:val="003B41AB"/>
    <w:rsid w:val="003B42A2"/>
    <w:rsid w:val="003B4429"/>
    <w:rsid w:val="003B442C"/>
    <w:rsid w:val="003B47C2"/>
    <w:rsid w:val="003B4953"/>
    <w:rsid w:val="003B4D5B"/>
    <w:rsid w:val="003B52CF"/>
    <w:rsid w:val="003B5378"/>
    <w:rsid w:val="003B53CF"/>
    <w:rsid w:val="003B5611"/>
    <w:rsid w:val="003B5C26"/>
    <w:rsid w:val="003B5CD8"/>
    <w:rsid w:val="003B5D34"/>
    <w:rsid w:val="003B5EAE"/>
    <w:rsid w:val="003B5FB2"/>
    <w:rsid w:val="003B6004"/>
    <w:rsid w:val="003B62EA"/>
    <w:rsid w:val="003B64ED"/>
    <w:rsid w:val="003B6F1F"/>
    <w:rsid w:val="003B731D"/>
    <w:rsid w:val="003B73E6"/>
    <w:rsid w:val="003C0097"/>
    <w:rsid w:val="003C00B2"/>
    <w:rsid w:val="003C0224"/>
    <w:rsid w:val="003C07B6"/>
    <w:rsid w:val="003C0F96"/>
    <w:rsid w:val="003C11ED"/>
    <w:rsid w:val="003C1353"/>
    <w:rsid w:val="003C13EF"/>
    <w:rsid w:val="003C1822"/>
    <w:rsid w:val="003C22DF"/>
    <w:rsid w:val="003C2442"/>
    <w:rsid w:val="003C2552"/>
    <w:rsid w:val="003C2582"/>
    <w:rsid w:val="003C2636"/>
    <w:rsid w:val="003C266D"/>
    <w:rsid w:val="003C2AE0"/>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088"/>
    <w:rsid w:val="003D1115"/>
    <w:rsid w:val="003D1795"/>
    <w:rsid w:val="003D1937"/>
    <w:rsid w:val="003D1A0B"/>
    <w:rsid w:val="003D22DC"/>
    <w:rsid w:val="003D2312"/>
    <w:rsid w:val="003D268D"/>
    <w:rsid w:val="003D29FA"/>
    <w:rsid w:val="003D2D84"/>
    <w:rsid w:val="003D2EBA"/>
    <w:rsid w:val="003D36EC"/>
    <w:rsid w:val="003D3841"/>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5F1A"/>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45F"/>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EBF"/>
    <w:rsid w:val="003E4FB0"/>
    <w:rsid w:val="003E4FC7"/>
    <w:rsid w:val="003E5341"/>
    <w:rsid w:val="003E53CB"/>
    <w:rsid w:val="003E548D"/>
    <w:rsid w:val="003E5697"/>
    <w:rsid w:val="003E5918"/>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0F2"/>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205"/>
    <w:rsid w:val="003F23D6"/>
    <w:rsid w:val="003F2448"/>
    <w:rsid w:val="003F2F71"/>
    <w:rsid w:val="003F306B"/>
    <w:rsid w:val="003F3A85"/>
    <w:rsid w:val="003F3DA0"/>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0F8D"/>
    <w:rsid w:val="00401052"/>
    <w:rsid w:val="0040120D"/>
    <w:rsid w:val="004017A9"/>
    <w:rsid w:val="00401B14"/>
    <w:rsid w:val="00401E20"/>
    <w:rsid w:val="0040225F"/>
    <w:rsid w:val="004022FA"/>
    <w:rsid w:val="0040231E"/>
    <w:rsid w:val="0040245E"/>
    <w:rsid w:val="00402691"/>
    <w:rsid w:val="004026DD"/>
    <w:rsid w:val="0040284E"/>
    <w:rsid w:val="00402928"/>
    <w:rsid w:val="00402EC7"/>
    <w:rsid w:val="004033F1"/>
    <w:rsid w:val="0040345F"/>
    <w:rsid w:val="00403F2C"/>
    <w:rsid w:val="00404561"/>
    <w:rsid w:val="00404A13"/>
    <w:rsid w:val="00404B09"/>
    <w:rsid w:val="00405332"/>
    <w:rsid w:val="004054D3"/>
    <w:rsid w:val="004058A6"/>
    <w:rsid w:val="00405DE2"/>
    <w:rsid w:val="004062F6"/>
    <w:rsid w:val="004066D6"/>
    <w:rsid w:val="0040678B"/>
    <w:rsid w:val="00406BBF"/>
    <w:rsid w:val="00406C8B"/>
    <w:rsid w:val="00407035"/>
    <w:rsid w:val="004070C4"/>
    <w:rsid w:val="00407178"/>
    <w:rsid w:val="00407334"/>
    <w:rsid w:val="00407A5F"/>
    <w:rsid w:val="00407D6C"/>
    <w:rsid w:val="004100A4"/>
    <w:rsid w:val="00410308"/>
    <w:rsid w:val="00410733"/>
    <w:rsid w:val="00410B17"/>
    <w:rsid w:val="00410B5C"/>
    <w:rsid w:val="00410F45"/>
    <w:rsid w:val="0041103F"/>
    <w:rsid w:val="0041119C"/>
    <w:rsid w:val="00411548"/>
    <w:rsid w:val="00411A50"/>
    <w:rsid w:val="00411AD4"/>
    <w:rsid w:val="00411D26"/>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0CE"/>
    <w:rsid w:val="00415160"/>
    <w:rsid w:val="004158C0"/>
    <w:rsid w:val="00415960"/>
    <w:rsid w:val="00415B04"/>
    <w:rsid w:val="00415B7B"/>
    <w:rsid w:val="00415C2C"/>
    <w:rsid w:val="00415F95"/>
    <w:rsid w:val="00416241"/>
    <w:rsid w:val="00416507"/>
    <w:rsid w:val="004166EB"/>
    <w:rsid w:val="004167CB"/>
    <w:rsid w:val="00416B31"/>
    <w:rsid w:val="00416C48"/>
    <w:rsid w:val="004171A5"/>
    <w:rsid w:val="0041737B"/>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A9E"/>
    <w:rsid w:val="00421CB5"/>
    <w:rsid w:val="00421FAE"/>
    <w:rsid w:val="00422275"/>
    <w:rsid w:val="00422334"/>
    <w:rsid w:val="004223E6"/>
    <w:rsid w:val="004224E2"/>
    <w:rsid w:val="004225CB"/>
    <w:rsid w:val="004225D5"/>
    <w:rsid w:val="0042265F"/>
    <w:rsid w:val="00422718"/>
    <w:rsid w:val="00422D65"/>
    <w:rsid w:val="00422F86"/>
    <w:rsid w:val="004230F4"/>
    <w:rsid w:val="0042320D"/>
    <w:rsid w:val="004232E2"/>
    <w:rsid w:val="004233A5"/>
    <w:rsid w:val="00423566"/>
    <w:rsid w:val="004236EE"/>
    <w:rsid w:val="0042395D"/>
    <w:rsid w:val="00424436"/>
    <w:rsid w:val="00424768"/>
    <w:rsid w:val="004247A3"/>
    <w:rsid w:val="0042509B"/>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55"/>
    <w:rsid w:val="00430547"/>
    <w:rsid w:val="0043065A"/>
    <w:rsid w:val="004309A4"/>
    <w:rsid w:val="00430A09"/>
    <w:rsid w:val="00430A39"/>
    <w:rsid w:val="00430B5B"/>
    <w:rsid w:val="00430D29"/>
    <w:rsid w:val="0043132D"/>
    <w:rsid w:val="00431435"/>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475"/>
    <w:rsid w:val="004344C9"/>
    <w:rsid w:val="0043488D"/>
    <w:rsid w:val="004348F5"/>
    <w:rsid w:val="00434D8A"/>
    <w:rsid w:val="004352EA"/>
    <w:rsid w:val="0043550A"/>
    <w:rsid w:val="004357F6"/>
    <w:rsid w:val="004358B6"/>
    <w:rsid w:val="00435A12"/>
    <w:rsid w:val="00435BA3"/>
    <w:rsid w:val="004362F8"/>
    <w:rsid w:val="0043648E"/>
    <w:rsid w:val="004365A4"/>
    <w:rsid w:val="004367E8"/>
    <w:rsid w:val="00436871"/>
    <w:rsid w:val="00436F30"/>
    <w:rsid w:val="004377A4"/>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850"/>
    <w:rsid w:val="00442ACF"/>
    <w:rsid w:val="00442AD8"/>
    <w:rsid w:val="00442D14"/>
    <w:rsid w:val="00442E1A"/>
    <w:rsid w:val="00442EB4"/>
    <w:rsid w:val="00443077"/>
    <w:rsid w:val="00443318"/>
    <w:rsid w:val="00443331"/>
    <w:rsid w:val="004434E7"/>
    <w:rsid w:val="004437D4"/>
    <w:rsid w:val="004439FF"/>
    <w:rsid w:val="00443A7C"/>
    <w:rsid w:val="00443D2B"/>
    <w:rsid w:val="00444385"/>
    <w:rsid w:val="0044470A"/>
    <w:rsid w:val="00444C0B"/>
    <w:rsid w:val="004451E9"/>
    <w:rsid w:val="00445262"/>
    <w:rsid w:val="0044536E"/>
    <w:rsid w:val="00445595"/>
    <w:rsid w:val="00445720"/>
    <w:rsid w:val="00445AD0"/>
    <w:rsid w:val="00446055"/>
    <w:rsid w:val="00446119"/>
    <w:rsid w:val="00446471"/>
    <w:rsid w:val="004464FC"/>
    <w:rsid w:val="004465B5"/>
    <w:rsid w:val="00446C83"/>
    <w:rsid w:val="004472B4"/>
    <w:rsid w:val="00447304"/>
    <w:rsid w:val="00447499"/>
    <w:rsid w:val="00447E53"/>
    <w:rsid w:val="00447F14"/>
    <w:rsid w:val="0045020E"/>
    <w:rsid w:val="00450A7A"/>
    <w:rsid w:val="00450F62"/>
    <w:rsid w:val="0045101D"/>
    <w:rsid w:val="004511CC"/>
    <w:rsid w:val="00451588"/>
    <w:rsid w:val="00451832"/>
    <w:rsid w:val="00451A0D"/>
    <w:rsid w:val="00451A0E"/>
    <w:rsid w:val="00451E8E"/>
    <w:rsid w:val="00452176"/>
    <w:rsid w:val="0045253C"/>
    <w:rsid w:val="00452702"/>
    <w:rsid w:val="00452DEC"/>
    <w:rsid w:val="00452F37"/>
    <w:rsid w:val="00452FA7"/>
    <w:rsid w:val="00453226"/>
    <w:rsid w:val="004533C8"/>
    <w:rsid w:val="004534FE"/>
    <w:rsid w:val="00453898"/>
    <w:rsid w:val="00453A4A"/>
    <w:rsid w:val="00453B51"/>
    <w:rsid w:val="00453BCB"/>
    <w:rsid w:val="00453C1D"/>
    <w:rsid w:val="00453D21"/>
    <w:rsid w:val="00453EE8"/>
    <w:rsid w:val="00453FA2"/>
    <w:rsid w:val="00454283"/>
    <w:rsid w:val="0045488D"/>
    <w:rsid w:val="0045498E"/>
    <w:rsid w:val="004549DA"/>
    <w:rsid w:val="00454A02"/>
    <w:rsid w:val="00454A3F"/>
    <w:rsid w:val="00454BFB"/>
    <w:rsid w:val="00454D1F"/>
    <w:rsid w:val="00454DB9"/>
    <w:rsid w:val="00454ED1"/>
    <w:rsid w:val="00454FFF"/>
    <w:rsid w:val="00455024"/>
    <w:rsid w:val="004550BE"/>
    <w:rsid w:val="004550EC"/>
    <w:rsid w:val="00455281"/>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1CD"/>
    <w:rsid w:val="00461782"/>
    <w:rsid w:val="00461816"/>
    <w:rsid w:val="00461B37"/>
    <w:rsid w:val="00461C64"/>
    <w:rsid w:val="0046206A"/>
    <w:rsid w:val="0046217C"/>
    <w:rsid w:val="00462990"/>
    <w:rsid w:val="004629A1"/>
    <w:rsid w:val="004629B6"/>
    <w:rsid w:val="00462AD4"/>
    <w:rsid w:val="00462F50"/>
    <w:rsid w:val="00462F7C"/>
    <w:rsid w:val="00462F9A"/>
    <w:rsid w:val="0046314B"/>
    <w:rsid w:val="004631FC"/>
    <w:rsid w:val="00463279"/>
    <w:rsid w:val="004639D0"/>
    <w:rsid w:val="00464475"/>
    <w:rsid w:val="0046487C"/>
    <w:rsid w:val="00464A86"/>
    <w:rsid w:val="00464AEF"/>
    <w:rsid w:val="00464BFB"/>
    <w:rsid w:val="00464C79"/>
    <w:rsid w:val="00464EF3"/>
    <w:rsid w:val="00465071"/>
    <w:rsid w:val="0046518E"/>
    <w:rsid w:val="00465511"/>
    <w:rsid w:val="00465572"/>
    <w:rsid w:val="004655F3"/>
    <w:rsid w:val="0046582C"/>
    <w:rsid w:val="0046598A"/>
    <w:rsid w:val="00465AD6"/>
    <w:rsid w:val="00465C11"/>
    <w:rsid w:val="00465D39"/>
    <w:rsid w:val="00466712"/>
    <w:rsid w:val="004668BD"/>
    <w:rsid w:val="00466B34"/>
    <w:rsid w:val="00466D98"/>
    <w:rsid w:val="00466E38"/>
    <w:rsid w:val="00466E3D"/>
    <w:rsid w:val="00467143"/>
    <w:rsid w:val="0046723D"/>
    <w:rsid w:val="004674DD"/>
    <w:rsid w:val="00467646"/>
    <w:rsid w:val="004676E6"/>
    <w:rsid w:val="00467B92"/>
    <w:rsid w:val="00467CA5"/>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A6A"/>
    <w:rsid w:val="00472F57"/>
    <w:rsid w:val="00473903"/>
    <w:rsid w:val="00473FD9"/>
    <w:rsid w:val="004740AB"/>
    <w:rsid w:val="00474181"/>
    <w:rsid w:val="0047444E"/>
    <w:rsid w:val="00474489"/>
    <w:rsid w:val="00474744"/>
    <w:rsid w:val="004748AD"/>
    <w:rsid w:val="00474E3E"/>
    <w:rsid w:val="00474F6D"/>
    <w:rsid w:val="00475039"/>
    <w:rsid w:val="0047505C"/>
    <w:rsid w:val="00475105"/>
    <w:rsid w:val="00475139"/>
    <w:rsid w:val="0047536E"/>
    <w:rsid w:val="004754C4"/>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608"/>
    <w:rsid w:val="00477777"/>
    <w:rsid w:val="004777BA"/>
    <w:rsid w:val="0047782F"/>
    <w:rsid w:val="00477894"/>
    <w:rsid w:val="00477E91"/>
    <w:rsid w:val="00480018"/>
    <w:rsid w:val="0048017B"/>
    <w:rsid w:val="004802E3"/>
    <w:rsid w:val="004803FC"/>
    <w:rsid w:val="00480487"/>
    <w:rsid w:val="004806AB"/>
    <w:rsid w:val="00480E8D"/>
    <w:rsid w:val="0048140C"/>
    <w:rsid w:val="00481509"/>
    <w:rsid w:val="00481624"/>
    <w:rsid w:val="00481811"/>
    <w:rsid w:val="00481854"/>
    <w:rsid w:val="00481ED6"/>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C58"/>
    <w:rsid w:val="00490E57"/>
    <w:rsid w:val="00490EBF"/>
    <w:rsid w:val="00490F35"/>
    <w:rsid w:val="00490FE6"/>
    <w:rsid w:val="004910FB"/>
    <w:rsid w:val="00491228"/>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72C"/>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5DEC"/>
    <w:rsid w:val="004A66C6"/>
    <w:rsid w:val="004A6824"/>
    <w:rsid w:val="004A6880"/>
    <w:rsid w:val="004A69CE"/>
    <w:rsid w:val="004A6D3A"/>
    <w:rsid w:val="004A6EAE"/>
    <w:rsid w:val="004A701E"/>
    <w:rsid w:val="004A7087"/>
    <w:rsid w:val="004A71B8"/>
    <w:rsid w:val="004A71DD"/>
    <w:rsid w:val="004A7886"/>
    <w:rsid w:val="004A796B"/>
    <w:rsid w:val="004A7EB6"/>
    <w:rsid w:val="004A7FD2"/>
    <w:rsid w:val="004A7FD4"/>
    <w:rsid w:val="004B025E"/>
    <w:rsid w:val="004B09A7"/>
    <w:rsid w:val="004B0EA6"/>
    <w:rsid w:val="004B11B7"/>
    <w:rsid w:val="004B1308"/>
    <w:rsid w:val="004B1344"/>
    <w:rsid w:val="004B1399"/>
    <w:rsid w:val="004B1442"/>
    <w:rsid w:val="004B1577"/>
    <w:rsid w:val="004B1E14"/>
    <w:rsid w:val="004B232D"/>
    <w:rsid w:val="004B280F"/>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893"/>
    <w:rsid w:val="004B68C5"/>
    <w:rsid w:val="004B6917"/>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89F"/>
    <w:rsid w:val="004C2F3B"/>
    <w:rsid w:val="004C345F"/>
    <w:rsid w:val="004C354C"/>
    <w:rsid w:val="004C35F3"/>
    <w:rsid w:val="004C3630"/>
    <w:rsid w:val="004C36D0"/>
    <w:rsid w:val="004C3A09"/>
    <w:rsid w:val="004C3A8F"/>
    <w:rsid w:val="004C3D22"/>
    <w:rsid w:val="004C3F1C"/>
    <w:rsid w:val="004C4304"/>
    <w:rsid w:val="004C4392"/>
    <w:rsid w:val="004C4540"/>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D7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1A2B"/>
    <w:rsid w:val="004D20BC"/>
    <w:rsid w:val="004D23E4"/>
    <w:rsid w:val="004D297B"/>
    <w:rsid w:val="004D2C2D"/>
    <w:rsid w:val="004D2CAB"/>
    <w:rsid w:val="004D3273"/>
    <w:rsid w:val="004D34A0"/>
    <w:rsid w:val="004D34C6"/>
    <w:rsid w:val="004D385E"/>
    <w:rsid w:val="004D3E2B"/>
    <w:rsid w:val="004D530A"/>
    <w:rsid w:val="004D5521"/>
    <w:rsid w:val="004D56BA"/>
    <w:rsid w:val="004D576C"/>
    <w:rsid w:val="004D5C84"/>
    <w:rsid w:val="004D606E"/>
    <w:rsid w:val="004D62DB"/>
    <w:rsid w:val="004D6755"/>
    <w:rsid w:val="004D67B5"/>
    <w:rsid w:val="004D6D1F"/>
    <w:rsid w:val="004D6E00"/>
    <w:rsid w:val="004D7322"/>
    <w:rsid w:val="004D732C"/>
    <w:rsid w:val="004D78DF"/>
    <w:rsid w:val="004D7A81"/>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2676"/>
    <w:rsid w:val="004E26C1"/>
    <w:rsid w:val="004E27F1"/>
    <w:rsid w:val="004E27FA"/>
    <w:rsid w:val="004E302F"/>
    <w:rsid w:val="004E3C28"/>
    <w:rsid w:val="004E40E6"/>
    <w:rsid w:val="004E445F"/>
    <w:rsid w:val="004E4539"/>
    <w:rsid w:val="004E4778"/>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2F4"/>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C5D"/>
    <w:rsid w:val="00501D17"/>
    <w:rsid w:val="00501E95"/>
    <w:rsid w:val="0050205C"/>
    <w:rsid w:val="005020C4"/>
    <w:rsid w:val="00502359"/>
    <w:rsid w:val="0050254A"/>
    <w:rsid w:val="00502564"/>
    <w:rsid w:val="005025AE"/>
    <w:rsid w:val="00502990"/>
    <w:rsid w:val="00502A99"/>
    <w:rsid w:val="00502C10"/>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4DE2"/>
    <w:rsid w:val="005051A7"/>
    <w:rsid w:val="00505245"/>
    <w:rsid w:val="0050528E"/>
    <w:rsid w:val="005054F0"/>
    <w:rsid w:val="0050567A"/>
    <w:rsid w:val="00505A35"/>
    <w:rsid w:val="00505AE6"/>
    <w:rsid w:val="00505F52"/>
    <w:rsid w:val="00506311"/>
    <w:rsid w:val="00506B6C"/>
    <w:rsid w:val="00506CC6"/>
    <w:rsid w:val="00506E19"/>
    <w:rsid w:val="00506E5E"/>
    <w:rsid w:val="00506EBF"/>
    <w:rsid w:val="0050727F"/>
    <w:rsid w:val="005072E7"/>
    <w:rsid w:val="005074EC"/>
    <w:rsid w:val="00507A89"/>
    <w:rsid w:val="00507C0A"/>
    <w:rsid w:val="00510637"/>
    <w:rsid w:val="005106E3"/>
    <w:rsid w:val="0051080F"/>
    <w:rsid w:val="00511235"/>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F53"/>
    <w:rsid w:val="005153DC"/>
    <w:rsid w:val="00515503"/>
    <w:rsid w:val="0051557C"/>
    <w:rsid w:val="005159FD"/>
    <w:rsid w:val="00515F81"/>
    <w:rsid w:val="00516000"/>
    <w:rsid w:val="005163A4"/>
    <w:rsid w:val="00516587"/>
    <w:rsid w:val="00516760"/>
    <w:rsid w:val="00516CFB"/>
    <w:rsid w:val="00516D6F"/>
    <w:rsid w:val="00516FF4"/>
    <w:rsid w:val="005170D2"/>
    <w:rsid w:val="005172C3"/>
    <w:rsid w:val="005175FE"/>
    <w:rsid w:val="0051779E"/>
    <w:rsid w:val="005178E4"/>
    <w:rsid w:val="00517F50"/>
    <w:rsid w:val="0052004F"/>
    <w:rsid w:val="005200CA"/>
    <w:rsid w:val="00520451"/>
    <w:rsid w:val="0052055F"/>
    <w:rsid w:val="005207E7"/>
    <w:rsid w:val="005207FD"/>
    <w:rsid w:val="005209FA"/>
    <w:rsid w:val="00520AFC"/>
    <w:rsid w:val="00520BDA"/>
    <w:rsid w:val="00520E0C"/>
    <w:rsid w:val="00520F21"/>
    <w:rsid w:val="00520F38"/>
    <w:rsid w:val="00521133"/>
    <w:rsid w:val="005214DE"/>
    <w:rsid w:val="005216C2"/>
    <w:rsid w:val="005216D7"/>
    <w:rsid w:val="00521AAF"/>
    <w:rsid w:val="00521AF3"/>
    <w:rsid w:val="00521AF4"/>
    <w:rsid w:val="00521C80"/>
    <w:rsid w:val="00521CD6"/>
    <w:rsid w:val="00521DBE"/>
    <w:rsid w:val="005222A2"/>
    <w:rsid w:val="005222F4"/>
    <w:rsid w:val="005224FB"/>
    <w:rsid w:val="0052283F"/>
    <w:rsid w:val="00522994"/>
    <w:rsid w:val="00522AE6"/>
    <w:rsid w:val="00522BE3"/>
    <w:rsid w:val="00522DEC"/>
    <w:rsid w:val="00522ED4"/>
    <w:rsid w:val="00522F4A"/>
    <w:rsid w:val="00523061"/>
    <w:rsid w:val="005233CB"/>
    <w:rsid w:val="005235A1"/>
    <w:rsid w:val="005235BA"/>
    <w:rsid w:val="005237D5"/>
    <w:rsid w:val="0052418A"/>
    <w:rsid w:val="0052429F"/>
    <w:rsid w:val="0052456A"/>
    <w:rsid w:val="005247FD"/>
    <w:rsid w:val="00524851"/>
    <w:rsid w:val="0052487A"/>
    <w:rsid w:val="00524CB4"/>
    <w:rsid w:val="00524DA6"/>
    <w:rsid w:val="00524E3D"/>
    <w:rsid w:val="0052505E"/>
    <w:rsid w:val="00525246"/>
    <w:rsid w:val="005252E2"/>
    <w:rsid w:val="005256F6"/>
    <w:rsid w:val="0052590D"/>
    <w:rsid w:val="005259FC"/>
    <w:rsid w:val="00525A54"/>
    <w:rsid w:val="00525AEC"/>
    <w:rsid w:val="00525D98"/>
    <w:rsid w:val="005260E3"/>
    <w:rsid w:val="0052663D"/>
    <w:rsid w:val="005268E2"/>
    <w:rsid w:val="005268FD"/>
    <w:rsid w:val="00526BF2"/>
    <w:rsid w:val="00526D03"/>
    <w:rsid w:val="00526E07"/>
    <w:rsid w:val="00526ECE"/>
    <w:rsid w:val="00527121"/>
    <w:rsid w:val="00527216"/>
    <w:rsid w:val="005272A3"/>
    <w:rsid w:val="0052759F"/>
    <w:rsid w:val="0052798E"/>
    <w:rsid w:val="00527E45"/>
    <w:rsid w:val="0053010C"/>
    <w:rsid w:val="005302C1"/>
    <w:rsid w:val="00530324"/>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7C"/>
    <w:rsid w:val="00532400"/>
    <w:rsid w:val="0053251D"/>
    <w:rsid w:val="00532549"/>
    <w:rsid w:val="00532628"/>
    <w:rsid w:val="00532B10"/>
    <w:rsid w:val="00532BE2"/>
    <w:rsid w:val="00532C86"/>
    <w:rsid w:val="00532D25"/>
    <w:rsid w:val="0053300A"/>
    <w:rsid w:val="005335A3"/>
    <w:rsid w:val="0053365C"/>
    <w:rsid w:val="00533700"/>
    <w:rsid w:val="00533713"/>
    <w:rsid w:val="00533824"/>
    <w:rsid w:val="00533950"/>
    <w:rsid w:val="00533B9D"/>
    <w:rsid w:val="00534088"/>
    <w:rsid w:val="005343F2"/>
    <w:rsid w:val="005346C1"/>
    <w:rsid w:val="005346D1"/>
    <w:rsid w:val="005346E2"/>
    <w:rsid w:val="00534709"/>
    <w:rsid w:val="0053499E"/>
    <w:rsid w:val="005349C5"/>
    <w:rsid w:val="00534B71"/>
    <w:rsid w:val="00535764"/>
    <w:rsid w:val="00535798"/>
    <w:rsid w:val="005358B0"/>
    <w:rsid w:val="00535928"/>
    <w:rsid w:val="00535C3A"/>
    <w:rsid w:val="00535CAB"/>
    <w:rsid w:val="00535EB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105D"/>
    <w:rsid w:val="0054114C"/>
    <w:rsid w:val="005411A7"/>
    <w:rsid w:val="005412D4"/>
    <w:rsid w:val="00541320"/>
    <w:rsid w:val="0054152F"/>
    <w:rsid w:val="0054164E"/>
    <w:rsid w:val="0054195E"/>
    <w:rsid w:val="00541BE1"/>
    <w:rsid w:val="00541E58"/>
    <w:rsid w:val="00541E94"/>
    <w:rsid w:val="005420A5"/>
    <w:rsid w:val="005423AF"/>
    <w:rsid w:val="005426B0"/>
    <w:rsid w:val="00542934"/>
    <w:rsid w:val="00542A4A"/>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E9F"/>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2BF"/>
    <w:rsid w:val="00547584"/>
    <w:rsid w:val="00547BF7"/>
    <w:rsid w:val="005500B8"/>
    <w:rsid w:val="005506D8"/>
    <w:rsid w:val="005506FD"/>
    <w:rsid w:val="00550B57"/>
    <w:rsid w:val="00550EEC"/>
    <w:rsid w:val="00550F8C"/>
    <w:rsid w:val="00551057"/>
    <w:rsid w:val="00551261"/>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3C78"/>
    <w:rsid w:val="00553CDE"/>
    <w:rsid w:val="0055404C"/>
    <w:rsid w:val="0055415B"/>
    <w:rsid w:val="00554214"/>
    <w:rsid w:val="005544C5"/>
    <w:rsid w:val="00554DDD"/>
    <w:rsid w:val="00554F5D"/>
    <w:rsid w:val="00555182"/>
    <w:rsid w:val="00555231"/>
    <w:rsid w:val="0055524F"/>
    <w:rsid w:val="00555471"/>
    <w:rsid w:val="005554C0"/>
    <w:rsid w:val="0055550C"/>
    <w:rsid w:val="00555827"/>
    <w:rsid w:val="00555ABB"/>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2A"/>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71"/>
    <w:rsid w:val="0056576C"/>
    <w:rsid w:val="005659AB"/>
    <w:rsid w:val="00565F87"/>
    <w:rsid w:val="00565FE9"/>
    <w:rsid w:val="00566228"/>
    <w:rsid w:val="005663FB"/>
    <w:rsid w:val="00566599"/>
    <w:rsid w:val="00566691"/>
    <w:rsid w:val="005669BF"/>
    <w:rsid w:val="00566B06"/>
    <w:rsid w:val="00566B6F"/>
    <w:rsid w:val="00566DC7"/>
    <w:rsid w:val="0056701E"/>
    <w:rsid w:val="005671EF"/>
    <w:rsid w:val="00567592"/>
    <w:rsid w:val="0056776D"/>
    <w:rsid w:val="00567DDF"/>
    <w:rsid w:val="0057012D"/>
    <w:rsid w:val="0057037E"/>
    <w:rsid w:val="00570382"/>
    <w:rsid w:val="005703B5"/>
    <w:rsid w:val="00570C29"/>
    <w:rsid w:val="00570FA4"/>
    <w:rsid w:val="00571024"/>
    <w:rsid w:val="0057124A"/>
    <w:rsid w:val="00571355"/>
    <w:rsid w:val="00571BE7"/>
    <w:rsid w:val="00571CCF"/>
    <w:rsid w:val="00571FB9"/>
    <w:rsid w:val="0057295F"/>
    <w:rsid w:val="005729B6"/>
    <w:rsid w:val="00572A9B"/>
    <w:rsid w:val="00572BB0"/>
    <w:rsid w:val="00573006"/>
    <w:rsid w:val="00573083"/>
    <w:rsid w:val="0057364B"/>
    <w:rsid w:val="005737A3"/>
    <w:rsid w:val="00573A1A"/>
    <w:rsid w:val="00573ABF"/>
    <w:rsid w:val="00573C6C"/>
    <w:rsid w:val="00573D89"/>
    <w:rsid w:val="00573DE1"/>
    <w:rsid w:val="00573ED5"/>
    <w:rsid w:val="0057400C"/>
    <w:rsid w:val="005740AF"/>
    <w:rsid w:val="00574115"/>
    <w:rsid w:val="00574584"/>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590"/>
    <w:rsid w:val="00580A4E"/>
    <w:rsid w:val="00580AFD"/>
    <w:rsid w:val="00580BFD"/>
    <w:rsid w:val="00580CB8"/>
    <w:rsid w:val="00580F71"/>
    <w:rsid w:val="00581116"/>
    <w:rsid w:val="00581725"/>
    <w:rsid w:val="005819E4"/>
    <w:rsid w:val="00581E66"/>
    <w:rsid w:val="00581F4A"/>
    <w:rsid w:val="00582055"/>
    <w:rsid w:val="005826FC"/>
    <w:rsid w:val="00582880"/>
    <w:rsid w:val="00582C33"/>
    <w:rsid w:val="005830DE"/>
    <w:rsid w:val="0058315A"/>
    <w:rsid w:val="00583C63"/>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A02"/>
    <w:rsid w:val="00586B90"/>
    <w:rsid w:val="00586C38"/>
    <w:rsid w:val="00586EC0"/>
    <w:rsid w:val="00586F7C"/>
    <w:rsid w:val="005872B2"/>
    <w:rsid w:val="0058749F"/>
    <w:rsid w:val="005875F5"/>
    <w:rsid w:val="00587BA5"/>
    <w:rsid w:val="00587E90"/>
    <w:rsid w:val="00590004"/>
    <w:rsid w:val="0059016A"/>
    <w:rsid w:val="00590232"/>
    <w:rsid w:val="00590417"/>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DC7"/>
    <w:rsid w:val="00592E78"/>
    <w:rsid w:val="00592FBD"/>
    <w:rsid w:val="00593036"/>
    <w:rsid w:val="00593136"/>
    <w:rsid w:val="00593173"/>
    <w:rsid w:val="0059370C"/>
    <w:rsid w:val="00593876"/>
    <w:rsid w:val="00593BFB"/>
    <w:rsid w:val="00593FD7"/>
    <w:rsid w:val="005940B3"/>
    <w:rsid w:val="005942CE"/>
    <w:rsid w:val="00594353"/>
    <w:rsid w:val="0059436E"/>
    <w:rsid w:val="005943EA"/>
    <w:rsid w:val="00594652"/>
    <w:rsid w:val="005946CB"/>
    <w:rsid w:val="00594703"/>
    <w:rsid w:val="00594B5F"/>
    <w:rsid w:val="00594C38"/>
    <w:rsid w:val="005950C1"/>
    <w:rsid w:val="0059515D"/>
    <w:rsid w:val="005953B2"/>
    <w:rsid w:val="005955EB"/>
    <w:rsid w:val="0059578F"/>
    <w:rsid w:val="005957B3"/>
    <w:rsid w:val="0059594E"/>
    <w:rsid w:val="00595984"/>
    <w:rsid w:val="005959E3"/>
    <w:rsid w:val="00595C1D"/>
    <w:rsid w:val="00595CF0"/>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0E64"/>
    <w:rsid w:val="005A11B9"/>
    <w:rsid w:val="005A11FA"/>
    <w:rsid w:val="005A12C7"/>
    <w:rsid w:val="005A13D9"/>
    <w:rsid w:val="005A16F2"/>
    <w:rsid w:val="005A19E0"/>
    <w:rsid w:val="005A20B6"/>
    <w:rsid w:val="005A2696"/>
    <w:rsid w:val="005A2CB8"/>
    <w:rsid w:val="005A2F82"/>
    <w:rsid w:val="005A3161"/>
    <w:rsid w:val="005A31D0"/>
    <w:rsid w:val="005A33F2"/>
    <w:rsid w:val="005A3537"/>
    <w:rsid w:val="005A37DA"/>
    <w:rsid w:val="005A37FE"/>
    <w:rsid w:val="005A387C"/>
    <w:rsid w:val="005A399A"/>
    <w:rsid w:val="005A39D5"/>
    <w:rsid w:val="005A3AD1"/>
    <w:rsid w:val="005A3E11"/>
    <w:rsid w:val="005A3EAB"/>
    <w:rsid w:val="005A4094"/>
    <w:rsid w:val="005A4379"/>
    <w:rsid w:val="005A4693"/>
    <w:rsid w:val="005A488F"/>
    <w:rsid w:val="005A4B77"/>
    <w:rsid w:val="005A4C6F"/>
    <w:rsid w:val="005A5319"/>
    <w:rsid w:val="005A535A"/>
    <w:rsid w:val="005A5731"/>
    <w:rsid w:val="005A6196"/>
    <w:rsid w:val="005A61E6"/>
    <w:rsid w:val="005A6259"/>
    <w:rsid w:val="005A627F"/>
    <w:rsid w:val="005A6484"/>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43C"/>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4CED"/>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0CD"/>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50F"/>
    <w:rsid w:val="005C2A1F"/>
    <w:rsid w:val="005C2AE0"/>
    <w:rsid w:val="005C2B0A"/>
    <w:rsid w:val="005C2CE4"/>
    <w:rsid w:val="005C32C8"/>
    <w:rsid w:val="005C3780"/>
    <w:rsid w:val="005C3B72"/>
    <w:rsid w:val="005C3B98"/>
    <w:rsid w:val="005C41FA"/>
    <w:rsid w:val="005C420E"/>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3FE"/>
    <w:rsid w:val="005C74F3"/>
    <w:rsid w:val="005C755C"/>
    <w:rsid w:val="005C78AC"/>
    <w:rsid w:val="005C78FE"/>
    <w:rsid w:val="005C7A09"/>
    <w:rsid w:val="005C7CBF"/>
    <w:rsid w:val="005C7F03"/>
    <w:rsid w:val="005C7F5C"/>
    <w:rsid w:val="005D05C6"/>
    <w:rsid w:val="005D0859"/>
    <w:rsid w:val="005D0953"/>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75"/>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F5A"/>
    <w:rsid w:val="005E1021"/>
    <w:rsid w:val="005E10FD"/>
    <w:rsid w:val="005E11F7"/>
    <w:rsid w:val="005E19AF"/>
    <w:rsid w:val="005E1DFE"/>
    <w:rsid w:val="005E2056"/>
    <w:rsid w:val="005E226B"/>
    <w:rsid w:val="005E260E"/>
    <w:rsid w:val="005E2931"/>
    <w:rsid w:val="005E29AF"/>
    <w:rsid w:val="005E29E8"/>
    <w:rsid w:val="005E31CD"/>
    <w:rsid w:val="005E3628"/>
    <w:rsid w:val="005E391B"/>
    <w:rsid w:val="005E392D"/>
    <w:rsid w:val="005E3AA2"/>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C99"/>
    <w:rsid w:val="005E6127"/>
    <w:rsid w:val="005E62CA"/>
    <w:rsid w:val="005E64E7"/>
    <w:rsid w:val="005E6B24"/>
    <w:rsid w:val="005E6D6F"/>
    <w:rsid w:val="005E7020"/>
    <w:rsid w:val="005E719B"/>
    <w:rsid w:val="005E7641"/>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C23"/>
    <w:rsid w:val="005F4C6F"/>
    <w:rsid w:val="005F51BA"/>
    <w:rsid w:val="005F5233"/>
    <w:rsid w:val="005F53CF"/>
    <w:rsid w:val="005F53FB"/>
    <w:rsid w:val="005F55A8"/>
    <w:rsid w:val="005F57B7"/>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D92"/>
    <w:rsid w:val="00606F30"/>
    <w:rsid w:val="00606FDF"/>
    <w:rsid w:val="006073B6"/>
    <w:rsid w:val="00607ACE"/>
    <w:rsid w:val="00607BA1"/>
    <w:rsid w:val="00607F4C"/>
    <w:rsid w:val="0061032C"/>
    <w:rsid w:val="0061032D"/>
    <w:rsid w:val="00610805"/>
    <w:rsid w:val="0061084B"/>
    <w:rsid w:val="00610A12"/>
    <w:rsid w:val="00610A55"/>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585"/>
    <w:rsid w:val="00616784"/>
    <w:rsid w:val="006169C6"/>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15"/>
    <w:rsid w:val="00620D9E"/>
    <w:rsid w:val="00621284"/>
    <w:rsid w:val="00621321"/>
    <w:rsid w:val="006219B4"/>
    <w:rsid w:val="00621B28"/>
    <w:rsid w:val="00621E82"/>
    <w:rsid w:val="00621EBC"/>
    <w:rsid w:val="00622037"/>
    <w:rsid w:val="00622050"/>
    <w:rsid w:val="0062236C"/>
    <w:rsid w:val="006227C7"/>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6154"/>
    <w:rsid w:val="00626247"/>
    <w:rsid w:val="00626346"/>
    <w:rsid w:val="0062647E"/>
    <w:rsid w:val="006265AB"/>
    <w:rsid w:val="006265BC"/>
    <w:rsid w:val="006265D2"/>
    <w:rsid w:val="00626690"/>
    <w:rsid w:val="00626C9C"/>
    <w:rsid w:val="00626EAF"/>
    <w:rsid w:val="00626F4F"/>
    <w:rsid w:val="006270BD"/>
    <w:rsid w:val="00627115"/>
    <w:rsid w:val="00627299"/>
    <w:rsid w:val="00627598"/>
    <w:rsid w:val="00627873"/>
    <w:rsid w:val="00627A86"/>
    <w:rsid w:val="00627EB6"/>
    <w:rsid w:val="00630186"/>
    <w:rsid w:val="006301D1"/>
    <w:rsid w:val="0063027A"/>
    <w:rsid w:val="006307C7"/>
    <w:rsid w:val="006311F0"/>
    <w:rsid w:val="0063156F"/>
    <w:rsid w:val="00631574"/>
    <w:rsid w:val="006317DF"/>
    <w:rsid w:val="006317E4"/>
    <w:rsid w:val="00631C77"/>
    <w:rsid w:val="006320FC"/>
    <w:rsid w:val="00632278"/>
    <w:rsid w:val="0063229E"/>
    <w:rsid w:val="006324CB"/>
    <w:rsid w:val="006326F3"/>
    <w:rsid w:val="006328AF"/>
    <w:rsid w:val="006328EE"/>
    <w:rsid w:val="006329DC"/>
    <w:rsid w:val="00632A2D"/>
    <w:rsid w:val="00632D14"/>
    <w:rsid w:val="00632E2B"/>
    <w:rsid w:val="0063314A"/>
    <w:rsid w:val="006332DA"/>
    <w:rsid w:val="006335B7"/>
    <w:rsid w:val="00633646"/>
    <w:rsid w:val="006336F3"/>
    <w:rsid w:val="0063371A"/>
    <w:rsid w:val="00633772"/>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6D59"/>
    <w:rsid w:val="0063700C"/>
    <w:rsid w:val="00637216"/>
    <w:rsid w:val="00637425"/>
    <w:rsid w:val="0063747F"/>
    <w:rsid w:val="00637583"/>
    <w:rsid w:val="00637594"/>
    <w:rsid w:val="006375C8"/>
    <w:rsid w:val="00637625"/>
    <w:rsid w:val="006376B7"/>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BA5"/>
    <w:rsid w:val="00641F1E"/>
    <w:rsid w:val="00641FF5"/>
    <w:rsid w:val="006422AB"/>
    <w:rsid w:val="00642321"/>
    <w:rsid w:val="0064238E"/>
    <w:rsid w:val="006426EA"/>
    <w:rsid w:val="0064278B"/>
    <w:rsid w:val="006429B4"/>
    <w:rsid w:val="00642A48"/>
    <w:rsid w:val="00642B0A"/>
    <w:rsid w:val="00642D68"/>
    <w:rsid w:val="00642DDC"/>
    <w:rsid w:val="00642F4E"/>
    <w:rsid w:val="006430C5"/>
    <w:rsid w:val="006431A4"/>
    <w:rsid w:val="00643323"/>
    <w:rsid w:val="00643D50"/>
    <w:rsid w:val="00643D67"/>
    <w:rsid w:val="00643EEF"/>
    <w:rsid w:val="0064405B"/>
    <w:rsid w:val="00644607"/>
    <w:rsid w:val="0064477E"/>
    <w:rsid w:val="006448C9"/>
    <w:rsid w:val="00644C38"/>
    <w:rsid w:val="00644E0F"/>
    <w:rsid w:val="00644F24"/>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02"/>
    <w:rsid w:val="00650EF9"/>
    <w:rsid w:val="00650F3E"/>
    <w:rsid w:val="00651006"/>
    <w:rsid w:val="00651050"/>
    <w:rsid w:val="00651101"/>
    <w:rsid w:val="00651243"/>
    <w:rsid w:val="006515F9"/>
    <w:rsid w:val="0065190D"/>
    <w:rsid w:val="00651E1D"/>
    <w:rsid w:val="0065255E"/>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2AD"/>
    <w:rsid w:val="0065740C"/>
    <w:rsid w:val="00657515"/>
    <w:rsid w:val="0065765D"/>
    <w:rsid w:val="00657B06"/>
    <w:rsid w:val="00657B34"/>
    <w:rsid w:val="00657D15"/>
    <w:rsid w:val="00657E40"/>
    <w:rsid w:val="006600D3"/>
    <w:rsid w:val="0066035C"/>
    <w:rsid w:val="00660370"/>
    <w:rsid w:val="006604FF"/>
    <w:rsid w:val="006606B1"/>
    <w:rsid w:val="00660F5A"/>
    <w:rsid w:val="006617F4"/>
    <w:rsid w:val="00661AAA"/>
    <w:rsid w:val="00661B3C"/>
    <w:rsid w:val="00661BEC"/>
    <w:rsid w:val="00661E95"/>
    <w:rsid w:val="00661F88"/>
    <w:rsid w:val="00661FF4"/>
    <w:rsid w:val="00662044"/>
    <w:rsid w:val="006621FB"/>
    <w:rsid w:val="0066226F"/>
    <w:rsid w:val="0066239C"/>
    <w:rsid w:val="0066248C"/>
    <w:rsid w:val="006624CB"/>
    <w:rsid w:val="00662539"/>
    <w:rsid w:val="00662652"/>
    <w:rsid w:val="006627EF"/>
    <w:rsid w:val="00662947"/>
    <w:rsid w:val="0066312E"/>
    <w:rsid w:val="00663348"/>
    <w:rsid w:val="0066363F"/>
    <w:rsid w:val="00663985"/>
    <w:rsid w:val="00663EB1"/>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991"/>
    <w:rsid w:val="00665C6A"/>
    <w:rsid w:val="00665D1D"/>
    <w:rsid w:val="00665E5C"/>
    <w:rsid w:val="00665EDA"/>
    <w:rsid w:val="00666265"/>
    <w:rsid w:val="006662BD"/>
    <w:rsid w:val="00666361"/>
    <w:rsid w:val="006669E4"/>
    <w:rsid w:val="00666B6B"/>
    <w:rsid w:val="00666C5A"/>
    <w:rsid w:val="00666CBB"/>
    <w:rsid w:val="00666D8E"/>
    <w:rsid w:val="00667280"/>
    <w:rsid w:val="0066732E"/>
    <w:rsid w:val="006674BC"/>
    <w:rsid w:val="00667524"/>
    <w:rsid w:val="006676B8"/>
    <w:rsid w:val="0066776F"/>
    <w:rsid w:val="006677AC"/>
    <w:rsid w:val="0066796F"/>
    <w:rsid w:val="00667BFE"/>
    <w:rsid w:val="0067006E"/>
    <w:rsid w:val="0067044B"/>
    <w:rsid w:val="00670918"/>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A72"/>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D9F"/>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9D1"/>
    <w:rsid w:val="00683E31"/>
    <w:rsid w:val="00683EB7"/>
    <w:rsid w:val="006841A2"/>
    <w:rsid w:val="00684400"/>
    <w:rsid w:val="006847E5"/>
    <w:rsid w:val="00684E60"/>
    <w:rsid w:val="0068500A"/>
    <w:rsid w:val="00685250"/>
    <w:rsid w:val="0068525C"/>
    <w:rsid w:val="006856DC"/>
    <w:rsid w:val="00685802"/>
    <w:rsid w:val="0068599B"/>
    <w:rsid w:val="00685F61"/>
    <w:rsid w:val="00685FBD"/>
    <w:rsid w:val="00686006"/>
    <w:rsid w:val="0068617F"/>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8B3"/>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60"/>
    <w:rsid w:val="00695499"/>
    <w:rsid w:val="006954AA"/>
    <w:rsid w:val="0069558F"/>
    <w:rsid w:val="0069565B"/>
    <w:rsid w:val="00695667"/>
    <w:rsid w:val="0069593E"/>
    <w:rsid w:val="00695C02"/>
    <w:rsid w:val="00695EFC"/>
    <w:rsid w:val="006960EE"/>
    <w:rsid w:val="0069648D"/>
    <w:rsid w:val="00696663"/>
    <w:rsid w:val="0069667C"/>
    <w:rsid w:val="00696B88"/>
    <w:rsid w:val="00696C7E"/>
    <w:rsid w:val="00696FF7"/>
    <w:rsid w:val="00697145"/>
    <w:rsid w:val="006971A4"/>
    <w:rsid w:val="00697239"/>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6E6"/>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52B"/>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C94"/>
    <w:rsid w:val="006B6D4C"/>
    <w:rsid w:val="006B6E47"/>
    <w:rsid w:val="006B72A8"/>
    <w:rsid w:val="006B738B"/>
    <w:rsid w:val="006B7561"/>
    <w:rsid w:val="006B763F"/>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64D"/>
    <w:rsid w:val="006C2936"/>
    <w:rsid w:val="006C2F7A"/>
    <w:rsid w:val="006C3047"/>
    <w:rsid w:val="006C311D"/>
    <w:rsid w:val="006C3A9B"/>
    <w:rsid w:val="006C3B86"/>
    <w:rsid w:val="006C3ED8"/>
    <w:rsid w:val="006C3F56"/>
    <w:rsid w:val="006C447F"/>
    <w:rsid w:val="006C481C"/>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392"/>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34F"/>
    <w:rsid w:val="006D172E"/>
    <w:rsid w:val="006D1C35"/>
    <w:rsid w:val="006D2040"/>
    <w:rsid w:val="006D23CE"/>
    <w:rsid w:val="006D23E2"/>
    <w:rsid w:val="006D250A"/>
    <w:rsid w:val="006D2799"/>
    <w:rsid w:val="006D2815"/>
    <w:rsid w:val="006D2B1D"/>
    <w:rsid w:val="006D2BAA"/>
    <w:rsid w:val="006D2C38"/>
    <w:rsid w:val="006D2F22"/>
    <w:rsid w:val="006D2FEE"/>
    <w:rsid w:val="006D303E"/>
    <w:rsid w:val="006D3217"/>
    <w:rsid w:val="006D361C"/>
    <w:rsid w:val="006D397F"/>
    <w:rsid w:val="006D3ADE"/>
    <w:rsid w:val="006D3DFF"/>
    <w:rsid w:val="006D43ED"/>
    <w:rsid w:val="006D46FC"/>
    <w:rsid w:val="006D482F"/>
    <w:rsid w:val="006D4897"/>
    <w:rsid w:val="006D4910"/>
    <w:rsid w:val="006D4B1E"/>
    <w:rsid w:val="006D5A6C"/>
    <w:rsid w:val="006D5C87"/>
    <w:rsid w:val="006D5D9E"/>
    <w:rsid w:val="006D5F82"/>
    <w:rsid w:val="006D60E3"/>
    <w:rsid w:val="006D6198"/>
    <w:rsid w:val="006D6368"/>
    <w:rsid w:val="006D6460"/>
    <w:rsid w:val="006D67E2"/>
    <w:rsid w:val="006D67FD"/>
    <w:rsid w:val="006D6802"/>
    <w:rsid w:val="006D6934"/>
    <w:rsid w:val="006D6C66"/>
    <w:rsid w:val="006D6D06"/>
    <w:rsid w:val="006D6D4A"/>
    <w:rsid w:val="006D71C4"/>
    <w:rsid w:val="006D72FA"/>
    <w:rsid w:val="006D7A34"/>
    <w:rsid w:val="006D7C21"/>
    <w:rsid w:val="006D7ED9"/>
    <w:rsid w:val="006E032E"/>
    <w:rsid w:val="006E0430"/>
    <w:rsid w:val="006E0786"/>
    <w:rsid w:val="006E07BF"/>
    <w:rsid w:val="006E0824"/>
    <w:rsid w:val="006E0988"/>
    <w:rsid w:val="006E0ADD"/>
    <w:rsid w:val="006E0BB5"/>
    <w:rsid w:val="006E0CC8"/>
    <w:rsid w:val="006E1052"/>
    <w:rsid w:val="006E11E7"/>
    <w:rsid w:val="006E1216"/>
    <w:rsid w:val="006E12F3"/>
    <w:rsid w:val="006E134E"/>
    <w:rsid w:val="006E13CC"/>
    <w:rsid w:val="006E15F9"/>
    <w:rsid w:val="006E171D"/>
    <w:rsid w:val="006E188C"/>
    <w:rsid w:val="006E198A"/>
    <w:rsid w:val="006E1D50"/>
    <w:rsid w:val="006E1D76"/>
    <w:rsid w:val="006E1F81"/>
    <w:rsid w:val="006E211C"/>
    <w:rsid w:val="006E28E6"/>
    <w:rsid w:val="006E2993"/>
    <w:rsid w:val="006E342E"/>
    <w:rsid w:val="006E387B"/>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CB6"/>
    <w:rsid w:val="006E6E1D"/>
    <w:rsid w:val="006E6FEF"/>
    <w:rsid w:val="006E75CF"/>
    <w:rsid w:val="006E76A5"/>
    <w:rsid w:val="006E7ABE"/>
    <w:rsid w:val="006E7B2B"/>
    <w:rsid w:val="006E7C5C"/>
    <w:rsid w:val="006E7C96"/>
    <w:rsid w:val="006F01C9"/>
    <w:rsid w:val="006F02C2"/>
    <w:rsid w:val="006F03A5"/>
    <w:rsid w:val="006F07D1"/>
    <w:rsid w:val="006F0953"/>
    <w:rsid w:val="006F09BC"/>
    <w:rsid w:val="006F0A9B"/>
    <w:rsid w:val="006F0CF2"/>
    <w:rsid w:val="006F0D82"/>
    <w:rsid w:val="006F0EB4"/>
    <w:rsid w:val="006F1029"/>
    <w:rsid w:val="006F1274"/>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5C9B"/>
    <w:rsid w:val="006F5E30"/>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A56"/>
    <w:rsid w:val="00701E42"/>
    <w:rsid w:val="0070210D"/>
    <w:rsid w:val="00702203"/>
    <w:rsid w:val="0070225A"/>
    <w:rsid w:val="00702673"/>
    <w:rsid w:val="007027FA"/>
    <w:rsid w:val="00702D2C"/>
    <w:rsid w:val="00703146"/>
    <w:rsid w:val="007036FF"/>
    <w:rsid w:val="00704150"/>
    <w:rsid w:val="0070438B"/>
    <w:rsid w:val="0070449B"/>
    <w:rsid w:val="00704848"/>
    <w:rsid w:val="00704974"/>
    <w:rsid w:val="00704B86"/>
    <w:rsid w:val="00704C60"/>
    <w:rsid w:val="00704F9D"/>
    <w:rsid w:val="00705476"/>
    <w:rsid w:val="00705554"/>
    <w:rsid w:val="00705605"/>
    <w:rsid w:val="007057D1"/>
    <w:rsid w:val="00705952"/>
    <w:rsid w:val="00705AAC"/>
    <w:rsid w:val="00705FB4"/>
    <w:rsid w:val="00706053"/>
    <w:rsid w:val="007061C4"/>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4B0"/>
    <w:rsid w:val="00720541"/>
    <w:rsid w:val="007208AF"/>
    <w:rsid w:val="0072093B"/>
    <w:rsid w:val="00720DD5"/>
    <w:rsid w:val="00720EA7"/>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6A"/>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0F5"/>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0E"/>
    <w:rsid w:val="00735B80"/>
    <w:rsid w:val="00735CB7"/>
    <w:rsid w:val="00735CB9"/>
    <w:rsid w:val="00736079"/>
    <w:rsid w:val="0073640E"/>
    <w:rsid w:val="0073647D"/>
    <w:rsid w:val="007365B8"/>
    <w:rsid w:val="0073699D"/>
    <w:rsid w:val="00736AD2"/>
    <w:rsid w:val="00737030"/>
    <w:rsid w:val="00737039"/>
    <w:rsid w:val="007370B8"/>
    <w:rsid w:val="007370D8"/>
    <w:rsid w:val="0073714E"/>
    <w:rsid w:val="0073736E"/>
    <w:rsid w:val="00737D52"/>
    <w:rsid w:val="00740165"/>
    <w:rsid w:val="00740293"/>
    <w:rsid w:val="00740491"/>
    <w:rsid w:val="007406D1"/>
    <w:rsid w:val="007409C4"/>
    <w:rsid w:val="00740DDD"/>
    <w:rsid w:val="00741107"/>
    <w:rsid w:val="00741532"/>
    <w:rsid w:val="007417E1"/>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B03"/>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529"/>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04F"/>
    <w:rsid w:val="007521FA"/>
    <w:rsid w:val="0075270C"/>
    <w:rsid w:val="00753164"/>
    <w:rsid w:val="007531E1"/>
    <w:rsid w:val="007532EA"/>
    <w:rsid w:val="0075344F"/>
    <w:rsid w:val="007534E0"/>
    <w:rsid w:val="007535C5"/>
    <w:rsid w:val="0075395D"/>
    <w:rsid w:val="00753B4D"/>
    <w:rsid w:val="00753D39"/>
    <w:rsid w:val="00753DA2"/>
    <w:rsid w:val="00753F5E"/>
    <w:rsid w:val="00753FCC"/>
    <w:rsid w:val="007540F5"/>
    <w:rsid w:val="00754294"/>
    <w:rsid w:val="00754C2D"/>
    <w:rsid w:val="00754D83"/>
    <w:rsid w:val="00754EFD"/>
    <w:rsid w:val="007552DC"/>
    <w:rsid w:val="00755308"/>
    <w:rsid w:val="00755647"/>
    <w:rsid w:val="007557B8"/>
    <w:rsid w:val="00755AE3"/>
    <w:rsid w:val="00755FA7"/>
    <w:rsid w:val="00756C0B"/>
    <w:rsid w:val="00756C99"/>
    <w:rsid w:val="00757383"/>
    <w:rsid w:val="007574D3"/>
    <w:rsid w:val="00757558"/>
    <w:rsid w:val="00757855"/>
    <w:rsid w:val="00757893"/>
    <w:rsid w:val="007578E7"/>
    <w:rsid w:val="00757901"/>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3444"/>
    <w:rsid w:val="0076361A"/>
    <w:rsid w:val="007636F8"/>
    <w:rsid w:val="00763704"/>
    <w:rsid w:val="007638C9"/>
    <w:rsid w:val="007638F0"/>
    <w:rsid w:val="0076409B"/>
    <w:rsid w:val="00764115"/>
    <w:rsid w:val="00764425"/>
    <w:rsid w:val="00764440"/>
    <w:rsid w:val="0076462D"/>
    <w:rsid w:val="00764860"/>
    <w:rsid w:val="007648DC"/>
    <w:rsid w:val="00764BA1"/>
    <w:rsid w:val="0076502B"/>
    <w:rsid w:val="007652A2"/>
    <w:rsid w:val="007658AD"/>
    <w:rsid w:val="007659B7"/>
    <w:rsid w:val="00765A9B"/>
    <w:rsid w:val="00765BF4"/>
    <w:rsid w:val="00765C80"/>
    <w:rsid w:val="00765D79"/>
    <w:rsid w:val="00766001"/>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77B"/>
    <w:rsid w:val="00772AEE"/>
    <w:rsid w:val="00772E99"/>
    <w:rsid w:val="00773890"/>
    <w:rsid w:val="00773B9F"/>
    <w:rsid w:val="00773BDB"/>
    <w:rsid w:val="00773CE1"/>
    <w:rsid w:val="00773F32"/>
    <w:rsid w:val="00774B56"/>
    <w:rsid w:val="007751C4"/>
    <w:rsid w:val="00775426"/>
    <w:rsid w:val="0077553B"/>
    <w:rsid w:val="0077584A"/>
    <w:rsid w:val="00775A0F"/>
    <w:rsid w:val="00775C63"/>
    <w:rsid w:val="00775EC0"/>
    <w:rsid w:val="00776708"/>
    <w:rsid w:val="00776839"/>
    <w:rsid w:val="00776AAC"/>
    <w:rsid w:val="00776D9B"/>
    <w:rsid w:val="0077720D"/>
    <w:rsid w:val="00777815"/>
    <w:rsid w:val="00777A90"/>
    <w:rsid w:val="00777B9C"/>
    <w:rsid w:val="00777EB0"/>
    <w:rsid w:val="00780443"/>
    <w:rsid w:val="00780490"/>
    <w:rsid w:val="0078060E"/>
    <w:rsid w:val="007807D3"/>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3B42"/>
    <w:rsid w:val="00783C12"/>
    <w:rsid w:val="007843D0"/>
    <w:rsid w:val="007845C5"/>
    <w:rsid w:val="0078468D"/>
    <w:rsid w:val="007849DF"/>
    <w:rsid w:val="00784C4B"/>
    <w:rsid w:val="00784D28"/>
    <w:rsid w:val="00784E45"/>
    <w:rsid w:val="007852DA"/>
    <w:rsid w:val="00785344"/>
    <w:rsid w:val="00785521"/>
    <w:rsid w:val="00785A55"/>
    <w:rsid w:val="00785BB3"/>
    <w:rsid w:val="00785CF6"/>
    <w:rsid w:val="0078601F"/>
    <w:rsid w:val="00786610"/>
    <w:rsid w:val="00786696"/>
    <w:rsid w:val="0078698D"/>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A42"/>
    <w:rsid w:val="00790A54"/>
    <w:rsid w:val="00790F4B"/>
    <w:rsid w:val="00791022"/>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B71"/>
    <w:rsid w:val="00792FD4"/>
    <w:rsid w:val="007935FE"/>
    <w:rsid w:val="007938F3"/>
    <w:rsid w:val="00793914"/>
    <w:rsid w:val="00793BC4"/>
    <w:rsid w:val="00793DDF"/>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130"/>
    <w:rsid w:val="007A032E"/>
    <w:rsid w:val="007A08BB"/>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71D"/>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56D4"/>
    <w:rsid w:val="007B6297"/>
    <w:rsid w:val="007B6601"/>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0FED"/>
    <w:rsid w:val="007C12F7"/>
    <w:rsid w:val="007C1C32"/>
    <w:rsid w:val="007C1D10"/>
    <w:rsid w:val="007C1D5C"/>
    <w:rsid w:val="007C1FE4"/>
    <w:rsid w:val="007C2661"/>
    <w:rsid w:val="007C26BF"/>
    <w:rsid w:val="007C2A46"/>
    <w:rsid w:val="007C2E47"/>
    <w:rsid w:val="007C2E6B"/>
    <w:rsid w:val="007C2EC2"/>
    <w:rsid w:val="007C3879"/>
    <w:rsid w:val="007C38F3"/>
    <w:rsid w:val="007C3B59"/>
    <w:rsid w:val="007C3BC1"/>
    <w:rsid w:val="007C3F5B"/>
    <w:rsid w:val="007C4073"/>
    <w:rsid w:val="007C407D"/>
    <w:rsid w:val="007C42F4"/>
    <w:rsid w:val="007C4339"/>
    <w:rsid w:val="007C4519"/>
    <w:rsid w:val="007C4802"/>
    <w:rsid w:val="007C4E2B"/>
    <w:rsid w:val="007C4EAA"/>
    <w:rsid w:val="007C51D7"/>
    <w:rsid w:val="007C54C6"/>
    <w:rsid w:val="007C5A6A"/>
    <w:rsid w:val="007C5AA8"/>
    <w:rsid w:val="007C5B02"/>
    <w:rsid w:val="007C5BA7"/>
    <w:rsid w:val="007C5CFC"/>
    <w:rsid w:val="007C5E1F"/>
    <w:rsid w:val="007C5F58"/>
    <w:rsid w:val="007C634A"/>
    <w:rsid w:val="007C6764"/>
    <w:rsid w:val="007C6770"/>
    <w:rsid w:val="007C6B83"/>
    <w:rsid w:val="007C6CA8"/>
    <w:rsid w:val="007C6F14"/>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5A7"/>
    <w:rsid w:val="007D17EA"/>
    <w:rsid w:val="007D182A"/>
    <w:rsid w:val="007D19D3"/>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616"/>
    <w:rsid w:val="007D4922"/>
    <w:rsid w:val="007D4D5B"/>
    <w:rsid w:val="007D4FB2"/>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46"/>
    <w:rsid w:val="007D7DAE"/>
    <w:rsid w:val="007D7E33"/>
    <w:rsid w:val="007E0279"/>
    <w:rsid w:val="007E0599"/>
    <w:rsid w:val="007E060D"/>
    <w:rsid w:val="007E07A0"/>
    <w:rsid w:val="007E08F9"/>
    <w:rsid w:val="007E0A17"/>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BC"/>
    <w:rsid w:val="007E62CC"/>
    <w:rsid w:val="007E6448"/>
    <w:rsid w:val="007E6994"/>
    <w:rsid w:val="007E69A5"/>
    <w:rsid w:val="007E69BB"/>
    <w:rsid w:val="007E6A85"/>
    <w:rsid w:val="007E6C75"/>
    <w:rsid w:val="007E6D11"/>
    <w:rsid w:val="007E6EDC"/>
    <w:rsid w:val="007E7347"/>
    <w:rsid w:val="007E74FB"/>
    <w:rsid w:val="007E7570"/>
    <w:rsid w:val="007E7AED"/>
    <w:rsid w:val="007E7D4A"/>
    <w:rsid w:val="007F011C"/>
    <w:rsid w:val="007F0487"/>
    <w:rsid w:val="007F07AF"/>
    <w:rsid w:val="007F07D8"/>
    <w:rsid w:val="007F07F0"/>
    <w:rsid w:val="007F08DC"/>
    <w:rsid w:val="007F0A4E"/>
    <w:rsid w:val="007F0BF4"/>
    <w:rsid w:val="007F0CE2"/>
    <w:rsid w:val="007F0EA5"/>
    <w:rsid w:val="007F1115"/>
    <w:rsid w:val="007F154F"/>
    <w:rsid w:val="007F1558"/>
    <w:rsid w:val="007F1600"/>
    <w:rsid w:val="007F17F9"/>
    <w:rsid w:val="007F193B"/>
    <w:rsid w:val="007F1B84"/>
    <w:rsid w:val="007F1E13"/>
    <w:rsid w:val="007F27D1"/>
    <w:rsid w:val="007F2B0E"/>
    <w:rsid w:val="007F2B4B"/>
    <w:rsid w:val="007F2EF3"/>
    <w:rsid w:val="007F31F1"/>
    <w:rsid w:val="007F3258"/>
    <w:rsid w:val="007F3398"/>
    <w:rsid w:val="007F34E5"/>
    <w:rsid w:val="007F3A9A"/>
    <w:rsid w:val="007F3B35"/>
    <w:rsid w:val="007F3BAF"/>
    <w:rsid w:val="007F412A"/>
    <w:rsid w:val="007F4472"/>
    <w:rsid w:val="007F4975"/>
    <w:rsid w:val="007F49C1"/>
    <w:rsid w:val="007F4D25"/>
    <w:rsid w:val="007F4DAE"/>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46B"/>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297"/>
    <w:rsid w:val="008024C9"/>
    <w:rsid w:val="00802A35"/>
    <w:rsid w:val="00802C54"/>
    <w:rsid w:val="00803161"/>
    <w:rsid w:val="00803329"/>
    <w:rsid w:val="008034EB"/>
    <w:rsid w:val="00803A81"/>
    <w:rsid w:val="00803CC0"/>
    <w:rsid w:val="00803D9F"/>
    <w:rsid w:val="00803DA9"/>
    <w:rsid w:val="00803E17"/>
    <w:rsid w:val="00803E29"/>
    <w:rsid w:val="00803F2D"/>
    <w:rsid w:val="00804252"/>
    <w:rsid w:val="008042A5"/>
    <w:rsid w:val="00804585"/>
    <w:rsid w:val="00804927"/>
    <w:rsid w:val="00804A87"/>
    <w:rsid w:val="00804C27"/>
    <w:rsid w:val="00804F8B"/>
    <w:rsid w:val="00805162"/>
    <w:rsid w:val="008051D5"/>
    <w:rsid w:val="008053F0"/>
    <w:rsid w:val="00805576"/>
    <w:rsid w:val="00805AB2"/>
    <w:rsid w:val="00805FEF"/>
    <w:rsid w:val="0080690A"/>
    <w:rsid w:val="00806A71"/>
    <w:rsid w:val="00806D9F"/>
    <w:rsid w:val="00806F24"/>
    <w:rsid w:val="008076B6"/>
    <w:rsid w:val="00807C9C"/>
    <w:rsid w:val="00807F77"/>
    <w:rsid w:val="008100C9"/>
    <w:rsid w:val="00810144"/>
    <w:rsid w:val="00810230"/>
    <w:rsid w:val="00810244"/>
    <w:rsid w:val="00811008"/>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40D"/>
    <w:rsid w:val="0081445A"/>
    <w:rsid w:val="0081474E"/>
    <w:rsid w:val="0081490E"/>
    <w:rsid w:val="00814E90"/>
    <w:rsid w:val="00814EB1"/>
    <w:rsid w:val="00815085"/>
    <w:rsid w:val="00815798"/>
    <w:rsid w:val="008159CE"/>
    <w:rsid w:val="00815A9E"/>
    <w:rsid w:val="00815C9E"/>
    <w:rsid w:val="00815D36"/>
    <w:rsid w:val="00815D8E"/>
    <w:rsid w:val="0081602F"/>
    <w:rsid w:val="00816264"/>
    <w:rsid w:val="008162C2"/>
    <w:rsid w:val="0081639B"/>
    <w:rsid w:val="008163D1"/>
    <w:rsid w:val="00816470"/>
    <w:rsid w:val="008164F0"/>
    <w:rsid w:val="0081670F"/>
    <w:rsid w:val="00816A80"/>
    <w:rsid w:val="00816B0D"/>
    <w:rsid w:val="00816C26"/>
    <w:rsid w:val="00816F13"/>
    <w:rsid w:val="00817393"/>
    <w:rsid w:val="0081742D"/>
    <w:rsid w:val="00817647"/>
    <w:rsid w:val="008177F8"/>
    <w:rsid w:val="008178F6"/>
    <w:rsid w:val="00817964"/>
    <w:rsid w:val="00817AF2"/>
    <w:rsid w:val="00817C73"/>
    <w:rsid w:val="00817F6D"/>
    <w:rsid w:val="00817F7E"/>
    <w:rsid w:val="00817FD6"/>
    <w:rsid w:val="00817FDA"/>
    <w:rsid w:val="008200A8"/>
    <w:rsid w:val="00820215"/>
    <w:rsid w:val="00820405"/>
    <w:rsid w:val="008204B1"/>
    <w:rsid w:val="00820EA3"/>
    <w:rsid w:val="00820FB8"/>
    <w:rsid w:val="0082106C"/>
    <w:rsid w:val="008211B0"/>
    <w:rsid w:val="00821558"/>
    <w:rsid w:val="008216D8"/>
    <w:rsid w:val="008216E4"/>
    <w:rsid w:val="00821930"/>
    <w:rsid w:val="00821E09"/>
    <w:rsid w:val="00822018"/>
    <w:rsid w:val="00822035"/>
    <w:rsid w:val="00822473"/>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D64"/>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06D"/>
    <w:rsid w:val="008332C9"/>
    <w:rsid w:val="00833AF0"/>
    <w:rsid w:val="00833BDD"/>
    <w:rsid w:val="00833C66"/>
    <w:rsid w:val="00833EA5"/>
    <w:rsid w:val="008345C4"/>
    <w:rsid w:val="008346A1"/>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900"/>
    <w:rsid w:val="00837B27"/>
    <w:rsid w:val="00837FEC"/>
    <w:rsid w:val="008400B9"/>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4E7"/>
    <w:rsid w:val="00842C6B"/>
    <w:rsid w:val="00842ED8"/>
    <w:rsid w:val="00842F89"/>
    <w:rsid w:val="00843076"/>
    <w:rsid w:val="008430A1"/>
    <w:rsid w:val="00843161"/>
    <w:rsid w:val="008431B3"/>
    <w:rsid w:val="008431FB"/>
    <w:rsid w:val="00843478"/>
    <w:rsid w:val="0084355E"/>
    <w:rsid w:val="00843E0B"/>
    <w:rsid w:val="00843EFE"/>
    <w:rsid w:val="0084430C"/>
    <w:rsid w:val="008445AF"/>
    <w:rsid w:val="008446F3"/>
    <w:rsid w:val="00844827"/>
    <w:rsid w:val="00844A58"/>
    <w:rsid w:val="00844ABB"/>
    <w:rsid w:val="00844B29"/>
    <w:rsid w:val="00844E72"/>
    <w:rsid w:val="00845014"/>
    <w:rsid w:val="0084515D"/>
    <w:rsid w:val="00845199"/>
    <w:rsid w:val="008453BD"/>
    <w:rsid w:val="0084540C"/>
    <w:rsid w:val="00845645"/>
    <w:rsid w:val="008456FE"/>
    <w:rsid w:val="00845729"/>
    <w:rsid w:val="0084576C"/>
    <w:rsid w:val="00845A74"/>
    <w:rsid w:val="00845A9A"/>
    <w:rsid w:val="00845D41"/>
    <w:rsid w:val="00845D7E"/>
    <w:rsid w:val="00846366"/>
    <w:rsid w:val="0084648E"/>
    <w:rsid w:val="00846648"/>
    <w:rsid w:val="008466B4"/>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6EF"/>
    <w:rsid w:val="00851785"/>
    <w:rsid w:val="00851A7E"/>
    <w:rsid w:val="00851C25"/>
    <w:rsid w:val="00851F9C"/>
    <w:rsid w:val="00852288"/>
    <w:rsid w:val="008522A0"/>
    <w:rsid w:val="0085288C"/>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AAF"/>
    <w:rsid w:val="00854C8E"/>
    <w:rsid w:val="00854D3D"/>
    <w:rsid w:val="008554AF"/>
    <w:rsid w:val="008554EA"/>
    <w:rsid w:val="008556A4"/>
    <w:rsid w:val="008558CE"/>
    <w:rsid w:val="00855B14"/>
    <w:rsid w:val="00856108"/>
    <w:rsid w:val="0085614E"/>
    <w:rsid w:val="0085682F"/>
    <w:rsid w:val="00856981"/>
    <w:rsid w:val="00856AF1"/>
    <w:rsid w:val="00856AF6"/>
    <w:rsid w:val="00856EE1"/>
    <w:rsid w:val="00856F59"/>
    <w:rsid w:val="00857067"/>
    <w:rsid w:val="008570AE"/>
    <w:rsid w:val="008570DB"/>
    <w:rsid w:val="00857336"/>
    <w:rsid w:val="008573B8"/>
    <w:rsid w:val="00857455"/>
    <w:rsid w:val="0085780F"/>
    <w:rsid w:val="00857864"/>
    <w:rsid w:val="00857A7D"/>
    <w:rsid w:val="00857B10"/>
    <w:rsid w:val="00857B91"/>
    <w:rsid w:val="008601C6"/>
    <w:rsid w:val="0086024E"/>
    <w:rsid w:val="0086032A"/>
    <w:rsid w:val="008603EB"/>
    <w:rsid w:val="0086056F"/>
    <w:rsid w:val="008605EE"/>
    <w:rsid w:val="0086062E"/>
    <w:rsid w:val="00860894"/>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2FEF"/>
    <w:rsid w:val="00863030"/>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34F"/>
    <w:rsid w:val="00871404"/>
    <w:rsid w:val="008715CE"/>
    <w:rsid w:val="00871844"/>
    <w:rsid w:val="00872012"/>
    <w:rsid w:val="0087253B"/>
    <w:rsid w:val="0087254E"/>
    <w:rsid w:val="00872678"/>
    <w:rsid w:val="008726F8"/>
    <w:rsid w:val="0087292B"/>
    <w:rsid w:val="00872A49"/>
    <w:rsid w:val="00872ADD"/>
    <w:rsid w:val="00872F99"/>
    <w:rsid w:val="008731F0"/>
    <w:rsid w:val="0087334F"/>
    <w:rsid w:val="00873710"/>
    <w:rsid w:val="00873C1E"/>
    <w:rsid w:val="00873C89"/>
    <w:rsid w:val="00873D54"/>
    <w:rsid w:val="00873DA3"/>
    <w:rsid w:val="008741B1"/>
    <w:rsid w:val="008742EA"/>
    <w:rsid w:val="008746CC"/>
    <w:rsid w:val="00874B08"/>
    <w:rsid w:val="00874D43"/>
    <w:rsid w:val="00874F45"/>
    <w:rsid w:val="008752BA"/>
    <w:rsid w:val="0087552A"/>
    <w:rsid w:val="0087557E"/>
    <w:rsid w:val="008757D5"/>
    <w:rsid w:val="00875BEB"/>
    <w:rsid w:val="00875E52"/>
    <w:rsid w:val="00875F64"/>
    <w:rsid w:val="00876121"/>
    <w:rsid w:val="008762C1"/>
    <w:rsid w:val="0087637C"/>
    <w:rsid w:val="0087643A"/>
    <w:rsid w:val="00876778"/>
    <w:rsid w:val="0087688E"/>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5CA"/>
    <w:rsid w:val="008819DA"/>
    <w:rsid w:val="00881D95"/>
    <w:rsid w:val="00881E0F"/>
    <w:rsid w:val="0088289F"/>
    <w:rsid w:val="00882B10"/>
    <w:rsid w:val="00882FEE"/>
    <w:rsid w:val="008830FE"/>
    <w:rsid w:val="008837BB"/>
    <w:rsid w:val="008838FA"/>
    <w:rsid w:val="00883933"/>
    <w:rsid w:val="00883A55"/>
    <w:rsid w:val="00883C89"/>
    <w:rsid w:val="00883CB8"/>
    <w:rsid w:val="00883D23"/>
    <w:rsid w:val="00883F46"/>
    <w:rsid w:val="00883F96"/>
    <w:rsid w:val="00884138"/>
    <w:rsid w:val="0088431E"/>
    <w:rsid w:val="00884372"/>
    <w:rsid w:val="0088443C"/>
    <w:rsid w:val="008844F4"/>
    <w:rsid w:val="0088515C"/>
    <w:rsid w:val="008853A5"/>
    <w:rsid w:val="00885644"/>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3AE"/>
    <w:rsid w:val="00892444"/>
    <w:rsid w:val="008925AC"/>
    <w:rsid w:val="00892678"/>
    <w:rsid w:val="0089284E"/>
    <w:rsid w:val="00892987"/>
    <w:rsid w:val="00892AFA"/>
    <w:rsid w:val="00892BF6"/>
    <w:rsid w:val="00892DAE"/>
    <w:rsid w:val="00893113"/>
    <w:rsid w:val="00893134"/>
    <w:rsid w:val="00893385"/>
    <w:rsid w:val="0089338B"/>
    <w:rsid w:val="00893585"/>
    <w:rsid w:val="00893874"/>
    <w:rsid w:val="0089389A"/>
    <w:rsid w:val="00893987"/>
    <w:rsid w:val="00893C1F"/>
    <w:rsid w:val="00893CA7"/>
    <w:rsid w:val="00893F60"/>
    <w:rsid w:val="00894114"/>
    <w:rsid w:val="008941FA"/>
    <w:rsid w:val="00894367"/>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D85"/>
    <w:rsid w:val="008A0F2A"/>
    <w:rsid w:val="008A12EE"/>
    <w:rsid w:val="008A12F9"/>
    <w:rsid w:val="008A134A"/>
    <w:rsid w:val="008A14F1"/>
    <w:rsid w:val="008A15B5"/>
    <w:rsid w:val="008A1BDA"/>
    <w:rsid w:val="008A1C8C"/>
    <w:rsid w:val="008A1C99"/>
    <w:rsid w:val="008A1DF2"/>
    <w:rsid w:val="008A2087"/>
    <w:rsid w:val="008A2181"/>
    <w:rsid w:val="008A2183"/>
    <w:rsid w:val="008A24E2"/>
    <w:rsid w:val="008A29CD"/>
    <w:rsid w:val="008A2A37"/>
    <w:rsid w:val="008A3173"/>
    <w:rsid w:val="008A326D"/>
    <w:rsid w:val="008A3684"/>
    <w:rsid w:val="008A3A7C"/>
    <w:rsid w:val="008A3CBD"/>
    <w:rsid w:val="008A3F5D"/>
    <w:rsid w:val="008A40BF"/>
    <w:rsid w:val="008A4209"/>
    <w:rsid w:val="008A4439"/>
    <w:rsid w:val="008A455C"/>
    <w:rsid w:val="008A4574"/>
    <w:rsid w:val="008A4682"/>
    <w:rsid w:val="008A4AE1"/>
    <w:rsid w:val="008A4B5F"/>
    <w:rsid w:val="008A4BE7"/>
    <w:rsid w:val="008A4EF3"/>
    <w:rsid w:val="008A5135"/>
    <w:rsid w:val="008A513E"/>
    <w:rsid w:val="008A5170"/>
    <w:rsid w:val="008A520B"/>
    <w:rsid w:val="008A54EA"/>
    <w:rsid w:val="008A580A"/>
    <w:rsid w:val="008A59B5"/>
    <w:rsid w:val="008A5BF2"/>
    <w:rsid w:val="008A5C53"/>
    <w:rsid w:val="008A666C"/>
    <w:rsid w:val="008A6750"/>
    <w:rsid w:val="008A6B56"/>
    <w:rsid w:val="008A6C23"/>
    <w:rsid w:val="008A6FCB"/>
    <w:rsid w:val="008A7091"/>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86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CEC"/>
    <w:rsid w:val="008B3DE7"/>
    <w:rsid w:val="008B3FFA"/>
    <w:rsid w:val="008B4027"/>
    <w:rsid w:val="008B45CD"/>
    <w:rsid w:val="008B46BE"/>
    <w:rsid w:val="008B487F"/>
    <w:rsid w:val="008B492C"/>
    <w:rsid w:val="008B4A80"/>
    <w:rsid w:val="008B501F"/>
    <w:rsid w:val="008B5230"/>
    <w:rsid w:val="008B53B8"/>
    <w:rsid w:val="008B54BC"/>
    <w:rsid w:val="008B5BDC"/>
    <w:rsid w:val="008B5C4F"/>
    <w:rsid w:val="008B61AE"/>
    <w:rsid w:val="008B6B55"/>
    <w:rsid w:val="008B6F03"/>
    <w:rsid w:val="008B7148"/>
    <w:rsid w:val="008B7222"/>
    <w:rsid w:val="008B7ADC"/>
    <w:rsid w:val="008B7DD5"/>
    <w:rsid w:val="008B7FD1"/>
    <w:rsid w:val="008C007A"/>
    <w:rsid w:val="008C00DC"/>
    <w:rsid w:val="008C0118"/>
    <w:rsid w:val="008C0231"/>
    <w:rsid w:val="008C0364"/>
    <w:rsid w:val="008C08B6"/>
    <w:rsid w:val="008C08F4"/>
    <w:rsid w:val="008C0BFE"/>
    <w:rsid w:val="008C0E41"/>
    <w:rsid w:val="008C11A9"/>
    <w:rsid w:val="008C11AB"/>
    <w:rsid w:val="008C13EC"/>
    <w:rsid w:val="008C1912"/>
    <w:rsid w:val="008C1CC1"/>
    <w:rsid w:val="008C1F45"/>
    <w:rsid w:val="008C21CD"/>
    <w:rsid w:val="008C23F1"/>
    <w:rsid w:val="008C2755"/>
    <w:rsid w:val="008C2760"/>
    <w:rsid w:val="008C2769"/>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1C5"/>
    <w:rsid w:val="008C61F5"/>
    <w:rsid w:val="008C652F"/>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452"/>
    <w:rsid w:val="008D1646"/>
    <w:rsid w:val="008D1A3C"/>
    <w:rsid w:val="008D1A8F"/>
    <w:rsid w:val="008D1AD0"/>
    <w:rsid w:val="008D1C22"/>
    <w:rsid w:val="008D1D47"/>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5C"/>
    <w:rsid w:val="008D4E75"/>
    <w:rsid w:val="008D5097"/>
    <w:rsid w:val="008D50AD"/>
    <w:rsid w:val="008D5183"/>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3007"/>
    <w:rsid w:val="008E30BA"/>
    <w:rsid w:val="008E3128"/>
    <w:rsid w:val="008E32F4"/>
    <w:rsid w:val="008E33BA"/>
    <w:rsid w:val="008E342B"/>
    <w:rsid w:val="008E3A07"/>
    <w:rsid w:val="008E3CE1"/>
    <w:rsid w:val="008E3E50"/>
    <w:rsid w:val="008E3E82"/>
    <w:rsid w:val="008E3F34"/>
    <w:rsid w:val="008E4058"/>
    <w:rsid w:val="008E4A3E"/>
    <w:rsid w:val="008E4A61"/>
    <w:rsid w:val="008E4A95"/>
    <w:rsid w:val="008E4B63"/>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1BC"/>
    <w:rsid w:val="008F0604"/>
    <w:rsid w:val="008F069D"/>
    <w:rsid w:val="008F06DA"/>
    <w:rsid w:val="008F0764"/>
    <w:rsid w:val="008F08F6"/>
    <w:rsid w:val="008F0A15"/>
    <w:rsid w:val="008F0B7B"/>
    <w:rsid w:val="008F0CF5"/>
    <w:rsid w:val="008F1021"/>
    <w:rsid w:val="008F124E"/>
    <w:rsid w:val="008F1331"/>
    <w:rsid w:val="008F1446"/>
    <w:rsid w:val="008F1572"/>
    <w:rsid w:val="008F1935"/>
    <w:rsid w:val="008F1E49"/>
    <w:rsid w:val="008F1FD4"/>
    <w:rsid w:val="008F24AC"/>
    <w:rsid w:val="008F25C5"/>
    <w:rsid w:val="008F2641"/>
    <w:rsid w:val="008F2880"/>
    <w:rsid w:val="008F2C6A"/>
    <w:rsid w:val="008F2DB1"/>
    <w:rsid w:val="008F2E7C"/>
    <w:rsid w:val="008F3049"/>
    <w:rsid w:val="008F31A4"/>
    <w:rsid w:val="008F3390"/>
    <w:rsid w:val="008F33D0"/>
    <w:rsid w:val="008F3467"/>
    <w:rsid w:val="008F3683"/>
    <w:rsid w:val="008F36A3"/>
    <w:rsid w:val="008F3B84"/>
    <w:rsid w:val="008F4160"/>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A85"/>
    <w:rsid w:val="008F6DE5"/>
    <w:rsid w:val="008F6E8B"/>
    <w:rsid w:val="008F7459"/>
    <w:rsid w:val="008F7F43"/>
    <w:rsid w:val="00900133"/>
    <w:rsid w:val="009001FD"/>
    <w:rsid w:val="009002D7"/>
    <w:rsid w:val="0090037E"/>
    <w:rsid w:val="0090039B"/>
    <w:rsid w:val="00900799"/>
    <w:rsid w:val="0090096B"/>
    <w:rsid w:val="00900BCF"/>
    <w:rsid w:val="00900EAC"/>
    <w:rsid w:val="009011C7"/>
    <w:rsid w:val="009011F7"/>
    <w:rsid w:val="00901475"/>
    <w:rsid w:val="009014DA"/>
    <w:rsid w:val="009015D9"/>
    <w:rsid w:val="00901605"/>
    <w:rsid w:val="009017E4"/>
    <w:rsid w:val="009019B6"/>
    <w:rsid w:val="00901A66"/>
    <w:rsid w:val="00901C65"/>
    <w:rsid w:val="00901EE7"/>
    <w:rsid w:val="00901EF6"/>
    <w:rsid w:val="00901F57"/>
    <w:rsid w:val="00902019"/>
    <w:rsid w:val="00902163"/>
    <w:rsid w:val="0090228E"/>
    <w:rsid w:val="009022CD"/>
    <w:rsid w:val="009023C3"/>
    <w:rsid w:val="0090241F"/>
    <w:rsid w:val="0090246D"/>
    <w:rsid w:val="00902499"/>
    <w:rsid w:val="009024AB"/>
    <w:rsid w:val="009024EB"/>
    <w:rsid w:val="009024F8"/>
    <w:rsid w:val="009030A6"/>
    <w:rsid w:val="00903457"/>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05"/>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6DE"/>
    <w:rsid w:val="00914755"/>
    <w:rsid w:val="00914AC6"/>
    <w:rsid w:val="00914D32"/>
    <w:rsid w:val="00914E09"/>
    <w:rsid w:val="0091504C"/>
    <w:rsid w:val="0091538C"/>
    <w:rsid w:val="009155E1"/>
    <w:rsid w:val="00915757"/>
    <w:rsid w:val="00915E64"/>
    <w:rsid w:val="00915E72"/>
    <w:rsid w:val="00915FCB"/>
    <w:rsid w:val="0091630A"/>
    <w:rsid w:val="00916379"/>
    <w:rsid w:val="00916697"/>
    <w:rsid w:val="00916778"/>
    <w:rsid w:val="0091690C"/>
    <w:rsid w:val="009170B8"/>
    <w:rsid w:val="00917233"/>
    <w:rsid w:val="00917503"/>
    <w:rsid w:val="00917CC9"/>
    <w:rsid w:val="00917DD8"/>
    <w:rsid w:val="009200F1"/>
    <w:rsid w:val="00920193"/>
    <w:rsid w:val="009204AD"/>
    <w:rsid w:val="00920FAE"/>
    <w:rsid w:val="00921205"/>
    <w:rsid w:val="00921240"/>
    <w:rsid w:val="009212FE"/>
    <w:rsid w:val="009213AB"/>
    <w:rsid w:val="009216BA"/>
    <w:rsid w:val="00921709"/>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2E62"/>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001"/>
    <w:rsid w:val="0093017B"/>
    <w:rsid w:val="009302C9"/>
    <w:rsid w:val="009306C1"/>
    <w:rsid w:val="00930AD3"/>
    <w:rsid w:val="00930D14"/>
    <w:rsid w:val="00930E04"/>
    <w:rsid w:val="00930F72"/>
    <w:rsid w:val="00931091"/>
    <w:rsid w:val="009310E7"/>
    <w:rsid w:val="00931357"/>
    <w:rsid w:val="00931660"/>
    <w:rsid w:val="00932116"/>
    <w:rsid w:val="00932208"/>
    <w:rsid w:val="009322D4"/>
    <w:rsid w:val="009323D1"/>
    <w:rsid w:val="009324D1"/>
    <w:rsid w:val="0093298C"/>
    <w:rsid w:val="009329C0"/>
    <w:rsid w:val="009329DB"/>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679"/>
    <w:rsid w:val="0093730A"/>
    <w:rsid w:val="009373DC"/>
    <w:rsid w:val="0093766C"/>
    <w:rsid w:val="00937A61"/>
    <w:rsid w:val="009400E0"/>
    <w:rsid w:val="0094031D"/>
    <w:rsid w:val="00940B26"/>
    <w:rsid w:val="00940D3E"/>
    <w:rsid w:val="009410AC"/>
    <w:rsid w:val="0094111F"/>
    <w:rsid w:val="0094161A"/>
    <w:rsid w:val="00941810"/>
    <w:rsid w:val="00941AA3"/>
    <w:rsid w:val="00941B41"/>
    <w:rsid w:val="00941C49"/>
    <w:rsid w:val="00941DCA"/>
    <w:rsid w:val="00942029"/>
    <w:rsid w:val="009421C7"/>
    <w:rsid w:val="009421FF"/>
    <w:rsid w:val="0094221C"/>
    <w:rsid w:val="0094264A"/>
    <w:rsid w:val="009426B6"/>
    <w:rsid w:val="00942739"/>
    <w:rsid w:val="00942A57"/>
    <w:rsid w:val="00942B22"/>
    <w:rsid w:val="00942F34"/>
    <w:rsid w:val="0094302F"/>
    <w:rsid w:val="00943638"/>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A2"/>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419"/>
    <w:rsid w:val="00967509"/>
    <w:rsid w:val="0096772E"/>
    <w:rsid w:val="00967780"/>
    <w:rsid w:val="009677A5"/>
    <w:rsid w:val="009678B4"/>
    <w:rsid w:val="00967A7C"/>
    <w:rsid w:val="00967B0A"/>
    <w:rsid w:val="00967BC1"/>
    <w:rsid w:val="00967F74"/>
    <w:rsid w:val="0097023E"/>
    <w:rsid w:val="00970BAA"/>
    <w:rsid w:val="00970DF6"/>
    <w:rsid w:val="00971049"/>
    <w:rsid w:val="009710E3"/>
    <w:rsid w:val="00971340"/>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B9"/>
    <w:rsid w:val="00977FF5"/>
    <w:rsid w:val="00980418"/>
    <w:rsid w:val="009806B8"/>
    <w:rsid w:val="00980725"/>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4BE3"/>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A3A"/>
    <w:rsid w:val="00986A4F"/>
    <w:rsid w:val="00986FB0"/>
    <w:rsid w:val="0098723D"/>
    <w:rsid w:val="009872A7"/>
    <w:rsid w:val="00987349"/>
    <w:rsid w:val="00987491"/>
    <w:rsid w:val="0098755D"/>
    <w:rsid w:val="009876CB"/>
    <w:rsid w:val="00987A7E"/>
    <w:rsid w:val="00987CCC"/>
    <w:rsid w:val="0099062A"/>
    <w:rsid w:val="00990854"/>
    <w:rsid w:val="009909CC"/>
    <w:rsid w:val="00990A71"/>
    <w:rsid w:val="00990C55"/>
    <w:rsid w:val="0099111E"/>
    <w:rsid w:val="00991543"/>
    <w:rsid w:val="0099167B"/>
    <w:rsid w:val="00991B49"/>
    <w:rsid w:val="00991CCE"/>
    <w:rsid w:val="00992249"/>
    <w:rsid w:val="00992691"/>
    <w:rsid w:val="00992973"/>
    <w:rsid w:val="00992AC2"/>
    <w:rsid w:val="00992F46"/>
    <w:rsid w:val="0099316E"/>
    <w:rsid w:val="00993242"/>
    <w:rsid w:val="009932AE"/>
    <w:rsid w:val="009932E5"/>
    <w:rsid w:val="009933C1"/>
    <w:rsid w:val="009933EB"/>
    <w:rsid w:val="009934E0"/>
    <w:rsid w:val="00993505"/>
    <w:rsid w:val="0099364D"/>
    <w:rsid w:val="009938C9"/>
    <w:rsid w:val="009939EB"/>
    <w:rsid w:val="00993B20"/>
    <w:rsid w:val="00993B4F"/>
    <w:rsid w:val="00993D86"/>
    <w:rsid w:val="00993E8E"/>
    <w:rsid w:val="00993F37"/>
    <w:rsid w:val="00994137"/>
    <w:rsid w:val="0099431E"/>
    <w:rsid w:val="009943BE"/>
    <w:rsid w:val="00994AB2"/>
    <w:rsid w:val="00994F92"/>
    <w:rsid w:val="009951F1"/>
    <w:rsid w:val="00995776"/>
    <w:rsid w:val="00995EBD"/>
    <w:rsid w:val="00995EFC"/>
    <w:rsid w:val="0099625E"/>
    <w:rsid w:val="0099629C"/>
    <w:rsid w:val="00996564"/>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4BD"/>
    <w:rsid w:val="009A266F"/>
    <w:rsid w:val="009A2676"/>
    <w:rsid w:val="009A26ED"/>
    <w:rsid w:val="009A2774"/>
    <w:rsid w:val="009A292D"/>
    <w:rsid w:val="009A3151"/>
    <w:rsid w:val="009A31FB"/>
    <w:rsid w:val="009A32E2"/>
    <w:rsid w:val="009A3592"/>
    <w:rsid w:val="009A3630"/>
    <w:rsid w:val="009A366A"/>
    <w:rsid w:val="009A36FB"/>
    <w:rsid w:val="009A372E"/>
    <w:rsid w:val="009A3966"/>
    <w:rsid w:val="009A3A2C"/>
    <w:rsid w:val="009A3AEA"/>
    <w:rsid w:val="009A3B51"/>
    <w:rsid w:val="009A3C7F"/>
    <w:rsid w:val="009A419B"/>
    <w:rsid w:val="009A49E1"/>
    <w:rsid w:val="009A49E5"/>
    <w:rsid w:val="009A4A5D"/>
    <w:rsid w:val="009A4D6F"/>
    <w:rsid w:val="009A4DAE"/>
    <w:rsid w:val="009A51F1"/>
    <w:rsid w:val="009A538E"/>
    <w:rsid w:val="009A54D5"/>
    <w:rsid w:val="009A57F6"/>
    <w:rsid w:val="009A5FD8"/>
    <w:rsid w:val="009A61D2"/>
    <w:rsid w:val="009A65CC"/>
    <w:rsid w:val="009A6905"/>
    <w:rsid w:val="009A6907"/>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746"/>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83F"/>
    <w:rsid w:val="009B487A"/>
    <w:rsid w:val="009B48EA"/>
    <w:rsid w:val="009B4E5B"/>
    <w:rsid w:val="009B5211"/>
    <w:rsid w:val="009B5553"/>
    <w:rsid w:val="009B5681"/>
    <w:rsid w:val="009B57A7"/>
    <w:rsid w:val="009B5953"/>
    <w:rsid w:val="009B5A32"/>
    <w:rsid w:val="009B5B97"/>
    <w:rsid w:val="009B5BC1"/>
    <w:rsid w:val="009B5C1E"/>
    <w:rsid w:val="009B5CA5"/>
    <w:rsid w:val="009B5ECA"/>
    <w:rsid w:val="009B5F2A"/>
    <w:rsid w:val="009B6215"/>
    <w:rsid w:val="009B62E3"/>
    <w:rsid w:val="009B632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79"/>
    <w:rsid w:val="009C47C4"/>
    <w:rsid w:val="009C480C"/>
    <w:rsid w:val="009C49AB"/>
    <w:rsid w:val="009C4DA1"/>
    <w:rsid w:val="009C5090"/>
    <w:rsid w:val="009C5229"/>
    <w:rsid w:val="009C57BF"/>
    <w:rsid w:val="009C5943"/>
    <w:rsid w:val="009C5A10"/>
    <w:rsid w:val="009C5AAC"/>
    <w:rsid w:val="009C5D18"/>
    <w:rsid w:val="009C5DDB"/>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0EA"/>
    <w:rsid w:val="009D1209"/>
    <w:rsid w:val="009D1222"/>
    <w:rsid w:val="009D1566"/>
    <w:rsid w:val="009D17E1"/>
    <w:rsid w:val="009D2615"/>
    <w:rsid w:val="009D266F"/>
    <w:rsid w:val="009D27AA"/>
    <w:rsid w:val="009D29AD"/>
    <w:rsid w:val="009D2A2E"/>
    <w:rsid w:val="009D2BEF"/>
    <w:rsid w:val="009D30D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651"/>
    <w:rsid w:val="009E16A0"/>
    <w:rsid w:val="009E1895"/>
    <w:rsid w:val="009E1A1C"/>
    <w:rsid w:val="009E1AA1"/>
    <w:rsid w:val="009E1E47"/>
    <w:rsid w:val="009E1FC8"/>
    <w:rsid w:val="009E22BD"/>
    <w:rsid w:val="009E231E"/>
    <w:rsid w:val="009E245B"/>
    <w:rsid w:val="009E27BB"/>
    <w:rsid w:val="009E2843"/>
    <w:rsid w:val="009E2A7A"/>
    <w:rsid w:val="009E2C2B"/>
    <w:rsid w:val="009E2DC9"/>
    <w:rsid w:val="009E2E21"/>
    <w:rsid w:val="009E2E30"/>
    <w:rsid w:val="009E2E80"/>
    <w:rsid w:val="009E2EA6"/>
    <w:rsid w:val="009E30BE"/>
    <w:rsid w:val="009E3E1F"/>
    <w:rsid w:val="009E40C5"/>
    <w:rsid w:val="009E453B"/>
    <w:rsid w:val="009E4A97"/>
    <w:rsid w:val="009E4BEF"/>
    <w:rsid w:val="009E4DAD"/>
    <w:rsid w:val="009E5098"/>
    <w:rsid w:val="009E52C2"/>
    <w:rsid w:val="009E55D8"/>
    <w:rsid w:val="009E58D3"/>
    <w:rsid w:val="009E5A4D"/>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E7F0D"/>
    <w:rsid w:val="009F0468"/>
    <w:rsid w:val="009F0621"/>
    <w:rsid w:val="009F080B"/>
    <w:rsid w:val="009F0891"/>
    <w:rsid w:val="009F0945"/>
    <w:rsid w:val="009F0B9F"/>
    <w:rsid w:val="009F118C"/>
    <w:rsid w:val="009F168F"/>
    <w:rsid w:val="009F1AF8"/>
    <w:rsid w:val="009F1C35"/>
    <w:rsid w:val="009F1C92"/>
    <w:rsid w:val="009F1CF9"/>
    <w:rsid w:val="009F2015"/>
    <w:rsid w:val="009F26BB"/>
    <w:rsid w:val="009F26D7"/>
    <w:rsid w:val="009F2873"/>
    <w:rsid w:val="009F287E"/>
    <w:rsid w:val="009F2951"/>
    <w:rsid w:val="009F2A79"/>
    <w:rsid w:val="009F2B3E"/>
    <w:rsid w:val="009F2C7C"/>
    <w:rsid w:val="009F2DF9"/>
    <w:rsid w:val="009F31C4"/>
    <w:rsid w:val="009F34E0"/>
    <w:rsid w:val="009F361C"/>
    <w:rsid w:val="009F3660"/>
    <w:rsid w:val="009F377E"/>
    <w:rsid w:val="009F3995"/>
    <w:rsid w:val="009F3D4D"/>
    <w:rsid w:val="009F3DEA"/>
    <w:rsid w:val="009F3E92"/>
    <w:rsid w:val="009F3FA5"/>
    <w:rsid w:val="009F45EC"/>
    <w:rsid w:val="009F489B"/>
    <w:rsid w:val="009F49D3"/>
    <w:rsid w:val="009F4C5A"/>
    <w:rsid w:val="009F4DF8"/>
    <w:rsid w:val="009F4E0B"/>
    <w:rsid w:val="009F4EA0"/>
    <w:rsid w:val="009F548E"/>
    <w:rsid w:val="009F54FC"/>
    <w:rsid w:val="009F56DA"/>
    <w:rsid w:val="009F570D"/>
    <w:rsid w:val="009F5A12"/>
    <w:rsid w:val="009F6127"/>
    <w:rsid w:val="009F615A"/>
    <w:rsid w:val="009F61C2"/>
    <w:rsid w:val="009F6394"/>
    <w:rsid w:val="009F67BE"/>
    <w:rsid w:val="009F6947"/>
    <w:rsid w:val="009F6E26"/>
    <w:rsid w:val="009F6E53"/>
    <w:rsid w:val="009F6F57"/>
    <w:rsid w:val="009F6F6F"/>
    <w:rsid w:val="009F723B"/>
    <w:rsid w:val="009F73F5"/>
    <w:rsid w:val="009F7842"/>
    <w:rsid w:val="009F784C"/>
    <w:rsid w:val="009F7E3A"/>
    <w:rsid w:val="00A00078"/>
    <w:rsid w:val="00A000BD"/>
    <w:rsid w:val="00A003C4"/>
    <w:rsid w:val="00A00476"/>
    <w:rsid w:val="00A00659"/>
    <w:rsid w:val="00A00850"/>
    <w:rsid w:val="00A00996"/>
    <w:rsid w:val="00A00DCD"/>
    <w:rsid w:val="00A010CC"/>
    <w:rsid w:val="00A01419"/>
    <w:rsid w:val="00A01A0B"/>
    <w:rsid w:val="00A02209"/>
    <w:rsid w:val="00A02492"/>
    <w:rsid w:val="00A026FD"/>
    <w:rsid w:val="00A02780"/>
    <w:rsid w:val="00A029D2"/>
    <w:rsid w:val="00A02C1A"/>
    <w:rsid w:val="00A02D07"/>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610"/>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07FC4"/>
    <w:rsid w:val="00A100AA"/>
    <w:rsid w:val="00A103C1"/>
    <w:rsid w:val="00A103FF"/>
    <w:rsid w:val="00A10657"/>
    <w:rsid w:val="00A10692"/>
    <w:rsid w:val="00A108A8"/>
    <w:rsid w:val="00A10976"/>
    <w:rsid w:val="00A10A4D"/>
    <w:rsid w:val="00A10C47"/>
    <w:rsid w:val="00A10F11"/>
    <w:rsid w:val="00A10FB7"/>
    <w:rsid w:val="00A110E8"/>
    <w:rsid w:val="00A111B5"/>
    <w:rsid w:val="00A1122E"/>
    <w:rsid w:val="00A11C35"/>
    <w:rsid w:val="00A11DFE"/>
    <w:rsid w:val="00A11EB6"/>
    <w:rsid w:val="00A1235A"/>
    <w:rsid w:val="00A12400"/>
    <w:rsid w:val="00A12A03"/>
    <w:rsid w:val="00A12B26"/>
    <w:rsid w:val="00A12EC2"/>
    <w:rsid w:val="00A12F9E"/>
    <w:rsid w:val="00A13327"/>
    <w:rsid w:val="00A13646"/>
    <w:rsid w:val="00A13709"/>
    <w:rsid w:val="00A13AE9"/>
    <w:rsid w:val="00A13E3C"/>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49"/>
    <w:rsid w:val="00A15B6F"/>
    <w:rsid w:val="00A15CB3"/>
    <w:rsid w:val="00A16581"/>
    <w:rsid w:val="00A16950"/>
    <w:rsid w:val="00A1696F"/>
    <w:rsid w:val="00A16C0A"/>
    <w:rsid w:val="00A16C28"/>
    <w:rsid w:val="00A174D9"/>
    <w:rsid w:val="00A177A3"/>
    <w:rsid w:val="00A17B3C"/>
    <w:rsid w:val="00A17BCD"/>
    <w:rsid w:val="00A2011D"/>
    <w:rsid w:val="00A202AF"/>
    <w:rsid w:val="00A205AA"/>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64"/>
    <w:rsid w:val="00A27E8B"/>
    <w:rsid w:val="00A27E94"/>
    <w:rsid w:val="00A30030"/>
    <w:rsid w:val="00A3069C"/>
    <w:rsid w:val="00A30940"/>
    <w:rsid w:val="00A30A03"/>
    <w:rsid w:val="00A30AF6"/>
    <w:rsid w:val="00A3178F"/>
    <w:rsid w:val="00A317AA"/>
    <w:rsid w:val="00A317E9"/>
    <w:rsid w:val="00A32097"/>
    <w:rsid w:val="00A32202"/>
    <w:rsid w:val="00A32248"/>
    <w:rsid w:val="00A3245D"/>
    <w:rsid w:val="00A32478"/>
    <w:rsid w:val="00A32483"/>
    <w:rsid w:val="00A32521"/>
    <w:rsid w:val="00A325A6"/>
    <w:rsid w:val="00A3261B"/>
    <w:rsid w:val="00A32683"/>
    <w:rsid w:val="00A326A6"/>
    <w:rsid w:val="00A32813"/>
    <w:rsid w:val="00A328B9"/>
    <w:rsid w:val="00A32E8A"/>
    <w:rsid w:val="00A331C7"/>
    <w:rsid w:val="00A334C9"/>
    <w:rsid w:val="00A336C3"/>
    <w:rsid w:val="00A337FB"/>
    <w:rsid w:val="00A33A38"/>
    <w:rsid w:val="00A33AE9"/>
    <w:rsid w:val="00A33BCA"/>
    <w:rsid w:val="00A33DE9"/>
    <w:rsid w:val="00A3402D"/>
    <w:rsid w:val="00A34190"/>
    <w:rsid w:val="00A3427A"/>
    <w:rsid w:val="00A34472"/>
    <w:rsid w:val="00A34521"/>
    <w:rsid w:val="00A34580"/>
    <w:rsid w:val="00A34A1C"/>
    <w:rsid w:val="00A34D30"/>
    <w:rsid w:val="00A35394"/>
    <w:rsid w:val="00A353F7"/>
    <w:rsid w:val="00A35499"/>
    <w:rsid w:val="00A35508"/>
    <w:rsid w:val="00A355D1"/>
    <w:rsid w:val="00A35CB3"/>
    <w:rsid w:val="00A35D32"/>
    <w:rsid w:val="00A3623B"/>
    <w:rsid w:val="00A362D1"/>
    <w:rsid w:val="00A363C0"/>
    <w:rsid w:val="00A3660E"/>
    <w:rsid w:val="00A36B68"/>
    <w:rsid w:val="00A36CCF"/>
    <w:rsid w:val="00A37166"/>
    <w:rsid w:val="00A37AB8"/>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4EDC"/>
    <w:rsid w:val="00A45172"/>
    <w:rsid w:val="00A45193"/>
    <w:rsid w:val="00A4529D"/>
    <w:rsid w:val="00A4530A"/>
    <w:rsid w:val="00A45700"/>
    <w:rsid w:val="00A4580A"/>
    <w:rsid w:val="00A459E6"/>
    <w:rsid w:val="00A45A3C"/>
    <w:rsid w:val="00A45A96"/>
    <w:rsid w:val="00A45B70"/>
    <w:rsid w:val="00A45C57"/>
    <w:rsid w:val="00A45EDC"/>
    <w:rsid w:val="00A46250"/>
    <w:rsid w:val="00A46270"/>
    <w:rsid w:val="00A463C8"/>
    <w:rsid w:val="00A4647C"/>
    <w:rsid w:val="00A4647E"/>
    <w:rsid w:val="00A469BF"/>
    <w:rsid w:val="00A46B9E"/>
    <w:rsid w:val="00A46E54"/>
    <w:rsid w:val="00A47561"/>
    <w:rsid w:val="00A47568"/>
    <w:rsid w:val="00A4759E"/>
    <w:rsid w:val="00A47631"/>
    <w:rsid w:val="00A477A5"/>
    <w:rsid w:val="00A47F1D"/>
    <w:rsid w:val="00A47FE6"/>
    <w:rsid w:val="00A504EB"/>
    <w:rsid w:val="00A505DF"/>
    <w:rsid w:val="00A5064B"/>
    <w:rsid w:val="00A50D0E"/>
    <w:rsid w:val="00A50E78"/>
    <w:rsid w:val="00A512CD"/>
    <w:rsid w:val="00A512D4"/>
    <w:rsid w:val="00A516E2"/>
    <w:rsid w:val="00A51A52"/>
    <w:rsid w:val="00A51BB7"/>
    <w:rsid w:val="00A51BCA"/>
    <w:rsid w:val="00A51EBD"/>
    <w:rsid w:val="00A52030"/>
    <w:rsid w:val="00A52042"/>
    <w:rsid w:val="00A52233"/>
    <w:rsid w:val="00A52253"/>
    <w:rsid w:val="00A5280C"/>
    <w:rsid w:val="00A52B22"/>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49"/>
    <w:rsid w:val="00A652E5"/>
    <w:rsid w:val="00A653D2"/>
    <w:rsid w:val="00A654DA"/>
    <w:rsid w:val="00A66060"/>
    <w:rsid w:val="00A66181"/>
    <w:rsid w:val="00A663D6"/>
    <w:rsid w:val="00A66404"/>
    <w:rsid w:val="00A66487"/>
    <w:rsid w:val="00A66608"/>
    <w:rsid w:val="00A666A9"/>
    <w:rsid w:val="00A66BE8"/>
    <w:rsid w:val="00A66F62"/>
    <w:rsid w:val="00A67138"/>
    <w:rsid w:val="00A6734A"/>
    <w:rsid w:val="00A67A87"/>
    <w:rsid w:val="00A70321"/>
    <w:rsid w:val="00A704B7"/>
    <w:rsid w:val="00A7068C"/>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CD"/>
    <w:rsid w:val="00A75CD5"/>
    <w:rsid w:val="00A75D4E"/>
    <w:rsid w:val="00A7619C"/>
    <w:rsid w:val="00A765B3"/>
    <w:rsid w:val="00A768A1"/>
    <w:rsid w:val="00A77031"/>
    <w:rsid w:val="00A77628"/>
    <w:rsid w:val="00A77C3E"/>
    <w:rsid w:val="00A77CD6"/>
    <w:rsid w:val="00A77F72"/>
    <w:rsid w:val="00A8065F"/>
    <w:rsid w:val="00A8089F"/>
    <w:rsid w:val="00A8093D"/>
    <w:rsid w:val="00A80A93"/>
    <w:rsid w:val="00A80CB6"/>
    <w:rsid w:val="00A8114F"/>
    <w:rsid w:val="00A8149E"/>
    <w:rsid w:val="00A8154A"/>
    <w:rsid w:val="00A815A5"/>
    <w:rsid w:val="00A81B45"/>
    <w:rsid w:val="00A81B67"/>
    <w:rsid w:val="00A822B1"/>
    <w:rsid w:val="00A826EA"/>
    <w:rsid w:val="00A82757"/>
    <w:rsid w:val="00A828B2"/>
    <w:rsid w:val="00A829A9"/>
    <w:rsid w:val="00A82A07"/>
    <w:rsid w:val="00A82ED4"/>
    <w:rsid w:val="00A8302A"/>
    <w:rsid w:val="00A83105"/>
    <w:rsid w:val="00A83706"/>
    <w:rsid w:val="00A8387D"/>
    <w:rsid w:val="00A83AAE"/>
    <w:rsid w:val="00A842EB"/>
    <w:rsid w:val="00A84460"/>
    <w:rsid w:val="00A845CD"/>
    <w:rsid w:val="00A84629"/>
    <w:rsid w:val="00A84874"/>
    <w:rsid w:val="00A8497B"/>
    <w:rsid w:val="00A84F81"/>
    <w:rsid w:val="00A85128"/>
    <w:rsid w:val="00A853C9"/>
    <w:rsid w:val="00A8567C"/>
    <w:rsid w:val="00A85686"/>
    <w:rsid w:val="00A856BA"/>
    <w:rsid w:val="00A85700"/>
    <w:rsid w:val="00A85BEC"/>
    <w:rsid w:val="00A85E50"/>
    <w:rsid w:val="00A8626D"/>
    <w:rsid w:val="00A86303"/>
    <w:rsid w:val="00A86436"/>
    <w:rsid w:val="00A8682D"/>
    <w:rsid w:val="00A86CA4"/>
    <w:rsid w:val="00A86DCD"/>
    <w:rsid w:val="00A876BB"/>
    <w:rsid w:val="00A87860"/>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546"/>
    <w:rsid w:val="00A945BA"/>
    <w:rsid w:val="00A9475D"/>
    <w:rsid w:val="00A947C0"/>
    <w:rsid w:val="00A94D94"/>
    <w:rsid w:val="00A95610"/>
    <w:rsid w:val="00A95654"/>
    <w:rsid w:val="00A95898"/>
    <w:rsid w:val="00A95995"/>
    <w:rsid w:val="00A95B7D"/>
    <w:rsid w:val="00A95D39"/>
    <w:rsid w:val="00A95EA8"/>
    <w:rsid w:val="00A9639F"/>
    <w:rsid w:val="00A9649A"/>
    <w:rsid w:val="00A96693"/>
    <w:rsid w:val="00A96781"/>
    <w:rsid w:val="00A968B4"/>
    <w:rsid w:val="00A970D3"/>
    <w:rsid w:val="00A97264"/>
    <w:rsid w:val="00A977A6"/>
    <w:rsid w:val="00A97F28"/>
    <w:rsid w:val="00A97FE9"/>
    <w:rsid w:val="00AA0075"/>
    <w:rsid w:val="00AA040A"/>
    <w:rsid w:val="00AA06B8"/>
    <w:rsid w:val="00AA088E"/>
    <w:rsid w:val="00AA0DF5"/>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4E6"/>
    <w:rsid w:val="00AA4732"/>
    <w:rsid w:val="00AA4762"/>
    <w:rsid w:val="00AA4BAE"/>
    <w:rsid w:val="00AA4C91"/>
    <w:rsid w:val="00AA4ECA"/>
    <w:rsid w:val="00AA513B"/>
    <w:rsid w:val="00AA51AB"/>
    <w:rsid w:val="00AA53C5"/>
    <w:rsid w:val="00AA5708"/>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08E"/>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151"/>
    <w:rsid w:val="00AB7238"/>
    <w:rsid w:val="00AB73D0"/>
    <w:rsid w:val="00AB7468"/>
    <w:rsid w:val="00AB746E"/>
    <w:rsid w:val="00AB7721"/>
    <w:rsid w:val="00AB78A9"/>
    <w:rsid w:val="00AB7A04"/>
    <w:rsid w:val="00AB7AD9"/>
    <w:rsid w:val="00AB7D91"/>
    <w:rsid w:val="00AB7EDB"/>
    <w:rsid w:val="00AC0034"/>
    <w:rsid w:val="00AC01B5"/>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7D8"/>
    <w:rsid w:val="00AC2841"/>
    <w:rsid w:val="00AC286F"/>
    <w:rsid w:val="00AC28E7"/>
    <w:rsid w:val="00AC29AE"/>
    <w:rsid w:val="00AC32A1"/>
    <w:rsid w:val="00AC32D7"/>
    <w:rsid w:val="00AC3771"/>
    <w:rsid w:val="00AC3DEB"/>
    <w:rsid w:val="00AC47BE"/>
    <w:rsid w:val="00AC4846"/>
    <w:rsid w:val="00AC4AF0"/>
    <w:rsid w:val="00AC4C56"/>
    <w:rsid w:val="00AC4C80"/>
    <w:rsid w:val="00AC4D5F"/>
    <w:rsid w:val="00AC4D96"/>
    <w:rsid w:val="00AC4F47"/>
    <w:rsid w:val="00AC5055"/>
    <w:rsid w:val="00AC50B4"/>
    <w:rsid w:val="00AC54F9"/>
    <w:rsid w:val="00AC579B"/>
    <w:rsid w:val="00AC5857"/>
    <w:rsid w:val="00AC59C8"/>
    <w:rsid w:val="00AC5C45"/>
    <w:rsid w:val="00AC5CAB"/>
    <w:rsid w:val="00AC5EF4"/>
    <w:rsid w:val="00AC6265"/>
    <w:rsid w:val="00AC62B4"/>
    <w:rsid w:val="00AC6526"/>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2ED4"/>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C36"/>
    <w:rsid w:val="00AE3FFB"/>
    <w:rsid w:val="00AE4480"/>
    <w:rsid w:val="00AE488B"/>
    <w:rsid w:val="00AE48BF"/>
    <w:rsid w:val="00AE4E22"/>
    <w:rsid w:val="00AE4EEA"/>
    <w:rsid w:val="00AE52D7"/>
    <w:rsid w:val="00AE535D"/>
    <w:rsid w:val="00AE54E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2BA"/>
    <w:rsid w:val="00AF23ED"/>
    <w:rsid w:val="00AF251F"/>
    <w:rsid w:val="00AF2970"/>
    <w:rsid w:val="00AF2A71"/>
    <w:rsid w:val="00AF332E"/>
    <w:rsid w:val="00AF35CC"/>
    <w:rsid w:val="00AF39E1"/>
    <w:rsid w:val="00AF3AED"/>
    <w:rsid w:val="00AF3C5E"/>
    <w:rsid w:val="00AF42FE"/>
    <w:rsid w:val="00AF43D8"/>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BF0"/>
    <w:rsid w:val="00B01C47"/>
    <w:rsid w:val="00B0248D"/>
    <w:rsid w:val="00B02AF0"/>
    <w:rsid w:val="00B02D68"/>
    <w:rsid w:val="00B03038"/>
    <w:rsid w:val="00B039D1"/>
    <w:rsid w:val="00B04135"/>
    <w:rsid w:val="00B04210"/>
    <w:rsid w:val="00B042ED"/>
    <w:rsid w:val="00B04355"/>
    <w:rsid w:val="00B04696"/>
    <w:rsid w:val="00B04B59"/>
    <w:rsid w:val="00B04D1E"/>
    <w:rsid w:val="00B04E0F"/>
    <w:rsid w:val="00B04E2A"/>
    <w:rsid w:val="00B04E64"/>
    <w:rsid w:val="00B04F4D"/>
    <w:rsid w:val="00B055AC"/>
    <w:rsid w:val="00B0593B"/>
    <w:rsid w:val="00B05999"/>
    <w:rsid w:val="00B05A8D"/>
    <w:rsid w:val="00B05D38"/>
    <w:rsid w:val="00B06019"/>
    <w:rsid w:val="00B060AC"/>
    <w:rsid w:val="00B060E2"/>
    <w:rsid w:val="00B06322"/>
    <w:rsid w:val="00B0675F"/>
    <w:rsid w:val="00B06BAE"/>
    <w:rsid w:val="00B06BB9"/>
    <w:rsid w:val="00B06C40"/>
    <w:rsid w:val="00B06CD5"/>
    <w:rsid w:val="00B07053"/>
    <w:rsid w:val="00B07143"/>
    <w:rsid w:val="00B07758"/>
    <w:rsid w:val="00B07C97"/>
    <w:rsid w:val="00B07F28"/>
    <w:rsid w:val="00B10079"/>
    <w:rsid w:val="00B10A84"/>
    <w:rsid w:val="00B10BCF"/>
    <w:rsid w:val="00B10C2A"/>
    <w:rsid w:val="00B10DBF"/>
    <w:rsid w:val="00B10E73"/>
    <w:rsid w:val="00B11241"/>
    <w:rsid w:val="00B112D8"/>
    <w:rsid w:val="00B1161F"/>
    <w:rsid w:val="00B116C0"/>
    <w:rsid w:val="00B1183A"/>
    <w:rsid w:val="00B11AF0"/>
    <w:rsid w:val="00B11EB4"/>
    <w:rsid w:val="00B11EE3"/>
    <w:rsid w:val="00B12300"/>
    <w:rsid w:val="00B123A2"/>
    <w:rsid w:val="00B123F6"/>
    <w:rsid w:val="00B12442"/>
    <w:rsid w:val="00B1244C"/>
    <w:rsid w:val="00B12706"/>
    <w:rsid w:val="00B1296A"/>
    <w:rsid w:val="00B12BB9"/>
    <w:rsid w:val="00B12BFA"/>
    <w:rsid w:val="00B12CC9"/>
    <w:rsid w:val="00B12EAB"/>
    <w:rsid w:val="00B13513"/>
    <w:rsid w:val="00B138FC"/>
    <w:rsid w:val="00B13979"/>
    <w:rsid w:val="00B13C3A"/>
    <w:rsid w:val="00B13E57"/>
    <w:rsid w:val="00B13F4D"/>
    <w:rsid w:val="00B1433A"/>
    <w:rsid w:val="00B1434E"/>
    <w:rsid w:val="00B143D8"/>
    <w:rsid w:val="00B14509"/>
    <w:rsid w:val="00B14741"/>
    <w:rsid w:val="00B14810"/>
    <w:rsid w:val="00B14ABF"/>
    <w:rsid w:val="00B14EA9"/>
    <w:rsid w:val="00B14ED0"/>
    <w:rsid w:val="00B14FF3"/>
    <w:rsid w:val="00B15277"/>
    <w:rsid w:val="00B15430"/>
    <w:rsid w:val="00B15459"/>
    <w:rsid w:val="00B1558E"/>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6F42"/>
    <w:rsid w:val="00B1732B"/>
    <w:rsid w:val="00B17408"/>
    <w:rsid w:val="00B17604"/>
    <w:rsid w:val="00B176FB"/>
    <w:rsid w:val="00B1783B"/>
    <w:rsid w:val="00B178E2"/>
    <w:rsid w:val="00B17BC8"/>
    <w:rsid w:val="00B17BD9"/>
    <w:rsid w:val="00B200AF"/>
    <w:rsid w:val="00B2024E"/>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EFB"/>
    <w:rsid w:val="00B21FF8"/>
    <w:rsid w:val="00B2217E"/>
    <w:rsid w:val="00B22238"/>
    <w:rsid w:val="00B2241B"/>
    <w:rsid w:val="00B22467"/>
    <w:rsid w:val="00B22745"/>
    <w:rsid w:val="00B227E1"/>
    <w:rsid w:val="00B22968"/>
    <w:rsid w:val="00B229E1"/>
    <w:rsid w:val="00B22B7F"/>
    <w:rsid w:val="00B22D10"/>
    <w:rsid w:val="00B22EC4"/>
    <w:rsid w:val="00B23025"/>
    <w:rsid w:val="00B2348F"/>
    <w:rsid w:val="00B23C99"/>
    <w:rsid w:val="00B23FBD"/>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6ED6"/>
    <w:rsid w:val="00B271BC"/>
    <w:rsid w:val="00B27757"/>
    <w:rsid w:val="00B279F9"/>
    <w:rsid w:val="00B27E78"/>
    <w:rsid w:val="00B27E8A"/>
    <w:rsid w:val="00B27F8A"/>
    <w:rsid w:val="00B303E9"/>
    <w:rsid w:val="00B3059A"/>
    <w:rsid w:val="00B30B30"/>
    <w:rsid w:val="00B30C18"/>
    <w:rsid w:val="00B30EAC"/>
    <w:rsid w:val="00B31379"/>
    <w:rsid w:val="00B31727"/>
    <w:rsid w:val="00B3172A"/>
    <w:rsid w:val="00B3175F"/>
    <w:rsid w:val="00B3176A"/>
    <w:rsid w:val="00B31802"/>
    <w:rsid w:val="00B31AEC"/>
    <w:rsid w:val="00B31D35"/>
    <w:rsid w:val="00B31F03"/>
    <w:rsid w:val="00B320BF"/>
    <w:rsid w:val="00B320D5"/>
    <w:rsid w:val="00B32678"/>
    <w:rsid w:val="00B3273E"/>
    <w:rsid w:val="00B32B33"/>
    <w:rsid w:val="00B32BB7"/>
    <w:rsid w:val="00B32F69"/>
    <w:rsid w:val="00B333AA"/>
    <w:rsid w:val="00B334B5"/>
    <w:rsid w:val="00B337AB"/>
    <w:rsid w:val="00B33CC1"/>
    <w:rsid w:val="00B33E4C"/>
    <w:rsid w:val="00B33EE4"/>
    <w:rsid w:val="00B340C7"/>
    <w:rsid w:val="00B340E0"/>
    <w:rsid w:val="00B342B4"/>
    <w:rsid w:val="00B3434B"/>
    <w:rsid w:val="00B343D1"/>
    <w:rsid w:val="00B34543"/>
    <w:rsid w:val="00B34691"/>
    <w:rsid w:val="00B353F4"/>
    <w:rsid w:val="00B355C5"/>
    <w:rsid w:val="00B35ACA"/>
    <w:rsid w:val="00B35B82"/>
    <w:rsid w:val="00B35BAE"/>
    <w:rsid w:val="00B35BE6"/>
    <w:rsid w:val="00B35D8F"/>
    <w:rsid w:val="00B35EEE"/>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55"/>
    <w:rsid w:val="00B451DD"/>
    <w:rsid w:val="00B45245"/>
    <w:rsid w:val="00B4570F"/>
    <w:rsid w:val="00B45A50"/>
    <w:rsid w:val="00B45A53"/>
    <w:rsid w:val="00B45F63"/>
    <w:rsid w:val="00B460D7"/>
    <w:rsid w:val="00B46296"/>
    <w:rsid w:val="00B46541"/>
    <w:rsid w:val="00B46966"/>
    <w:rsid w:val="00B46C0A"/>
    <w:rsid w:val="00B46E2D"/>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CA5"/>
    <w:rsid w:val="00B53E2F"/>
    <w:rsid w:val="00B54140"/>
    <w:rsid w:val="00B546B7"/>
    <w:rsid w:val="00B54804"/>
    <w:rsid w:val="00B5484B"/>
    <w:rsid w:val="00B549DB"/>
    <w:rsid w:val="00B54A61"/>
    <w:rsid w:val="00B54CCF"/>
    <w:rsid w:val="00B54F04"/>
    <w:rsid w:val="00B5537A"/>
    <w:rsid w:val="00B559F8"/>
    <w:rsid w:val="00B55D6B"/>
    <w:rsid w:val="00B55D92"/>
    <w:rsid w:val="00B55E2F"/>
    <w:rsid w:val="00B55E31"/>
    <w:rsid w:val="00B55FDB"/>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A91"/>
    <w:rsid w:val="00B60E4F"/>
    <w:rsid w:val="00B61312"/>
    <w:rsid w:val="00B61563"/>
    <w:rsid w:val="00B61629"/>
    <w:rsid w:val="00B61C47"/>
    <w:rsid w:val="00B61CEB"/>
    <w:rsid w:val="00B61DD5"/>
    <w:rsid w:val="00B620A7"/>
    <w:rsid w:val="00B621D6"/>
    <w:rsid w:val="00B6229B"/>
    <w:rsid w:val="00B622EF"/>
    <w:rsid w:val="00B622FA"/>
    <w:rsid w:val="00B6246C"/>
    <w:rsid w:val="00B624F0"/>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26"/>
    <w:rsid w:val="00B66CD9"/>
    <w:rsid w:val="00B66E7A"/>
    <w:rsid w:val="00B6713F"/>
    <w:rsid w:val="00B67372"/>
    <w:rsid w:val="00B675A8"/>
    <w:rsid w:val="00B67671"/>
    <w:rsid w:val="00B678EC"/>
    <w:rsid w:val="00B67948"/>
    <w:rsid w:val="00B67E7E"/>
    <w:rsid w:val="00B703E9"/>
    <w:rsid w:val="00B70A88"/>
    <w:rsid w:val="00B70C21"/>
    <w:rsid w:val="00B70E8E"/>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4A76"/>
    <w:rsid w:val="00B84B90"/>
    <w:rsid w:val="00B8507F"/>
    <w:rsid w:val="00B8536E"/>
    <w:rsid w:val="00B853C5"/>
    <w:rsid w:val="00B85448"/>
    <w:rsid w:val="00B85888"/>
    <w:rsid w:val="00B8591E"/>
    <w:rsid w:val="00B85927"/>
    <w:rsid w:val="00B8595C"/>
    <w:rsid w:val="00B85B7F"/>
    <w:rsid w:val="00B86229"/>
    <w:rsid w:val="00B8622C"/>
    <w:rsid w:val="00B8625E"/>
    <w:rsid w:val="00B86372"/>
    <w:rsid w:val="00B86435"/>
    <w:rsid w:val="00B86631"/>
    <w:rsid w:val="00B86848"/>
    <w:rsid w:val="00B86ADF"/>
    <w:rsid w:val="00B86CED"/>
    <w:rsid w:val="00B86E36"/>
    <w:rsid w:val="00B86FA2"/>
    <w:rsid w:val="00B8705E"/>
    <w:rsid w:val="00B876C0"/>
    <w:rsid w:val="00B87703"/>
    <w:rsid w:val="00B87A31"/>
    <w:rsid w:val="00B900E1"/>
    <w:rsid w:val="00B90210"/>
    <w:rsid w:val="00B9043E"/>
    <w:rsid w:val="00B906DB"/>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5DF"/>
    <w:rsid w:val="00B9374E"/>
    <w:rsid w:val="00B93882"/>
    <w:rsid w:val="00B938F0"/>
    <w:rsid w:val="00B93955"/>
    <w:rsid w:val="00B94023"/>
    <w:rsid w:val="00B94255"/>
    <w:rsid w:val="00B948A2"/>
    <w:rsid w:val="00B94F86"/>
    <w:rsid w:val="00B95153"/>
    <w:rsid w:val="00B951C8"/>
    <w:rsid w:val="00B9563C"/>
    <w:rsid w:val="00B9595D"/>
    <w:rsid w:val="00B95A70"/>
    <w:rsid w:val="00B95DE2"/>
    <w:rsid w:val="00B95F0B"/>
    <w:rsid w:val="00B9605E"/>
    <w:rsid w:val="00B96339"/>
    <w:rsid w:val="00B9633D"/>
    <w:rsid w:val="00B9667C"/>
    <w:rsid w:val="00B96872"/>
    <w:rsid w:val="00B96883"/>
    <w:rsid w:val="00B968DC"/>
    <w:rsid w:val="00B969A2"/>
    <w:rsid w:val="00B96A39"/>
    <w:rsid w:val="00B96CDB"/>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1D9"/>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8B7"/>
    <w:rsid w:val="00BB3A90"/>
    <w:rsid w:val="00BB3F07"/>
    <w:rsid w:val="00BB44B6"/>
    <w:rsid w:val="00BB468B"/>
    <w:rsid w:val="00BB4D6F"/>
    <w:rsid w:val="00BB5011"/>
    <w:rsid w:val="00BB50E3"/>
    <w:rsid w:val="00BB5138"/>
    <w:rsid w:val="00BB5314"/>
    <w:rsid w:val="00BB535C"/>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C1"/>
    <w:rsid w:val="00BC16D1"/>
    <w:rsid w:val="00BC1BB3"/>
    <w:rsid w:val="00BC1F91"/>
    <w:rsid w:val="00BC1FFE"/>
    <w:rsid w:val="00BC2075"/>
    <w:rsid w:val="00BC219E"/>
    <w:rsid w:val="00BC26AE"/>
    <w:rsid w:val="00BC2D80"/>
    <w:rsid w:val="00BC2DF6"/>
    <w:rsid w:val="00BC2FC2"/>
    <w:rsid w:val="00BC30B6"/>
    <w:rsid w:val="00BC3210"/>
    <w:rsid w:val="00BC32F7"/>
    <w:rsid w:val="00BC330E"/>
    <w:rsid w:val="00BC3456"/>
    <w:rsid w:val="00BC369F"/>
    <w:rsid w:val="00BC3701"/>
    <w:rsid w:val="00BC3704"/>
    <w:rsid w:val="00BC399C"/>
    <w:rsid w:val="00BC3E28"/>
    <w:rsid w:val="00BC3EF3"/>
    <w:rsid w:val="00BC40C8"/>
    <w:rsid w:val="00BC4214"/>
    <w:rsid w:val="00BC4663"/>
    <w:rsid w:val="00BC475F"/>
    <w:rsid w:val="00BC4976"/>
    <w:rsid w:val="00BC4A9D"/>
    <w:rsid w:val="00BC4B80"/>
    <w:rsid w:val="00BC4C7F"/>
    <w:rsid w:val="00BC4C98"/>
    <w:rsid w:val="00BC4E57"/>
    <w:rsid w:val="00BC4F95"/>
    <w:rsid w:val="00BC50A3"/>
    <w:rsid w:val="00BC51EA"/>
    <w:rsid w:val="00BC53BA"/>
    <w:rsid w:val="00BC5AED"/>
    <w:rsid w:val="00BC5B50"/>
    <w:rsid w:val="00BC5EA0"/>
    <w:rsid w:val="00BC5F29"/>
    <w:rsid w:val="00BC6088"/>
    <w:rsid w:val="00BC614B"/>
    <w:rsid w:val="00BC677E"/>
    <w:rsid w:val="00BC68F3"/>
    <w:rsid w:val="00BC6966"/>
    <w:rsid w:val="00BC69F8"/>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50F"/>
    <w:rsid w:val="00BD156B"/>
    <w:rsid w:val="00BD1A3A"/>
    <w:rsid w:val="00BD1F68"/>
    <w:rsid w:val="00BD2008"/>
    <w:rsid w:val="00BD247E"/>
    <w:rsid w:val="00BD283E"/>
    <w:rsid w:val="00BD29F5"/>
    <w:rsid w:val="00BD2A84"/>
    <w:rsid w:val="00BD2D46"/>
    <w:rsid w:val="00BD3487"/>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D7FE6"/>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2A"/>
    <w:rsid w:val="00BE4ACE"/>
    <w:rsid w:val="00BE4C66"/>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133"/>
    <w:rsid w:val="00BF18A1"/>
    <w:rsid w:val="00BF1B62"/>
    <w:rsid w:val="00BF2076"/>
    <w:rsid w:val="00BF218C"/>
    <w:rsid w:val="00BF24EF"/>
    <w:rsid w:val="00BF25B6"/>
    <w:rsid w:val="00BF2909"/>
    <w:rsid w:val="00BF2C22"/>
    <w:rsid w:val="00BF2CDC"/>
    <w:rsid w:val="00BF2F6C"/>
    <w:rsid w:val="00BF2FFA"/>
    <w:rsid w:val="00BF3650"/>
    <w:rsid w:val="00BF38BF"/>
    <w:rsid w:val="00BF3B2F"/>
    <w:rsid w:val="00BF3B65"/>
    <w:rsid w:val="00BF4134"/>
    <w:rsid w:val="00BF416E"/>
    <w:rsid w:val="00BF44DC"/>
    <w:rsid w:val="00BF46DF"/>
    <w:rsid w:val="00BF4708"/>
    <w:rsid w:val="00BF47BF"/>
    <w:rsid w:val="00BF49C3"/>
    <w:rsid w:val="00BF4A1F"/>
    <w:rsid w:val="00BF4E93"/>
    <w:rsid w:val="00BF5352"/>
    <w:rsid w:val="00BF57A5"/>
    <w:rsid w:val="00BF5CA4"/>
    <w:rsid w:val="00BF5CBA"/>
    <w:rsid w:val="00BF5F26"/>
    <w:rsid w:val="00BF602E"/>
    <w:rsid w:val="00BF609F"/>
    <w:rsid w:val="00BF63E5"/>
    <w:rsid w:val="00BF6466"/>
    <w:rsid w:val="00BF64F8"/>
    <w:rsid w:val="00BF6599"/>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C3B"/>
    <w:rsid w:val="00C00E76"/>
    <w:rsid w:val="00C00FFC"/>
    <w:rsid w:val="00C0116C"/>
    <w:rsid w:val="00C01399"/>
    <w:rsid w:val="00C0142A"/>
    <w:rsid w:val="00C01430"/>
    <w:rsid w:val="00C01780"/>
    <w:rsid w:val="00C018CC"/>
    <w:rsid w:val="00C01B51"/>
    <w:rsid w:val="00C023A0"/>
    <w:rsid w:val="00C02419"/>
    <w:rsid w:val="00C02457"/>
    <w:rsid w:val="00C02A47"/>
    <w:rsid w:val="00C031E3"/>
    <w:rsid w:val="00C03259"/>
    <w:rsid w:val="00C0329D"/>
    <w:rsid w:val="00C0335F"/>
    <w:rsid w:val="00C0363A"/>
    <w:rsid w:val="00C0370F"/>
    <w:rsid w:val="00C03715"/>
    <w:rsid w:val="00C04017"/>
    <w:rsid w:val="00C0475A"/>
    <w:rsid w:val="00C04852"/>
    <w:rsid w:val="00C0494C"/>
    <w:rsid w:val="00C04BC3"/>
    <w:rsid w:val="00C04DE9"/>
    <w:rsid w:val="00C055DB"/>
    <w:rsid w:val="00C057AC"/>
    <w:rsid w:val="00C05986"/>
    <w:rsid w:val="00C05A4D"/>
    <w:rsid w:val="00C05B64"/>
    <w:rsid w:val="00C05C4F"/>
    <w:rsid w:val="00C06179"/>
    <w:rsid w:val="00C06685"/>
    <w:rsid w:val="00C0689B"/>
    <w:rsid w:val="00C068CF"/>
    <w:rsid w:val="00C068FD"/>
    <w:rsid w:val="00C06980"/>
    <w:rsid w:val="00C07012"/>
    <w:rsid w:val="00C07217"/>
    <w:rsid w:val="00C072C1"/>
    <w:rsid w:val="00C0745D"/>
    <w:rsid w:val="00C0762A"/>
    <w:rsid w:val="00C07818"/>
    <w:rsid w:val="00C07A01"/>
    <w:rsid w:val="00C07CF6"/>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C4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415"/>
    <w:rsid w:val="00C1558C"/>
    <w:rsid w:val="00C158BC"/>
    <w:rsid w:val="00C158F5"/>
    <w:rsid w:val="00C15919"/>
    <w:rsid w:val="00C159E2"/>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B72"/>
    <w:rsid w:val="00C224D5"/>
    <w:rsid w:val="00C225B5"/>
    <w:rsid w:val="00C227E0"/>
    <w:rsid w:val="00C229E4"/>
    <w:rsid w:val="00C22AF5"/>
    <w:rsid w:val="00C22F3F"/>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98"/>
    <w:rsid w:val="00C252FA"/>
    <w:rsid w:val="00C256C8"/>
    <w:rsid w:val="00C256D9"/>
    <w:rsid w:val="00C259B1"/>
    <w:rsid w:val="00C25FF1"/>
    <w:rsid w:val="00C2603D"/>
    <w:rsid w:val="00C261AA"/>
    <w:rsid w:val="00C26541"/>
    <w:rsid w:val="00C26549"/>
    <w:rsid w:val="00C266A2"/>
    <w:rsid w:val="00C2674E"/>
    <w:rsid w:val="00C26B03"/>
    <w:rsid w:val="00C26C12"/>
    <w:rsid w:val="00C2715A"/>
    <w:rsid w:val="00C27882"/>
    <w:rsid w:val="00C3014D"/>
    <w:rsid w:val="00C30310"/>
    <w:rsid w:val="00C305FB"/>
    <w:rsid w:val="00C3066E"/>
    <w:rsid w:val="00C306DB"/>
    <w:rsid w:val="00C3071A"/>
    <w:rsid w:val="00C316E0"/>
    <w:rsid w:val="00C31885"/>
    <w:rsid w:val="00C319FD"/>
    <w:rsid w:val="00C31C68"/>
    <w:rsid w:val="00C31E13"/>
    <w:rsid w:val="00C322DB"/>
    <w:rsid w:val="00C326C2"/>
    <w:rsid w:val="00C3272B"/>
    <w:rsid w:val="00C327FC"/>
    <w:rsid w:val="00C32C5F"/>
    <w:rsid w:val="00C32D92"/>
    <w:rsid w:val="00C331CD"/>
    <w:rsid w:val="00C33219"/>
    <w:rsid w:val="00C333E2"/>
    <w:rsid w:val="00C334DD"/>
    <w:rsid w:val="00C3356F"/>
    <w:rsid w:val="00C3375F"/>
    <w:rsid w:val="00C33774"/>
    <w:rsid w:val="00C3387E"/>
    <w:rsid w:val="00C33A17"/>
    <w:rsid w:val="00C33CB7"/>
    <w:rsid w:val="00C34302"/>
    <w:rsid w:val="00C3458A"/>
    <w:rsid w:val="00C3480F"/>
    <w:rsid w:val="00C34838"/>
    <w:rsid w:val="00C34AAE"/>
    <w:rsid w:val="00C34D8F"/>
    <w:rsid w:val="00C34EC6"/>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BEB"/>
    <w:rsid w:val="00C40389"/>
    <w:rsid w:val="00C40494"/>
    <w:rsid w:val="00C4058C"/>
    <w:rsid w:val="00C4092D"/>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77F"/>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DA5"/>
    <w:rsid w:val="00C45DD4"/>
    <w:rsid w:val="00C45F5F"/>
    <w:rsid w:val="00C46606"/>
    <w:rsid w:val="00C46ABD"/>
    <w:rsid w:val="00C46BFD"/>
    <w:rsid w:val="00C46C1C"/>
    <w:rsid w:val="00C46CA4"/>
    <w:rsid w:val="00C46CEC"/>
    <w:rsid w:val="00C46FA0"/>
    <w:rsid w:val="00C4718A"/>
    <w:rsid w:val="00C4749D"/>
    <w:rsid w:val="00C474B0"/>
    <w:rsid w:val="00C475EE"/>
    <w:rsid w:val="00C47675"/>
    <w:rsid w:val="00C47C3E"/>
    <w:rsid w:val="00C47FDD"/>
    <w:rsid w:val="00C50013"/>
    <w:rsid w:val="00C500AE"/>
    <w:rsid w:val="00C5013D"/>
    <w:rsid w:val="00C50648"/>
    <w:rsid w:val="00C50708"/>
    <w:rsid w:val="00C50920"/>
    <w:rsid w:val="00C50977"/>
    <w:rsid w:val="00C5098E"/>
    <w:rsid w:val="00C50AA1"/>
    <w:rsid w:val="00C50D7E"/>
    <w:rsid w:val="00C50E61"/>
    <w:rsid w:val="00C519C2"/>
    <w:rsid w:val="00C51D14"/>
    <w:rsid w:val="00C51D37"/>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536"/>
    <w:rsid w:val="00C55755"/>
    <w:rsid w:val="00C55B74"/>
    <w:rsid w:val="00C55E9E"/>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9B6"/>
    <w:rsid w:val="00C60C52"/>
    <w:rsid w:val="00C60C5F"/>
    <w:rsid w:val="00C611C3"/>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6F22"/>
    <w:rsid w:val="00C6784B"/>
    <w:rsid w:val="00C67C97"/>
    <w:rsid w:val="00C67CEC"/>
    <w:rsid w:val="00C67D1F"/>
    <w:rsid w:val="00C67D48"/>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8B"/>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F2A"/>
    <w:rsid w:val="00C76350"/>
    <w:rsid w:val="00C76458"/>
    <w:rsid w:val="00C764C8"/>
    <w:rsid w:val="00C765EF"/>
    <w:rsid w:val="00C7698D"/>
    <w:rsid w:val="00C76A7A"/>
    <w:rsid w:val="00C76B1C"/>
    <w:rsid w:val="00C76B6B"/>
    <w:rsid w:val="00C76D77"/>
    <w:rsid w:val="00C76FFD"/>
    <w:rsid w:val="00C77089"/>
    <w:rsid w:val="00C7712B"/>
    <w:rsid w:val="00C77426"/>
    <w:rsid w:val="00C77441"/>
    <w:rsid w:val="00C7745A"/>
    <w:rsid w:val="00C77748"/>
    <w:rsid w:val="00C77A55"/>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3A6"/>
    <w:rsid w:val="00C8167A"/>
    <w:rsid w:val="00C81724"/>
    <w:rsid w:val="00C817BC"/>
    <w:rsid w:val="00C817CE"/>
    <w:rsid w:val="00C818FA"/>
    <w:rsid w:val="00C81BE5"/>
    <w:rsid w:val="00C81C01"/>
    <w:rsid w:val="00C81DE9"/>
    <w:rsid w:val="00C820B5"/>
    <w:rsid w:val="00C821CE"/>
    <w:rsid w:val="00C823D8"/>
    <w:rsid w:val="00C824F9"/>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B95"/>
    <w:rsid w:val="00C84FA1"/>
    <w:rsid w:val="00C85155"/>
    <w:rsid w:val="00C8516A"/>
    <w:rsid w:val="00C851EC"/>
    <w:rsid w:val="00C8524A"/>
    <w:rsid w:val="00C85359"/>
    <w:rsid w:val="00C858D3"/>
    <w:rsid w:val="00C85D94"/>
    <w:rsid w:val="00C85F55"/>
    <w:rsid w:val="00C86026"/>
    <w:rsid w:val="00C8609A"/>
    <w:rsid w:val="00C86148"/>
    <w:rsid w:val="00C8615B"/>
    <w:rsid w:val="00C8619E"/>
    <w:rsid w:val="00C862DF"/>
    <w:rsid w:val="00C86385"/>
    <w:rsid w:val="00C86874"/>
    <w:rsid w:val="00C86A35"/>
    <w:rsid w:val="00C86E58"/>
    <w:rsid w:val="00C87008"/>
    <w:rsid w:val="00C87372"/>
    <w:rsid w:val="00C873A4"/>
    <w:rsid w:val="00C8748E"/>
    <w:rsid w:val="00C876AD"/>
    <w:rsid w:val="00C87736"/>
    <w:rsid w:val="00C87A00"/>
    <w:rsid w:val="00C87A7F"/>
    <w:rsid w:val="00C87B7A"/>
    <w:rsid w:val="00C87C19"/>
    <w:rsid w:val="00C87DC9"/>
    <w:rsid w:val="00C87DEA"/>
    <w:rsid w:val="00C87F2B"/>
    <w:rsid w:val="00C90430"/>
    <w:rsid w:val="00C90474"/>
    <w:rsid w:val="00C90618"/>
    <w:rsid w:val="00C907FE"/>
    <w:rsid w:val="00C908CA"/>
    <w:rsid w:val="00C90946"/>
    <w:rsid w:val="00C90B44"/>
    <w:rsid w:val="00C9104A"/>
    <w:rsid w:val="00C91612"/>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26"/>
    <w:rsid w:val="00C971D3"/>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69E"/>
    <w:rsid w:val="00CA19D6"/>
    <w:rsid w:val="00CA1E57"/>
    <w:rsid w:val="00CA1F16"/>
    <w:rsid w:val="00CA2163"/>
    <w:rsid w:val="00CA26DD"/>
    <w:rsid w:val="00CA27FC"/>
    <w:rsid w:val="00CA2A21"/>
    <w:rsid w:val="00CA2B55"/>
    <w:rsid w:val="00CA2D39"/>
    <w:rsid w:val="00CA2D4A"/>
    <w:rsid w:val="00CA2D4E"/>
    <w:rsid w:val="00CA2EB1"/>
    <w:rsid w:val="00CA3209"/>
    <w:rsid w:val="00CA3634"/>
    <w:rsid w:val="00CA39D8"/>
    <w:rsid w:val="00CA3A7F"/>
    <w:rsid w:val="00CA3EB1"/>
    <w:rsid w:val="00CA3F35"/>
    <w:rsid w:val="00CA4136"/>
    <w:rsid w:val="00CA438B"/>
    <w:rsid w:val="00CA4CD6"/>
    <w:rsid w:val="00CA4F72"/>
    <w:rsid w:val="00CA4FCB"/>
    <w:rsid w:val="00CA50F6"/>
    <w:rsid w:val="00CA5239"/>
    <w:rsid w:val="00CA557D"/>
    <w:rsid w:val="00CA59B6"/>
    <w:rsid w:val="00CA5AD8"/>
    <w:rsid w:val="00CA5DF8"/>
    <w:rsid w:val="00CA623A"/>
    <w:rsid w:val="00CA6572"/>
    <w:rsid w:val="00CA67AE"/>
    <w:rsid w:val="00CA6DE6"/>
    <w:rsid w:val="00CA7139"/>
    <w:rsid w:val="00CA7295"/>
    <w:rsid w:val="00CA7438"/>
    <w:rsid w:val="00CA7606"/>
    <w:rsid w:val="00CA76F0"/>
    <w:rsid w:val="00CA7756"/>
    <w:rsid w:val="00CA7BD8"/>
    <w:rsid w:val="00CA7CC2"/>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BF0"/>
    <w:rsid w:val="00CB3CE4"/>
    <w:rsid w:val="00CB4306"/>
    <w:rsid w:val="00CB4357"/>
    <w:rsid w:val="00CB43BD"/>
    <w:rsid w:val="00CB4516"/>
    <w:rsid w:val="00CB4668"/>
    <w:rsid w:val="00CB4C91"/>
    <w:rsid w:val="00CB4D74"/>
    <w:rsid w:val="00CB4FBC"/>
    <w:rsid w:val="00CB5077"/>
    <w:rsid w:val="00CB50E4"/>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5F1"/>
    <w:rsid w:val="00CC274D"/>
    <w:rsid w:val="00CC2AFF"/>
    <w:rsid w:val="00CC2C81"/>
    <w:rsid w:val="00CC2F9F"/>
    <w:rsid w:val="00CC3116"/>
    <w:rsid w:val="00CC3378"/>
    <w:rsid w:val="00CC34BA"/>
    <w:rsid w:val="00CC3C11"/>
    <w:rsid w:val="00CC40DF"/>
    <w:rsid w:val="00CC4159"/>
    <w:rsid w:val="00CC41A3"/>
    <w:rsid w:val="00CC41E1"/>
    <w:rsid w:val="00CC42AA"/>
    <w:rsid w:val="00CC4820"/>
    <w:rsid w:val="00CC4ABF"/>
    <w:rsid w:val="00CC4FF1"/>
    <w:rsid w:val="00CC5019"/>
    <w:rsid w:val="00CC5146"/>
    <w:rsid w:val="00CC5593"/>
    <w:rsid w:val="00CC58C8"/>
    <w:rsid w:val="00CC5B40"/>
    <w:rsid w:val="00CC5C69"/>
    <w:rsid w:val="00CC5CC8"/>
    <w:rsid w:val="00CC5F70"/>
    <w:rsid w:val="00CC6044"/>
    <w:rsid w:val="00CC6139"/>
    <w:rsid w:val="00CC6382"/>
    <w:rsid w:val="00CC6DB8"/>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848"/>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505"/>
    <w:rsid w:val="00CD39F1"/>
    <w:rsid w:val="00CD3BCB"/>
    <w:rsid w:val="00CD3BDC"/>
    <w:rsid w:val="00CD3C70"/>
    <w:rsid w:val="00CD3F42"/>
    <w:rsid w:val="00CD449C"/>
    <w:rsid w:val="00CD47B3"/>
    <w:rsid w:val="00CD4DA9"/>
    <w:rsid w:val="00CD4EB9"/>
    <w:rsid w:val="00CD5212"/>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4EE"/>
    <w:rsid w:val="00CE261C"/>
    <w:rsid w:val="00CE2627"/>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5C6"/>
    <w:rsid w:val="00CE776B"/>
    <w:rsid w:val="00CE7A47"/>
    <w:rsid w:val="00CE7C9D"/>
    <w:rsid w:val="00CF010E"/>
    <w:rsid w:val="00CF01ED"/>
    <w:rsid w:val="00CF04A2"/>
    <w:rsid w:val="00CF05AF"/>
    <w:rsid w:val="00CF08AF"/>
    <w:rsid w:val="00CF0B10"/>
    <w:rsid w:val="00CF0CB4"/>
    <w:rsid w:val="00CF0D1D"/>
    <w:rsid w:val="00CF0D25"/>
    <w:rsid w:val="00CF0F6D"/>
    <w:rsid w:val="00CF100D"/>
    <w:rsid w:val="00CF127C"/>
    <w:rsid w:val="00CF13D3"/>
    <w:rsid w:val="00CF16FF"/>
    <w:rsid w:val="00CF18C6"/>
    <w:rsid w:val="00CF1D84"/>
    <w:rsid w:val="00CF1DFD"/>
    <w:rsid w:val="00CF2288"/>
    <w:rsid w:val="00CF22B4"/>
    <w:rsid w:val="00CF22EB"/>
    <w:rsid w:val="00CF2365"/>
    <w:rsid w:val="00CF2448"/>
    <w:rsid w:val="00CF2691"/>
    <w:rsid w:val="00CF2A2E"/>
    <w:rsid w:val="00CF2B12"/>
    <w:rsid w:val="00CF3235"/>
    <w:rsid w:val="00CF32CB"/>
    <w:rsid w:val="00CF367A"/>
    <w:rsid w:val="00CF3D03"/>
    <w:rsid w:val="00CF3F0C"/>
    <w:rsid w:val="00CF46E7"/>
    <w:rsid w:val="00CF4944"/>
    <w:rsid w:val="00CF4B92"/>
    <w:rsid w:val="00CF4C1B"/>
    <w:rsid w:val="00CF4D64"/>
    <w:rsid w:val="00CF5527"/>
    <w:rsid w:val="00CF57A9"/>
    <w:rsid w:val="00CF5A4D"/>
    <w:rsid w:val="00CF5A55"/>
    <w:rsid w:val="00CF5BC0"/>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711"/>
    <w:rsid w:val="00D0096E"/>
    <w:rsid w:val="00D009DC"/>
    <w:rsid w:val="00D00B76"/>
    <w:rsid w:val="00D00FE2"/>
    <w:rsid w:val="00D01065"/>
    <w:rsid w:val="00D011CE"/>
    <w:rsid w:val="00D0143A"/>
    <w:rsid w:val="00D014CD"/>
    <w:rsid w:val="00D0171A"/>
    <w:rsid w:val="00D01979"/>
    <w:rsid w:val="00D01A36"/>
    <w:rsid w:val="00D01A53"/>
    <w:rsid w:val="00D01B4E"/>
    <w:rsid w:val="00D01D94"/>
    <w:rsid w:val="00D01E5F"/>
    <w:rsid w:val="00D02061"/>
    <w:rsid w:val="00D020A0"/>
    <w:rsid w:val="00D02148"/>
    <w:rsid w:val="00D021B6"/>
    <w:rsid w:val="00D02289"/>
    <w:rsid w:val="00D02489"/>
    <w:rsid w:val="00D025E2"/>
    <w:rsid w:val="00D02624"/>
    <w:rsid w:val="00D02672"/>
    <w:rsid w:val="00D0296A"/>
    <w:rsid w:val="00D02AEC"/>
    <w:rsid w:val="00D02C64"/>
    <w:rsid w:val="00D03296"/>
    <w:rsid w:val="00D03524"/>
    <w:rsid w:val="00D0360C"/>
    <w:rsid w:val="00D038B0"/>
    <w:rsid w:val="00D03B02"/>
    <w:rsid w:val="00D03CC3"/>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781"/>
    <w:rsid w:val="00D058AC"/>
    <w:rsid w:val="00D059B2"/>
    <w:rsid w:val="00D05A90"/>
    <w:rsid w:val="00D05DEB"/>
    <w:rsid w:val="00D0602C"/>
    <w:rsid w:val="00D0611D"/>
    <w:rsid w:val="00D061A7"/>
    <w:rsid w:val="00D061C2"/>
    <w:rsid w:val="00D0642D"/>
    <w:rsid w:val="00D06546"/>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26A"/>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968"/>
    <w:rsid w:val="00D12E54"/>
    <w:rsid w:val="00D12EAC"/>
    <w:rsid w:val="00D13568"/>
    <w:rsid w:val="00D137E1"/>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586"/>
    <w:rsid w:val="00D15682"/>
    <w:rsid w:val="00D15FC5"/>
    <w:rsid w:val="00D16058"/>
    <w:rsid w:val="00D16163"/>
    <w:rsid w:val="00D1672E"/>
    <w:rsid w:val="00D16865"/>
    <w:rsid w:val="00D16AC4"/>
    <w:rsid w:val="00D16B66"/>
    <w:rsid w:val="00D16D4A"/>
    <w:rsid w:val="00D16E3E"/>
    <w:rsid w:val="00D16F1D"/>
    <w:rsid w:val="00D17053"/>
    <w:rsid w:val="00D172A5"/>
    <w:rsid w:val="00D17512"/>
    <w:rsid w:val="00D17544"/>
    <w:rsid w:val="00D17698"/>
    <w:rsid w:val="00D176C0"/>
    <w:rsid w:val="00D178C2"/>
    <w:rsid w:val="00D17A53"/>
    <w:rsid w:val="00D17C9F"/>
    <w:rsid w:val="00D17EAE"/>
    <w:rsid w:val="00D20230"/>
    <w:rsid w:val="00D202B8"/>
    <w:rsid w:val="00D20404"/>
    <w:rsid w:val="00D204AE"/>
    <w:rsid w:val="00D207F8"/>
    <w:rsid w:val="00D208C2"/>
    <w:rsid w:val="00D21014"/>
    <w:rsid w:val="00D210F7"/>
    <w:rsid w:val="00D21A24"/>
    <w:rsid w:val="00D21B98"/>
    <w:rsid w:val="00D21EE5"/>
    <w:rsid w:val="00D21F07"/>
    <w:rsid w:val="00D21F75"/>
    <w:rsid w:val="00D223CB"/>
    <w:rsid w:val="00D2252F"/>
    <w:rsid w:val="00D225BD"/>
    <w:rsid w:val="00D225E4"/>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167"/>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52F"/>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5D8"/>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7B1"/>
    <w:rsid w:val="00D437D3"/>
    <w:rsid w:val="00D4388D"/>
    <w:rsid w:val="00D43B49"/>
    <w:rsid w:val="00D43BF2"/>
    <w:rsid w:val="00D43F7D"/>
    <w:rsid w:val="00D44081"/>
    <w:rsid w:val="00D443A7"/>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3F8"/>
    <w:rsid w:val="00D467A9"/>
    <w:rsid w:val="00D467AC"/>
    <w:rsid w:val="00D46862"/>
    <w:rsid w:val="00D4688A"/>
    <w:rsid w:val="00D46E1D"/>
    <w:rsid w:val="00D46FCA"/>
    <w:rsid w:val="00D471B1"/>
    <w:rsid w:val="00D47253"/>
    <w:rsid w:val="00D4726F"/>
    <w:rsid w:val="00D47435"/>
    <w:rsid w:val="00D47818"/>
    <w:rsid w:val="00D47C1B"/>
    <w:rsid w:val="00D47C21"/>
    <w:rsid w:val="00D47C4F"/>
    <w:rsid w:val="00D50366"/>
    <w:rsid w:val="00D50630"/>
    <w:rsid w:val="00D5070D"/>
    <w:rsid w:val="00D509CC"/>
    <w:rsid w:val="00D50A14"/>
    <w:rsid w:val="00D512C9"/>
    <w:rsid w:val="00D51327"/>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620A"/>
    <w:rsid w:val="00D5635C"/>
    <w:rsid w:val="00D56AFD"/>
    <w:rsid w:val="00D56B27"/>
    <w:rsid w:val="00D56C09"/>
    <w:rsid w:val="00D56FA0"/>
    <w:rsid w:val="00D57098"/>
    <w:rsid w:val="00D57209"/>
    <w:rsid w:val="00D5755D"/>
    <w:rsid w:val="00D575DB"/>
    <w:rsid w:val="00D578F2"/>
    <w:rsid w:val="00D57CAA"/>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2E2"/>
    <w:rsid w:val="00D63812"/>
    <w:rsid w:val="00D63873"/>
    <w:rsid w:val="00D6388A"/>
    <w:rsid w:val="00D63989"/>
    <w:rsid w:val="00D6408F"/>
    <w:rsid w:val="00D64110"/>
    <w:rsid w:val="00D64148"/>
    <w:rsid w:val="00D6458F"/>
    <w:rsid w:val="00D646C2"/>
    <w:rsid w:val="00D6497F"/>
    <w:rsid w:val="00D64FB2"/>
    <w:rsid w:val="00D65424"/>
    <w:rsid w:val="00D6560A"/>
    <w:rsid w:val="00D65690"/>
    <w:rsid w:val="00D65B63"/>
    <w:rsid w:val="00D65C23"/>
    <w:rsid w:val="00D65D9D"/>
    <w:rsid w:val="00D66072"/>
    <w:rsid w:val="00D660F2"/>
    <w:rsid w:val="00D66521"/>
    <w:rsid w:val="00D66885"/>
    <w:rsid w:val="00D66977"/>
    <w:rsid w:val="00D66E22"/>
    <w:rsid w:val="00D66EA1"/>
    <w:rsid w:val="00D6736B"/>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228"/>
    <w:rsid w:val="00D72380"/>
    <w:rsid w:val="00D7240C"/>
    <w:rsid w:val="00D726C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5E47"/>
    <w:rsid w:val="00D76128"/>
    <w:rsid w:val="00D762DF"/>
    <w:rsid w:val="00D7630D"/>
    <w:rsid w:val="00D76668"/>
    <w:rsid w:val="00D7685E"/>
    <w:rsid w:val="00D76BCE"/>
    <w:rsid w:val="00D76D34"/>
    <w:rsid w:val="00D77179"/>
    <w:rsid w:val="00D77443"/>
    <w:rsid w:val="00D77A77"/>
    <w:rsid w:val="00D80180"/>
    <w:rsid w:val="00D8023C"/>
    <w:rsid w:val="00D80262"/>
    <w:rsid w:val="00D80448"/>
    <w:rsid w:val="00D80E39"/>
    <w:rsid w:val="00D813C8"/>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D5A"/>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BC9"/>
    <w:rsid w:val="00D84F83"/>
    <w:rsid w:val="00D85110"/>
    <w:rsid w:val="00D852B4"/>
    <w:rsid w:val="00D854A4"/>
    <w:rsid w:val="00D85750"/>
    <w:rsid w:val="00D859EF"/>
    <w:rsid w:val="00D85A2A"/>
    <w:rsid w:val="00D85CA8"/>
    <w:rsid w:val="00D85CB4"/>
    <w:rsid w:val="00D8616E"/>
    <w:rsid w:val="00D86A98"/>
    <w:rsid w:val="00D86CCE"/>
    <w:rsid w:val="00D86F98"/>
    <w:rsid w:val="00D8703F"/>
    <w:rsid w:val="00D87196"/>
    <w:rsid w:val="00D872DA"/>
    <w:rsid w:val="00D8769C"/>
    <w:rsid w:val="00D8784B"/>
    <w:rsid w:val="00D87A61"/>
    <w:rsid w:val="00D87D68"/>
    <w:rsid w:val="00D87D95"/>
    <w:rsid w:val="00D87E61"/>
    <w:rsid w:val="00D90227"/>
    <w:rsid w:val="00D90424"/>
    <w:rsid w:val="00D905D6"/>
    <w:rsid w:val="00D9064B"/>
    <w:rsid w:val="00D90679"/>
    <w:rsid w:val="00D90837"/>
    <w:rsid w:val="00D9086C"/>
    <w:rsid w:val="00D9133D"/>
    <w:rsid w:val="00D9138C"/>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1A"/>
    <w:rsid w:val="00D93146"/>
    <w:rsid w:val="00D9328E"/>
    <w:rsid w:val="00D932ED"/>
    <w:rsid w:val="00D9330C"/>
    <w:rsid w:val="00D93651"/>
    <w:rsid w:val="00D93833"/>
    <w:rsid w:val="00D93BBC"/>
    <w:rsid w:val="00D94042"/>
    <w:rsid w:val="00D941D5"/>
    <w:rsid w:val="00D943CB"/>
    <w:rsid w:val="00D945CA"/>
    <w:rsid w:val="00D9462E"/>
    <w:rsid w:val="00D947EA"/>
    <w:rsid w:val="00D949E7"/>
    <w:rsid w:val="00D94A57"/>
    <w:rsid w:val="00D94A91"/>
    <w:rsid w:val="00D94BF1"/>
    <w:rsid w:val="00D94C93"/>
    <w:rsid w:val="00D95033"/>
    <w:rsid w:val="00D95104"/>
    <w:rsid w:val="00D95426"/>
    <w:rsid w:val="00D954D7"/>
    <w:rsid w:val="00D95548"/>
    <w:rsid w:val="00D95A95"/>
    <w:rsid w:val="00D96250"/>
    <w:rsid w:val="00D9672F"/>
    <w:rsid w:val="00D96B1E"/>
    <w:rsid w:val="00D96C5C"/>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8C1"/>
    <w:rsid w:val="00DA2C5E"/>
    <w:rsid w:val="00DA31A8"/>
    <w:rsid w:val="00DA31DF"/>
    <w:rsid w:val="00DA35A3"/>
    <w:rsid w:val="00DA3694"/>
    <w:rsid w:val="00DA37A3"/>
    <w:rsid w:val="00DA383F"/>
    <w:rsid w:val="00DA3C50"/>
    <w:rsid w:val="00DA4103"/>
    <w:rsid w:val="00DA41B9"/>
    <w:rsid w:val="00DA41E5"/>
    <w:rsid w:val="00DA4463"/>
    <w:rsid w:val="00DA44EF"/>
    <w:rsid w:val="00DA4558"/>
    <w:rsid w:val="00DA462B"/>
    <w:rsid w:val="00DA482B"/>
    <w:rsid w:val="00DA4AF6"/>
    <w:rsid w:val="00DA4DAD"/>
    <w:rsid w:val="00DA4E7B"/>
    <w:rsid w:val="00DA4F48"/>
    <w:rsid w:val="00DA5036"/>
    <w:rsid w:val="00DA5364"/>
    <w:rsid w:val="00DA5509"/>
    <w:rsid w:val="00DA559C"/>
    <w:rsid w:val="00DA56E2"/>
    <w:rsid w:val="00DA588C"/>
    <w:rsid w:val="00DA58BF"/>
    <w:rsid w:val="00DA5BAC"/>
    <w:rsid w:val="00DA5E8F"/>
    <w:rsid w:val="00DA5F18"/>
    <w:rsid w:val="00DA5FB7"/>
    <w:rsid w:val="00DA60DC"/>
    <w:rsid w:val="00DA64A5"/>
    <w:rsid w:val="00DA651D"/>
    <w:rsid w:val="00DA675F"/>
    <w:rsid w:val="00DA67B0"/>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99C"/>
    <w:rsid w:val="00DB3BC8"/>
    <w:rsid w:val="00DB3C2D"/>
    <w:rsid w:val="00DB4232"/>
    <w:rsid w:val="00DB42FB"/>
    <w:rsid w:val="00DB4658"/>
    <w:rsid w:val="00DB4922"/>
    <w:rsid w:val="00DB4932"/>
    <w:rsid w:val="00DB49F8"/>
    <w:rsid w:val="00DB4EC9"/>
    <w:rsid w:val="00DB55B2"/>
    <w:rsid w:val="00DB5687"/>
    <w:rsid w:val="00DB58C0"/>
    <w:rsid w:val="00DB5C3E"/>
    <w:rsid w:val="00DB6057"/>
    <w:rsid w:val="00DB61CC"/>
    <w:rsid w:val="00DB64A7"/>
    <w:rsid w:val="00DB64D6"/>
    <w:rsid w:val="00DB64F3"/>
    <w:rsid w:val="00DB65F5"/>
    <w:rsid w:val="00DB670A"/>
    <w:rsid w:val="00DB6838"/>
    <w:rsid w:val="00DB6B6A"/>
    <w:rsid w:val="00DB6B97"/>
    <w:rsid w:val="00DB6CDF"/>
    <w:rsid w:val="00DB74C8"/>
    <w:rsid w:val="00DB788A"/>
    <w:rsid w:val="00DB7CA8"/>
    <w:rsid w:val="00DC0402"/>
    <w:rsid w:val="00DC051F"/>
    <w:rsid w:val="00DC09D0"/>
    <w:rsid w:val="00DC0A2C"/>
    <w:rsid w:val="00DC0AFD"/>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5C8"/>
    <w:rsid w:val="00DC35D7"/>
    <w:rsid w:val="00DC361C"/>
    <w:rsid w:val="00DC3898"/>
    <w:rsid w:val="00DC4557"/>
    <w:rsid w:val="00DC45FC"/>
    <w:rsid w:val="00DC46F7"/>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866"/>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D7AA5"/>
    <w:rsid w:val="00DE037B"/>
    <w:rsid w:val="00DE06E6"/>
    <w:rsid w:val="00DE08CE"/>
    <w:rsid w:val="00DE0AFB"/>
    <w:rsid w:val="00DE0C02"/>
    <w:rsid w:val="00DE111A"/>
    <w:rsid w:val="00DE1650"/>
    <w:rsid w:val="00DE16A4"/>
    <w:rsid w:val="00DE1C84"/>
    <w:rsid w:val="00DE1F1E"/>
    <w:rsid w:val="00DE2166"/>
    <w:rsid w:val="00DE2323"/>
    <w:rsid w:val="00DE237E"/>
    <w:rsid w:val="00DE2819"/>
    <w:rsid w:val="00DE2FAA"/>
    <w:rsid w:val="00DE3107"/>
    <w:rsid w:val="00DE374F"/>
    <w:rsid w:val="00DE3889"/>
    <w:rsid w:val="00DE3C8D"/>
    <w:rsid w:val="00DE410B"/>
    <w:rsid w:val="00DE4317"/>
    <w:rsid w:val="00DE44A5"/>
    <w:rsid w:val="00DE450F"/>
    <w:rsid w:val="00DE4B0E"/>
    <w:rsid w:val="00DE4C02"/>
    <w:rsid w:val="00DE4C3D"/>
    <w:rsid w:val="00DE4C88"/>
    <w:rsid w:val="00DE4E8E"/>
    <w:rsid w:val="00DE5196"/>
    <w:rsid w:val="00DE53FF"/>
    <w:rsid w:val="00DE5418"/>
    <w:rsid w:val="00DE5594"/>
    <w:rsid w:val="00DE5AC0"/>
    <w:rsid w:val="00DE5B67"/>
    <w:rsid w:val="00DE5DB0"/>
    <w:rsid w:val="00DE6B8A"/>
    <w:rsid w:val="00DE6C0E"/>
    <w:rsid w:val="00DE712D"/>
    <w:rsid w:val="00DE72C3"/>
    <w:rsid w:val="00DE7385"/>
    <w:rsid w:val="00DE740F"/>
    <w:rsid w:val="00DE7814"/>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8A9"/>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45F"/>
    <w:rsid w:val="00DF66A7"/>
    <w:rsid w:val="00DF6925"/>
    <w:rsid w:val="00DF6942"/>
    <w:rsid w:val="00DF6A57"/>
    <w:rsid w:val="00DF6D66"/>
    <w:rsid w:val="00DF6FB3"/>
    <w:rsid w:val="00DF7100"/>
    <w:rsid w:val="00DF72AA"/>
    <w:rsid w:val="00DF72C2"/>
    <w:rsid w:val="00DF72DA"/>
    <w:rsid w:val="00DF74D4"/>
    <w:rsid w:val="00DF75B7"/>
    <w:rsid w:val="00DF75F9"/>
    <w:rsid w:val="00DF7848"/>
    <w:rsid w:val="00DF7AD2"/>
    <w:rsid w:val="00DF7B57"/>
    <w:rsid w:val="00DF7E51"/>
    <w:rsid w:val="00DF7E86"/>
    <w:rsid w:val="00DF7FBA"/>
    <w:rsid w:val="00E0056C"/>
    <w:rsid w:val="00E00B68"/>
    <w:rsid w:val="00E00D0D"/>
    <w:rsid w:val="00E00F57"/>
    <w:rsid w:val="00E01009"/>
    <w:rsid w:val="00E0111E"/>
    <w:rsid w:val="00E0128F"/>
    <w:rsid w:val="00E0136E"/>
    <w:rsid w:val="00E013EB"/>
    <w:rsid w:val="00E01417"/>
    <w:rsid w:val="00E01DE3"/>
    <w:rsid w:val="00E01E0A"/>
    <w:rsid w:val="00E0261D"/>
    <w:rsid w:val="00E02A24"/>
    <w:rsid w:val="00E02FA5"/>
    <w:rsid w:val="00E0308A"/>
    <w:rsid w:val="00E031E9"/>
    <w:rsid w:val="00E03600"/>
    <w:rsid w:val="00E0363A"/>
    <w:rsid w:val="00E036B9"/>
    <w:rsid w:val="00E0382A"/>
    <w:rsid w:val="00E03939"/>
    <w:rsid w:val="00E03AA3"/>
    <w:rsid w:val="00E03E34"/>
    <w:rsid w:val="00E03E78"/>
    <w:rsid w:val="00E03F0F"/>
    <w:rsid w:val="00E042B3"/>
    <w:rsid w:val="00E04440"/>
    <w:rsid w:val="00E045EF"/>
    <w:rsid w:val="00E048C0"/>
    <w:rsid w:val="00E04933"/>
    <w:rsid w:val="00E04C9F"/>
    <w:rsid w:val="00E04D72"/>
    <w:rsid w:val="00E04EED"/>
    <w:rsid w:val="00E05191"/>
    <w:rsid w:val="00E05620"/>
    <w:rsid w:val="00E0577A"/>
    <w:rsid w:val="00E05A41"/>
    <w:rsid w:val="00E05A75"/>
    <w:rsid w:val="00E05BF7"/>
    <w:rsid w:val="00E062ED"/>
    <w:rsid w:val="00E064C5"/>
    <w:rsid w:val="00E06768"/>
    <w:rsid w:val="00E06A55"/>
    <w:rsid w:val="00E06CF8"/>
    <w:rsid w:val="00E06DFD"/>
    <w:rsid w:val="00E07286"/>
    <w:rsid w:val="00E07377"/>
    <w:rsid w:val="00E07478"/>
    <w:rsid w:val="00E077D0"/>
    <w:rsid w:val="00E07896"/>
    <w:rsid w:val="00E07AC1"/>
    <w:rsid w:val="00E07D72"/>
    <w:rsid w:val="00E07DAB"/>
    <w:rsid w:val="00E07DC2"/>
    <w:rsid w:val="00E07EC6"/>
    <w:rsid w:val="00E1076E"/>
    <w:rsid w:val="00E10C80"/>
    <w:rsid w:val="00E10D22"/>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17B64"/>
    <w:rsid w:val="00E20040"/>
    <w:rsid w:val="00E20505"/>
    <w:rsid w:val="00E20651"/>
    <w:rsid w:val="00E20672"/>
    <w:rsid w:val="00E20ABB"/>
    <w:rsid w:val="00E20B25"/>
    <w:rsid w:val="00E20B2F"/>
    <w:rsid w:val="00E20B67"/>
    <w:rsid w:val="00E20DFC"/>
    <w:rsid w:val="00E21002"/>
    <w:rsid w:val="00E214D3"/>
    <w:rsid w:val="00E21543"/>
    <w:rsid w:val="00E2154E"/>
    <w:rsid w:val="00E21C29"/>
    <w:rsid w:val="00E2211C"/>
    <w:rsid w:val="00E221F3"/>
    <w:rsid w:val="00E222B1"/>
    <w:rsid w:val="00E22321"/>
    <w:rsid w:val="00E224F0"/>
    <w:rsid w:val="00E22634"/>
    <w:rsid w:val="00E2268D"/>
    <w:rsid w:val="00E228F3"/>
    <w:rsid w:val="00E22A03"/>
    <w:rsid w:val="00E22AF8"/>
    <w:rsid w:val="00E22BDB"/>
    <w:rsid w:val="00E22FB8"/>
    <w:rsid w:val="00E22FF7"/>
    <w:rsid w:val="00E2303E"/>
    <w:rsid w:val="00E237AE"/>
    <w:rsid w:val="00E239DF"/>
    <w:rsid w:val="00E23A93"/>
    <w:rsid w:val="00E24110"/>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0D6"/>
    <w:rsid w:val="00E331A6"/>
    <w:rsid w:val="00E334AE"/>
    <w:rsid w:val="00E334C5"/>
    <w:rsid w:val="00E33654"/>
    <w:rsid w:val="00E3386D"/>
    <w:rsid w:val="00E33B16"/>
    <w:rsid w:val="00E33BFB"/>
    <w:rsid w:val="00E33C23"/>
    <w:rsid w:val="00E34567"/>
    <w:rsid w:val="00E34593"/>
    <w:rsid w:val="00E34643"/>
    <w:rsid w:val="00E34881"/>
    <w:rsid w:val="00E34CF7"/>
    <w:rsid w:val="00E34D2A"/>
    <w:rsid w:val="00E34D2F"/>
    <w:rsid w:val="00E34F97"/>
    <w:rsid w:val="00E35659"/>
    <w:rsid w:val="00E356A9"/>
    <w:rsid w:val="00E356C2"/>
    <w:rsid w:val="00E35825"/>
    <w:rsid w:val="00E3596A"/>
    <w:rsid w:val="00E35A31"/>
    <w:rsid w:val="00E35AC6"/>
    <w:rsid w:val="00E35D36"/>
    <w:rsid w:val="00E35E90"/>
    <w:rsid w:val="00E3604C"/>
    <w:rsid w:val="00E3642F"/>
    <w:rsid w:val="00E3656A"/>
    <w:rsid w:val="00E36624"/>
    <w:rsid w:val="00E366D6"/>
    <w:rsid w:val="00E36945"/>
    <w:rsid w:val="00E36AB7"/>
    <w:rsid w:val="00E37010"/>
    <w:rsid w:val="00E3725D"/>
    <w:rsid w:val="00E374DD"/>
    <w:rsid w:val="00E375CA"/>
    <w:rsid w:val="00E401AF"/>
    <w:rsid w:val="00E4026F"/>
    <w:rsid w:val="00E40293"/>
    <w:rsid w:val="00E402E7"/>
    <w:rsid w:val="00E408D8"/>
    <w:rsid w:val="00E40B34"/>
    <w:rsid w:val="00E412C5"/>
    <w:rsid w:val="00E412C9"/>
    <w:rsid w:val="00E4131B"/>
    <w:rsid w:val="00E4135A"/>
    <w:rsid w:val="00E4174F"/>
    <w:rsid w:val="00E4196D"/>
    <w:rsid w:val="00E41982"/>
    <w:rsid w:val="00E41AE1"/>
    <w:rsid w:val="00E41BD3"/>
    <w:rsid w:val="00E41C48"/>
    <w:rsid w:val="00E41D29"/>
    <w:rsid w:val="00E41D2B"/>
    <w:rsid w:val="00E4244B"/>
    <w:rsid w:val="00E42AE1"/>
    <w:rsid w:val="00E42C06"/>
    <w:rsid w:val="00E42D84"/>
    <w:rsid w:val="00E42D95"/>
    <w:rsid w:val="00E433B9"/>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B9F"/>
    <w:rsid w:val="00E45C28"/>
    <w:rsid w:val="00E45CD5"/>
    <w:rsid w:val="00E45D61"/>
    <w:rsid w:val="00E45DA0"/>
    <w:rsid w:val="00E45F85"/>
    <w:rsid w:val="00E4609E"/>
    <w:rsid w:val="00E46800"/>
    <w:rsid w:val="00E4693F"/>
    <w:rsid w:val="00E46E93"/>
    <w:rsid w:val="00E47006"/>
    <w:rsid w:val="00E47542"/>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49D8"/>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8B"/>
    <w:rsid w:val="00E60BEF"/>
    <w:rsid w:val="00E60C3C"/>
    <w:rsid w:val="00E60C55"/>
    <w:rsid w:val="00E61B64"/>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284"/>
    <w:rsid w:val="00E654BF"/>
    <w:rsid w:val="00E654E2"/>
    <w:rsid w:val="00E65948"/>
    <w:rsid w:val="00E65ABD"/>
    <w:rsid w:val="00E65CC7"/>
    <w:rsid w:val="00E65F28"/>
    <w:rsid w:val="00E65FBD"/>
    <w:rsid w:val="00E662A8"/>
    <w:rsid w:val="00E66465"/>
    <w:rsid w:val="00E66826"/>
    <w:rsid w:val="00E66CAE"/>
    <w:rsid w:val="00E66EB8"/>
    <w:rsid w:val="00E672B0"/>
    <w:rsid w:val="00E67434"/>
    <w:rsid w:val="00E6757B"/>
    <w:rsid w:val="00E67998"/>
    <w:rsid w:val="00E679A3"/>
    <w:rsid w:val="00E67CA6"/>
    <w:rsid w:val="00E67E99"/>
    <w:rsid w:val="00E67F54"/>
    <w:rsid w:val="00E67F9D"/>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3E24"/>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C65"/>
    <w:rsid w:val="00E76E70"/>
    <w:rsid w:val="00E76F10"/>
    <w:rsid w:val="00E77146"/>
    <w:rsid w:val="00E773C2"/>
    <w:rsid w:val="00E77422"/>
    <w:rsid w:val="00E77930"/>
    <w:rsid w:val="00E77B36"/>
    <w:rsid w:val="00E77D08"/>
    <w:rsid w:val="00E77D1E"/>
    <w:rsid w:val="00E77FD6"/>
    <w:rsid w:val="00E80020"/>
    <w:rsid w:val="00E800C2"/>
    <w:rsid w:val="00E800F1"/>
    <w:rsid w:val="00E806FE"/>
    <w:rsid w:val="00E80B23"/>
    <w:rsid w:val="00E80DAC"/>
    <w:rsid w:val="00E80FAC"/>
    <w:rsid w:val="00E8142D"/>
    <w:rsid w:val="00E81595"/>
    <w:rsid w:val="00E81815"/>
    <w:rsid w:val="00E8193E"/>
    <w:rsid w:val="00E81944"/>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627F"/>
    <w:rsid w:val="00E871B4"/>
    <w:rsid w:val="00E87328"/>
    <w:rsid w:val="00E873CD"/>
    <w:rsid w:val="00E8742D"/>
    <w:rsid w:val="00E87B90"/>
    <w:rsid w:val="00E87CC1"/>
    <w:rsid w:val="00E90332"/>
    <w:rsid w:val="00E90662"/>
    <w:rsid w:val="00E90788"/>
    <w:rsid w:val="00E90976"/>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E1"/>
    <w:rsid w:val="00E92C0B"/>
    <w:rsid w:val="00E92D65"/>
    <w:rsid w:val="00E93021"/>
    <w:rsid w:val="00E930D8"/>
    <w:rsid w:val="00E934CA"/>
    <w:rsid w:val="00E934F0"/>
    <w:rsid w:val="00E93779"/>
    <w:rsid w:val="00E93ECE"/>
    <w:rsid w:val="00E93F80"/>
    <w:rsid w:val="00E94101"/>
    <w:rsid w:val="00E94123"/>
    <w:rsid w:val="00E94253"/>
    <w:rsid w:val="00E942D1"/>
    <w:rsid w:val="00E94492"/>
    <w:rsid w:val="00E944A2"/>
    <w:rsid w:val="00E94982"/>
    <w:rsid w:val="00E94BF5"/>
    <w:rsid w:val="00E95044"/>
    <w:rsid w:val="00E95057"/>
    <w:rsid w:val="00E951EC"/>
    <w:rsid w:val="00E952CA"/>
    <w:rsid w:val="00E95392"/>
    <w:rsid w:val="00E9559A"/>
    <w:rsid w:val="00E95A68"/>
    <w:rsid w:val="00E96577"/>
    <w:rsid w:val="00E96ACC"/>
    <w:rsid w:val="00E96AE0"/>
    <w:rsid w:val="00E96B56"/>
    <w:rsid w:val="00E96D6D"/>
    <w:rsid w:val="00E96E52"/>
    <w:rsid w:val="00E96F57"/>
    <w:rsid w:val="00E96F69"/>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089"/>
    <w:rsid w:val="00EA3106"/>
    <w:rsid w:val="00EA3625"/>
    <w:rsid w:val="00EA380C"/>
    <w:rsid w:val="00EA390A"/>
    <w:rsid w:val="00EA3DA8"/>
    <w:rsid w:val="00EA4587"/>
    <w:rsid w:val="00EA476E"/>
    <w:rsid w:val="00EA47D3"/>
    <w:rsid w:val="00EA4D40"/>
    <w:rsid w:val="00EA5019"/>
    <w:rsid w:val="00EA5114"/>
    <w:rsid w:val="00EA5846"/>
    <w:rsid w:val="00EA5BF3"/>
    <w:rsid w:val="00EA668A"/>
    <w:rsid w:val="00EA677A"/>
    <w:rsid w:val="00EA6F43"/>
    <w:rsid w:val="00EA7194"/>
    <w:rsid w:val="00EA727E"/>
    <w:rsid w:val="00EA72EB"/>
    <w:rsid w:val="00EA730E"/>
    <w:rsid w:val="00EA7424"/>
    <w:rsid w:val="00EA7626"/>
    <w:rsid w:val="00EA7628"/>
    <w:rsid w:val="00EA7645"/>
    <w:rsid w:val="00EA78BE"/>
    <w:rsid w:val="00EA7C44"/>
    <w:rsid w:val="00EB0288"/>
    <w:rsid w:val="00EB02F9"/>
    <w:rsid w:val="00EB05B1"/>
    <w:rsid w:val="00EB0C23"/>
    <w:rsid w:val="00EB0EC8"/>
    <w:rsid w:val="00EB10E5"/>
    <w:rsid w:val="00EB12C9"/>
    <w:rsid w:val="00EB170E"/>
    <w:rsid w:val="00EB1717"/>
    <w:rsid w:val="00EB1A09"/>
    <w:rsid w:val="00EB1A2A"/>
    <w:rsid w:val="00EB1A8E"/>
    <w:rsid w:val="00EB1A97"/>
    <w:rsid w:val="00EB1E0C"/>
    <w:rsid w:val="00EB20A6"/>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4FDB"/>
    <w:rsid w:val="00EB51C9"/>
    <w:rsid w:val="00EB5528"/>
    <w:rsid w:val="00EB561B"/>
    <w:rsid w:val="00EB56A2"/>
    <w:rsid w:val="00EB577A"/>
    <w:rsid w:val="00EB5963"/>
    <w:rsid w:val="00EB5AC2"/>
    <w:rsid w:val="00EB5E05"/>
    <w:rsid w:val="00EB5F1F"/>
    <w:rsid w:val="00EB6585"/>
    <w:rsid w:val="00EB68B7"/>
    <w:rsid w:val="00EB6A29"/>
    <w:rsid w:val="00EB6BBC"/>
    <w:rsid w:val="00EB6E8D"/>
    <w:rsid w:val="00EB70FD"/>
    <w:rsid w:val="00EB7229"/>
    <w:rsid w:val="00EB7334"/>
    <w:rsid w:val="00EB741A"/>
    <w:rsid w:val="00EB761B"/>
    <w:rsid w:val="00EB7767"/>
    <w:rsid w:val="00EB7A2D"/>
    <w:rsid w:val="00EB7CD8"/>
    <w:rsid w:val="00EB7D53"/>
    <w:rsid w:val="00EB7F4A"/>
    <w:rsid w:val="00EC01B1"/>
    <w:rsid w:val="00EC03D5"/>
    <w:rsid w:val="00EC0403"/>
    <w:rsid w:val="00EC0512"/>
    <w:rsid w:val="00EC065A"/>
    <w:rsid w:val="00EC092E"/>
    <w:rsid w:val="00EC0986"/>
    <w:rsid w:val="00EC0993"/>
    <w:rsid w:val="00EC0A6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8E2"/>
    <w:rsid w:val="00EC4AD1"/>
    <w:rsid w:val="00EC4BC5"/>
    <w:rsid w:val="00EC4EA0"/>
    <w:rsid w:val="00EC517B"/>
    <w:rsid w:val="00EC5468"/>
    <w:rsid w:val="00EC562E"/>
    <w:rsid w:val="00EC57D7"/>
    <w:rsid w:val="00EC5DA8"/>
    <w:rsid w:val="00EC6067"/>
    <w:rsid w:val="00EC63A8"/>
    <w:rsid w:val="00EC649A"/>
    <w:rsid w:val="00EC672F"/>
    <w:rsid w:val="00EC67B6"/>
    <w:rsid w:val="00EC6B24"/>
    <w:rsid w:val="00EC6B8A"/>
    <w:rsid w:val="00EC6FAF"/>
    <w:rsid w:val="00EC7006"/>
    <w:rsid w:val="00EC7129"/>
    <w:rsid w:val="00EC7642"/>
    <w:rsid w:val="00EC78B7"/>
    <w:rsid w:val="00EC7ABE"/>
    <w:rsid w:val="00EC7B49"/>
    <w:rsid w:val="00EC7B59"/>
    <w:rsid w:val="00EC7BE8"/>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07"/>
    <w:rsid w:val="00ED1C71"/>
    <w:rsid w:val="00ED1FB5"/>
    <w:rsid w:val="00ED26F2"/>
    <w:rsid w:val="00ED2714"/>
    <w:rsid w:val="00ED2861"/>
    <w:rsid w:val="00ED28D9"/>
    <w:rsid w:val="00ED293B"/>
    <w:rsid w:val="00ED2B00"/>
    <w:rsid w:val="00ED2BB5"/>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34F"/>
    <w:rsid w:val="00ED6839"/>
    <w:rsid w:val="00ED68FA"/>
    <w:rsid w:val="00ED6A9D"/>
    <w:rsid w:val="00ED6ABE"/>
    <w:rsid w:val="00ED6F1F"/>
    <w:rsid w:val="00ED7603"/>
    <w:rsid w:val="00ED7742"/>
    <w:rsid w:val="00ED7CEB"/>
    <w:rsid w:val="00ED7F1E"/>
    <w:rsid w:val="00EE01A7"/>
    <w:rsid w:val="00EE0399"/>
    <w:rsid w:val="00EE08DE"/>
    <w:rsid w:val="00EE0B4C"/>
    <w:rsid w:val="00EE0E3C"/>
    <w:rsid w:val="00EE0E45"/>
    <w:rsid w:val="00EE0FDC"/>
    <w:rsid w:val="00EE13EC"/>
    <w:rsid w:val="00EE145E"/>
    <w:rsid w:val="00EE163A"/>
    <w:rsid w:val="00EE1704"/>
    <w:rsid w:val="00EE18B8"/>
    <w:rsid w:val="00EE2340"/>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6B1A"/>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0B4"/>
    <w:rsid w:val="00EF21F0"/>
    <w:rsid w:val="00EF2299"/>
    <w:rsid w:val="00EF2370"/>
    <w:rsid w:val="00EF2651"/>
    <w:rsid w:val="00EF27C1"/>
    <w:rsid w:val="00EF2BB1"/>
    <w:rsid w:val="00EF338A"/>
    <w:rsid w:val="00EF3823"/>
    <w:rsid w:val="00EF3B90"/>
    <w:rsid w:val="00EF4039"/>
    <w:rsid w:val="00EF423A"/>
    <w:rsid w:val="00EF4367"/>
    <w:rsid w:val="00EF43D5"/>
    <w:rsid w:val="00EF4575"/>
    <w:rsid w:val="00EF458E"/>
    <w:rsid w:val="00EF480A"/>
    <w:rsid w:val="00EF485B"/>
    <w:rsid w:val="00EF48E2"/>
    <w:rsid w:val="00EF4A32"/>
    <w:rsid w:val="00EF4A6E"/>
    <w:rsid w:val="00EF4AE0"/>
    <w:rsid w:val="00EF4B27"/>
    <w:rsid w:val="00EF4D7F"/>
    <w:rsid w:val="00EF4DE9"/>
    <w:rsid w:val="00EF516F"/>
    <w:rsid w:val="00EF51C6"/>
    <w:rsid w:val="00EF575B"/>
    <w:rsid w:val="00EF58AE"/>
    <w:rsid w:val="00EF5C4F"/>
    <w:rsid w:val="00EF5FC3"/>
    <w:rsid w:val="00EF63AC"/>
    <w:rsid w:val="00EF67D2"/>
    <w:rsid w:val="00EF6B6F"/>
    <w:rsid w:val="00EF6DF0"/>
    <w:rsid w:val="00EF6EFF"/>
    <w:rsid w:val="00EF74B7"/>
    <w:rsid w:val="00EF7E6C"/>
    <w:rsid w:val="00F0002F"/>
    <w:rsid w:val="00F000CE"/>
    <w:rsid w:val="00F00AB6"/>
    <w:rsid w:val="00F00B03"/>
    <w:rsid w:val="00F00BD3"/>
    <w:rsid w:val="00F00BE7"/>
    <w:rsid w:val="00F00C08"/>
    <w:rsid w:val="00F00C43"/>
    <w:rsid w:val="00F00D07"/>
    <w:rsid w:val="00F01126"/>
    <w:rsid w:val="00F011A3"/>
    <w:rsid w:val="00F0143D"/>
    <w:rsid w:val="00F016CE"/>
    <w:rsid w:val="00F01A07"/>
    <w:rsid w:val="00F01C9F"/>
    <w:rsid w:val="00F01E59"/>
    <w:rsid w:val="00F01E72"/>
    <w:rsid w:val="00F01EB6"/>
    <w:rsid w:val="00F02884"/>
    <w:rsid w:val="00F02CD1"/>
    <w:rsid w:val="00F02E18"/>
    <w:rsid w:val="00F02E90"/>
    <w:rsid w:val="00F03156"/>
    <w:rsid w:val="00F034B5"/>
    <w:rsid w:val="00F0354E"/>
    <w:rsid w:val="00F036D8"/>
    <w:rsid w:val="00F039CB"/>
    <w:rsid w:val="00F03A5C"/>
    <w:rsid w:val="00F03B71"/>
    <w:rsid w:val="00F03FED"/>
    <w:rsid w:val="00F04119"/>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128"/>
    <w:rsid w:val="00F07293"/>
    <w:rsid w:val="00F07339"/>
    <w:rsid w:val="00F0742C"/>
    <w:rsid w:val="00F0752D"/>
    <w:rsid w:val="00F075AA"/>
    <w:rsid w:val="00F078A8"/>
    <w:rsid w:val="00F07AF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98C"/>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B3A"/>
    <w:rsid w:val="00F16E32"/>
    <w:rsid w:val="00F174CD"/>
    <w:rsid w:val="00F175A4"/>
    <w:rsid w:val="00F17A8E"/>
    <w:rsid w:val="00F17E02"/>
    <w:rsid w:val="00F17E7C"/>
    <w:rsid w:val="00F20142"/>
    <w:rsid w:val="00F20452"/>
    <w:rsid w:val="00F2047C"/>
    <w:rsid w:val="00F20659"/>
    <w:rsid w:val="00F2080F"/>
    <w:rsid w:val="00F20875"/>
    <w:rsid w:val="00F20B2A"/>
    <w:rsid w:val="00F20E32"/>
    <w:rsid w:val="00F20F7F"/>
    <w:rsid w:val="00F213B7"/>
    <w:rsid w:val="00F21519"/>
    <w:rsid w:val="00F21A30"/>
    <w:rsid w:val="00F21F62"/>
    <w:rsid w:val="00F22106"/>
    <w:rsid w:val="00F22147"/>
    <w:rsid w:val="00F22491"/>
    <w:rsid w:val="00F2263B"/>
    <w:rsid w:val="00F22A09"/>
    <w:rsid w:val="00F22B44"/>
    <w:rsid w:val="00F22B96"/>
    <w:rsid w:val="00F2301C"/>
    <w:rsid w:val="00F23176"/>
    <w:rsid w:val="00F2334E"/>
    <w:rsid w:val="00F234A4"/>
    <w:rsid w:val="00F23C9D"/>
    <w:rsid w:val="00F2415B"/>
    <w:rsid w:val="00F241A9"/>
    <w:rsid w:val="00F24399"/>
    <w:rsid w:val="00F24496"/>
    <w:rsid w:val="00F24521"/>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9EE"/>
    <w:rsid w:val="00F40DAE"/>
    <w:rsid w:val="00F40E9D"/>
    <w:rsid w:val="00F41120"/>
    <w:rsid w:val="00F4123D"/>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E4C"/>
    <w:rsid w:val="00F45F16"/>
    <w:rsid w:val="00F45F23"/>
    <w:rsid w:val="00F460BF"/>
    <w:rsid w:val="00F4627E"/>
    <w:rsid w:val="00F46297"/>
    <w:rsid w:val="00F464D4"/>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517"/>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AED"/>
    <w:rsid w:val="00F54B11"/>
    <w:rsid w:val="00F54B4B"/>
    <w:rsid w:val="00F54E4C"/>
    <w:rsid w:val="00F550C3"/>
    <w:rsid w:val="00F55119"/>
    <w:rsid w:val="00F5524D"/>
    <w:rsid w:val="00F55325"/>
    <w:rsid w:val="00F55991"/>
    <w:rsid w:val="00F55F40"/>
    <w:rsid w:val="00F56440"/>
    <w:rsid w:val="00F568B2"/>
    <w:rsid w:val="00F56951"/>
    <w:rsid w:val="00F56B74"/>
    <w:rsid w:val="00F56D10"/>
    <w:rsid w:val="00F56E58"/>
    <w:rsid w:val="00F57034"/>
    <w:rsid w:val="00F57541"/>
    <w:rsid w:val="00F57691"/>
    <w:rsid w:val="00F576FA"/>
    <w:rsid w:val="00F5774D"/>
    <w:rsid w:val="00F5796A"/>
    <w:rsid w:val="00F57AA1"/>
    <w:rsid w:val="00F57B5B"/>
    <w:rsid w:val="00F57F91"/>
    <w:rsid w:val="00F57FB7"/>
    <w:rsid w:val="00F60009"/>
    <w:rsid w:val="00F60162"/>
    <w:rsid w:val="00F60223"/>
    <w:rsid w:val="00F60278"/>
    <w:rsid w:val="00F60BDC"/>
    <w:rsid w:val="00F60D35"/>
    <w:rsid w:val="00F60EF5"/>
    <w:rsid w:val="00F6123A"/>
    <w:rsid w:val="00F612E7"/>
    <w:rsid w:val="00F613C4"/>
    <w:rsid w:val="00F61846"/>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865"/>
    <w:rsid w:val="00F70C70"/>
    <w:rsid w:val="00F70EED"/>
    <w:rsid w:val="00F70FF3"/>
    <w:rsid w:val="00F710C0"/>
    <w:rsid w:val="00F7116E"/>
    <w:rsid w:val="00F7192F"/>
    <w:rsid w:val="00F71B19"/>
    <w:rsid w:val="00F71B2A"/>
    <w:rsid w:val="00F71BBD"/>
    <w:rsid w:val="00F71DE8"/>
    <w:rsid w:val="00F7234C"/>
    <w:rsid w:val="00F72628"/>
    <w:rsid w:val="00F726C0"/>
    <w:rsid w:val="00F72813"/>
    <w:rsid w:val="00F72836"/>
    <w:rsid w:val="00F729DD"/>
    <w:rsid w:val="00F72BCD"/>
    <w:rsid w:val="00F72C7B"/>
    <w:rsid w:val="00F72EF9"/>
    <w:rsid w:val="00F7323A"/>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7"/>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D21"/>
    <w:rsid w:val="00F81F10"/>
    <w:rsid w:val="00F81FDA"/>
    <w:rsid w:val="00F8225C"/>
    <w:rsid w:val="00F82455"/>
    <w:rsid w:val="00F825CC"/>
    <w:rsid w:val="00F8289E"/>
    <w:rsid w:val="00F8293C"/>
    <w:rsid w:val="00F82987"/>
    <w:rsid w:val="00F82B9F"/>
    <w:rsid w:val="00F82EF1"/>
    <w:rsid w:val="00F8314F"/>
    <w:rsid w:val="00F83299"/>
    <w:rsid w:val="00F8330C"/>
    <w:rsid w:val="00F8364D"/>
    <w:rsid w:val="00F839B2"/>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52"/>
    <w:rsid w:val="00F876B2"/>
    <w:rsid w:val="00F87889"/>
    <w:rsid w:val="00F8793F"/>
    <w:rsid w:val="00F87A66"/>
    <w:rsid w:val="00F87E63"/>
    <w:rsid w:val="00F87F0D"/>
    <w:rsid w:val="00F900A1"/>
    <w:rsid w:val="00F9011D"/>
    <w:rsid w:val="00F90252"/>
    <w:rsid w:val="00F9039E"/>
    <w:rsid w:val="00F90695"/>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2C73"/>
    <w:rsid w:val="00F9301C"/>
    <w:rsid w:val="00F93297"/>
    <w:rsid w:val="00F934CC"/>
    <w:rsid w:val="00F9359C"/>
    <w:rsid w:val="00F93963"/>
    <w:rsid w:val="00F93EEF"/>
    <w:rsid w:val="00F9452E"/>
    <w:rsid w:val="00F94620"/>
    <w:rsid w:val="00F94689"/>
    <w:rsid w:val="00F949B5"/>
    <w:rsid w:val="00F949C9"/>
    <w:rsid w:val="00F94CDF"/>
    <w:rsid w:val="00F94ECF"/>
    <w:rsid w:val="00F94FC4"/>
    <w:rsid w:val="00F95131"/>
    <w:rsid w:val="00F95459"/>
    <w:rsid w:val="00F954D6"/>
    <w:rsid w:val="00F9551D"/>
    <w:rsid w:val="00F955C9"/>
    <w:rsid w:val="00F95754"/>
    <w:rsid w:val="00F95760"/>
    <w:rsid w:val="00F95838"/>
    <w:rsid w:val="00F95CC6"/>
    <w:rsid w:val="00F95E10"/>
    <w:rsid w:val="00F95EB5"/>
    <w:rsid w:val="00F96164"/>
    <w:rsid w:val="00F9621B"/>
    <w:rsid w:val="00F965D0"/>
    <w:rsid w:val="00F968E2"/>
    <w:rsid w:val="00F96ADD"/>
    <w:rsid w:val="00F96C1C"/>
    <w:rsid w:val="00F96F95"/>
    <w:rsid w:val="00F97232"/>
    <w:rsid w:val="00F972A0"/>
    <w:rsid w:val="00F97476"/>
    <w:rsid w:val="00F97498"/>
    <w:rsid w:val="00F976E9"/>
    <w:rsid w:val="00F9772C"/>
    <w:rsid w:val="00F97A79"/>
    <w:rsid w:val="00F97D91"/>
    <w:rsid w:val="00F97FCB"/>
    <w:rsid w:val="00FA02EF"/>
    <w:rsid w:val="00FA044E"/>
    <w:rsid w:val="00FA04FE"/>
    <w:rsid w:val="00FA08C5"/>
    <w:rsid w:val="00FA0992"/>
    <w:rsid w:val="00FA0A6A"/>
    <w:rsid w:val="00FA0C22"/>
    <w:rsid w:val="00FA0C42"/>
    <w:rsid w:val="00FA0D8C"/>
    <w:rsid w:val="00FA0DBE"/>
    <w:rsid w:val="00FA0E34"/>
    <w:rsid w:val="00FA126B"/>
    <w:rsid w:val="00FA1350"/>
    <w:rsid w:val="00FA1877"/>
    <w:rsid w:val="00FA18BA"/>
    <w:rsid w:val="00FA18C4"/>
    <w:rsid w:val="00FA1EC4"/>
    <w:rsid w:val="00FA2413"/>
    <w:rsid w:val="00FA252E"/>
    <w:rsid w:val="00FA2599"/>
    <w:rsid w:val="00FA2D51"/>
    <w:rsid w:val="00FA2D71"/>
    <w:rsid w:val="00FA2ECE"/>
    <w:rsid w:val="00FA34BB"/>
    <w:rsid w:val="00FA3769"/>
    <w:rsid w:val="00FA3956"/>
    <w:rsid w:val="00FA3978"/>
    <w:rsid w:val="00FA3A02"/>
    <w:rsid w:val="00FA4060"/>
    <w:rsid w:val="00FA4420"/>
    <w:rsid w:val="00FA46D5"/>
    <w:rsid w:val="00FA481A"/>
    <w:rsid w:val="00FA4872"/>
    <w:rsid w:val="00FA4A51"/>
    <w:rsid w:val="00FA4E52"/>
    <w:rsid w:val="00FA4F0A"/>
    <w:rsid w:val="00FA50B4"/>
    <w:rsid w:val="00FA514A"/>
    <w:rsid w:val="00FA5418"/>
    <w:rsid w:val="00FA5B39"/>
    <w:rsid w:val="00FA5CDD"/>
    <w:rsid w:val="00FA5F6F"/>
    <w:rsid w:val="00FA650F"/>
    <w:rsid w:val="00FA6626"/>
    <w:rsid w:val="00FA68A6"/>
    <w:rsid w:val="00FA6A9F"/>
    <w:rsid w:val="00FA6DAB"/>
    <w:rsid w:val="00FA6E33"/>
    <w:rsid w:val="00FA6EEC"/>
    <w:rsid w:val="00FA7080"/>
    <w:rsid w:val="00FA7A20"/>
    <w:rsid w:val="00FA7ACA"/>
    <w:rsid w:val="00FA7EB3"/>
    <w:rsid w:val="00FA7F60"/>
    <w:rsid w:val="00FB04CB"/>
    <w:rsid w:val="00FB052D"/>
    <w:rsid w:val="00FB065E"/>
    <w:rsid w:val="00FB068C"/>
    <w:rsid w:val="00FB07B4"/>
    <w:rsid w:val="00FB0847"/>
    <w:rsid w:val="00FB091D"/>
    <w:rsid w:val="00FB0B4B"/>
    <w:rsid w:val="00FB0CBF"/>
    <w:rsid w:val="00FB0CE5"/>
    <w:rsid w:val="00FB0D86"/>
    <w:rsid w:val="00FB0FC2"/>
    <w:rsid w:val="00FB1037"/>
    <w:rsid w:val="00FB16D8"/>
    <w:rsid w:val="00FB1945"/>
    <w:rsid w:val="00FB1972"/>
    <w:rsid w:val="00FB1B0E"/>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2CB"/>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B7C15"/>
    <w:rsid w:val="00FC0011"/>
    <w:rsid w:val="00FC01A8"/>
    <w:rsid w:val="00FC0265"/>
    <w:rsid w:val="00FC0313"/>
    <w:rsid w:val="00FC05B4"/>
    <w:rsid w:val="00FC0710"/>
    <w:rsid w:val="00FC071D"/>
    <w:rsid w:val="00FC09A6"/>
    <w:rsid w:val="00FC0DB0"/>
    <w:rsid w:val="00FC1041"/>
    <w:rsid w:val="00FC10B8"/>
    <w:rsid w:val="00FC10E5"/>
    <w:rsid w:val="00FC145F"/>
    <w:rsid w:val="00FC1510"/>
    <w:rsid w:val="00FC169B"/>
    <w:rsid w:val="00FC1E87"/>
    <w:rsid w:val="00FC1FC5"/>
    <w:rsid w:val="00FC2053"/>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34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666"/>
    <w:rsid w:val="00FD281C"/>
    <w:rsid w:val="00FD284E"/>
    <w:rsid w:val="00FD2952"/>
    <w:rsid w:val="00FD29D6"/>
    <w:rsid w:val="00FD2C6C"/>
    <w:rsid w:val="00FD3740"/>
    <w:rsid w:val="00FD3749"/>
    <w:rsid w:val="00FD3DBF"/>
    <w:rsid w:val="00FD4243"/>
    <w:rsid w:val="00FD430D"/>
    <w:rsid w:val="00FD4321"/>
    <w:rsid w:val="00FD45D9"/>
    <w:rsid w:val="00FD4B50"/>
    <w:rsid w:val="00FD4BC8"/>
    <w:rsid w:val="00FD4D78"/>
    <w:rsid w:val="00FD4FB1"/>
    <w:rsid w:val="00FD539D"/>
    <w:rsid w:val="00FD5A5D"/>
    <w:rsid w:val="00FD60CF"/>
    <w:rsid w:val="00FD6911"/>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293"/>
    <w:rsid w:val="00FE7922"/>
    <w:rsid w:val="00FE7D16"/>
    <w:rsid w:val="00FE7E6C"/>
    <w:rsid w:val="00FF013F"/>
    <w:rsid w:val="00FF027F"/>
    <w:rsid w:val="00FF0488"/>
    <w:rsid w:val="00FF04BB"/>
    <w:rsid w:val="00FF0519"/>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4126"/>
    <w:rsid w:val="00FF4633"/>
    <w:rsid w:val="00FF4AF6"/>
    <w:rsid w:val="00FF4D18"/>
    <w:rsid w:val="00FF5260"/>
    <w:rsid w:val="00FF5341"/>
    <w:rsid w:val="00FF59F2"/>
    <w:rsid w:val="00FF5F50"/>
    <w:rsid w:val="00FF5FC1"/>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C10B70"/>
  <w15:docId w15:val="{A8F3B90D-6BFE-4F82-9EB5-C679C891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aliases w:val=" Знак"/>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aliases w:val=" Знак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aliases w:val="_List Paragraph"/>
    <w:basedOn w:val="Normal"/>
    <w:link w:val="ListParagraphChar"/>
    <w:uiPriority w:val="34"/>
    <w:qFormat/>
    <w:rsid w:val="00304251"/>
    <w:pPr>
      <w:ind w:left="720"/>
      <w:contextualSpacing/>
    </w:pPr>
  </w:style>
  <w:style w:type="character" w:customStyle="1" w:styleId="ListParagraphChar">
    <w:name w:val="List Paragraph Char"/>
    <w:aliases w:val="_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uiPriority w:val="99"/>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styleId="UnresolvedMention">
    <w:name w:val="Unresolved Mention"/>
    <w:basedOn w:val="DefaultParagraphFont"/>
    <w:uiPriority w:val="99"/>
    <w:semiHidden/>
    <w:unhideWhenUsed/>
    <w:rsid w:val="0052055F"/>
    <w:rPr>
      <w:color w:val="605E5C"/>
      <w:shd w:val="clear" w:color="auto" w:fill="E1DFDD"/>
    </w:rPr>
  </w:style>
  <w:style w:type="paragraph" w:customStyle="1" w:styleId="CharCharCharCharCharCharCharCharCharCharCharCharCharCharCharCharCharChar">
    <w:name w:val="Char Char Char Char Char Char Char Char Char Char Char Char Char Char Char Char Char Char"/>
    <w:basedOn w:val="Normal"/>
    <w:rsid w:val="00906205"/>
    <w:pPr>
      <w:spacing w:before="100" w:beforeAutospacing="1" w:after="100" w:afterAutospacing="1" w:line="240" w:lineRule="auto"/>
    </w:pPr>
    <w:rPr>
      <w:rFonts w:ascii="Times New Roman" w:eastAsia="Times New Roman" w:hAnsi="Times New Roman" w:cs="Times New Roman" w:hint="eastAsia"/>
      <w:sz w:val="20"/>
      <w:szCs w:val="20"/>
      <w:lang w:val="en-IN" w:eastAsia="en-IN"/>
    </w:rPr>
  </w:style>
  <w:style w:type="paragraph" w:customStyle="1" w:styleId="MDPI31text">
    <w:name w:val="MDPI_3.1_text"/>
    <w:qFormat/>
    <w:rsid w:val="00C25298"/>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51figurecaption">
    <w:name w:val="MDPI_5.1_figure_caption"/>
    <w:qFormat/>
    <w:rsid w:val="00A15B49"/>
    <w:pPr>
      <w:adjustRightInd w:val="0"/>
      <w:snapToGrid w:val="0"/>
      <w:spacing w:before="120" w:after="240" w:line="228" w:lineRule="auto"/>
      <w:ind w:left="2608"/>
      <w:jc w:val="both"/>
    </w:pPr>
    <w:rPr>
      <w:rFonts w:ascii="Palatino Linotype" w:eastAsia="Times New Roman" w:hAnsi="Palatino Linotype" w:cs="Times New Roman"/>
      <w:color w:val="000000"/>
      <w:sz w:val="18"/>
      <w:lang w:eastAsia="de-DE" w:bidi="en-US"/>
    </w:rPr>
  </w:style>
  <w:style w:type="table" w:customStyle="1" w:styleId="-11">
    <w:name w:val="Таблица-сетка 1 светлая1"/>
    <w:basedOn w:val="TableNormal"/>
    <w:uiPriority w:val="46"/>
    <w:rsid w:val="00A15B49"/>
    <w:rPr>
      <w:rFonts w:eastAsia="SimSun" w:cs="Times New Roman"/>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copy">
    <w:name w:val="table copy"/>
    <w:uiPriority w:val="99"/>
    <w:rsid w:val="005D0953"/>
    <w:pPr>
      <w:jc w:val="both"/>
    </w:pPr>
    <w:rPr>
      <w:rFonts w:ascii="Times New Roman" w:eastAsia="SimSun" w:hAnsi="Times New Roman" w:cs="Times New Roman"/>
      <w:noProof/>
      <w:sz w:val="16"/>
      <w:szCs w:val="16"/>
    </w:rPr>
  </w:style>
  <w:style w:type="character" w:customStyle="1" w:styleId="mord">
    <w:name w:val="mord"/>
    <w:basedOn w:val="DefaultParagraphFont"/>
    <w:rsid w:val="004E4778"/>
  </w:style>
  <w:style w:type="character" w:customStyle="1" w:styleId="mrel">
    <w:name w:val="mrel"/>
    <w:basedOn w:val="DefaultParagraphFont"/>
    <w:rsid w:val="004E4778"/>
  </w:style>
  <w:style w:type="character" w:customStyle="1" w:styleId="minner">
    <w:name w:val="minner"/>
    <w:basedOn w:val="DefaultParagraphFont"/>
    <w:rsid w:val="004E4778"/>
  </w:style>
  <w:style w:type="character" w:customStyle="1" w:styleId="mopen">
    <w:name w:val="mopen"/>
    <w:basedOn w:val="DefaultParagraphFont"/>
    <w:rsid w:val="004E4778"/>
  </w:style>
  <w:style w:type="character" w:customStyle="1" w:styleId="vlist-s">
    <w:name w:val="vlist-s"/>
    <w:basedOn w:val="DefaultParagraphFont"/>
    <w:rsid w:val="004E4778"/>
  </w:style>
  <w:style w:type="character" w:customStyle="1" w:styleId="mclose">
    <w:name w:val="mclose"/>
    <w:basedOn w:val="DefaultParagraphFont"/>
    <w:rsid w:val="004E4778"/>
  </w:style>
  <w:style w:type="character" w:customStyle="1" w:styleId="mbin">
    <w:name w:val="mbin"/>
    <w:basedOn w:val="DefaultParagraphFont"/>
    <w:rsid w:val="004E4778"/>
  </w:style>
  <w:style w:type="character" w:customStyle="1" w:styleId="katex-mathml">
    <w:name w:val="katex-mathml"/>
    <w:basedOn w:val="DefaultParagraphFont"/>
    <w:rsid w:val="004E4778"/>
  </w:style>
  <w:style w:type="character" w:customStyle="1" w:styleId="selected">
    <w:name w:val="selected"/>
    <w:basedOn w:val="DefaultParagraphFont"/>
    <w:rsid w:val="00B95A70"/>
  </w:style>
  <w:style w:type="character" w:customStyle="1" w:styleId="citation-0">
    <w:name w:val="citation-0"/>
    <w:basedOn w:val="DefaultParagraphFont"/>
    <w:rsid w:val="00B95A70"/>
  </w:style>
  <w:style w:type="character" w:customStyle="1" w:styleId="button-container">
    <w:name w:val="button-container"/>
    <w:basedOn w:val="DefaultParagraphFont"/>
    <w:rsid w:val="00B95A70"/>
  </w:style>
  <w:style w:type="character" w:customStyle="1" w:styleId="citation-1">
    <w:name w:val="citation-1"/>
    <w:basedOn w:val="DefaultParagraphFont"/>
    <w:rsid w:val="00B95A70"/>
  </w:style>
  <w:style w:type="character" w:styleId="PlaceholderText">
    <w:name w:val="Placeholder Text"/>
    <w:basedOn w:val="DefaultParagraphFont"/>
    <w:uiPriority w:val="99"/>
    <w:semiHidden/>
    <w:rsid w:val="00695667"/>
    <w:rPr>
      <w:color w:val="666666"/>
    </w:rPr>
  </w:style>
  <w:style w:type="character" w:customStyle="1" w:styleId="t00863">
    <w:name w:val="t00863"/>
    <w:rsid w:val="00074BAD"/>
  </w:style>
  <w:style w:type="character" w:customStyle="1" w:styleId="citationreference">
    <w:name w:val="citationreference"/>
    <w:rsid w:val="00074BAD"/>
  </w:style>
  <w:style w:type="paragraph" w:customStyle="1" w:styleId="comp">
    <w:name w:val="comp"/>
    <w:basedOn w:val="Normal"/>
    <w:rsid w:val="00074BAD"/>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55FA7"/>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55FA7"/>
    <w:rPr>
      <w:rFonts w:asciiTheme="minorHAnsi" w:eastAsiaTheme="majorEastAsia" w:hAnsiTheme="minorHAnsi"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0057919">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7992269">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2925709">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81288747">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68208736">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58629">
      <w:bodyDiv w:val="1"/>
      <w:marLeft w:val="0"/>
      <w:marRight w:val="0"/>
      <w:marTop w:val="0"/>
      <w:marBottom w:val="0"/>
      <w:divBdr>
        <w:top w:val="none" w:sz="0" w:space="0" w:color="auto"/>
        <w:left w:val="none" w:sz="0" w:space="0" w:color="auto"/>
        <w:bottom w:val="none" w:sz="0" w:space="0" w:color="auto"/>
        <w:right w:val="none" w:sz="0" w:space="0" w:color="auto"/>
      </w:divBdr>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9307">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352113">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84982866">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538">
      <w:bodyDiv w:val="1"/>
      <w:marLeft w:val="0"/>
      <w:marRight w:val="0"/>
      <w:marTop w:val="0"/>
      <w:marBottom w:val="0"/>
      <w:divBdr>
        <w:top w:val="none" w:sz="0" w:space="0" w:color="auto"/>
        <w:left w:val="none" w:sz="0" w:space="0" w:color="auto"/>
        <w:bottom w:val="none" w:sz="0" w:space="0" w:color="auto"/>
        <w:right w:val="none" w:sz="0" w:space="0" w:color="auto"/>
      </w:divBdr>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4646951">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84061341">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76195">
      <w:bodyDiv w:val="1"/>
      <w:marLeft w:val="0"/>
      <w:marRight w:val="0"/>
      <w:marTop w:val="0"/>
      <w:marBottom w:val="0"/>
      <w:divBdr>
        <w:top w:val="none" w:sz="0" w:space="0" w:color="auto"/>
        <w:left w:val="none" w:sz="0" w:space="0" w:color="auto"/>
        <w:bottom w:val="none" w:sz="0" w:space="0" w:color="auto"/>
        <w:right w:val="none" w:sz="0" w:space="0" w:color="auto"/>
      </w:divBdr>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5646901">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295332981">
      <w:bodyDiv w:val="1"/>
      <w:marLeft w:val="0"/>
      <w:marRight w:val="0"/>
      <w:marTop w:val="0"/>
      <w:marBottom w:val="0"/>
      <w:divBdr>
        <w:top w:val="none" w:sz="0" w:space="0" w:color="auto"/>
        <w:left w:val="none" w:sz="0" w:space="0" w:color="auto"/>
        <w:bottom w:val="none" w:sz="0" w:space="0" w:color="auto"/>
        <w:right w:val="none" w:sz="0" w:space="0" w:color="auto"/>
      </w:divBdr>
    </w:div>
    <w:div w:id="1295988726">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3942691">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2728196">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398627697">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235969">
      <w:bodyDiv w:val="1"/>
      <w:marLeft w:val="0"/>
      <w:marRight w:val="0"/>
      <w:marTop w:val="0"/>
      <w:marBottom w:val="0"/>
      <w:divBdr>
        <w:top w:val="none" w:sz="0" w:space="0" w:color="auto"/>
        <w:left w:val="none" w:sz="0" w:space="0" w:color="auto"/>
        <w:bottom w:val="none" w:sz="0" w:space="0" w:color="auto"/>
        <w:right w:val="none" w:sz="0" w:space="0" w:color="auto"/>
      </w:divBdr>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606341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3090178">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79789304">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2940251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1304283">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43030606">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75672000">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48722630">
      <w:bodyDiv w:val="1"/>
      <w:marLeft w:val="0"/>
      <w:marRight w:val="0"/>
      <w:marTop w:val="0"/>
      <w:marBottom w:val="0"/>
      <w:divBdr>
        <w:top w:val="none" w:sz="0" w:space="0" w:color="auto"/>
        <w:left w:val="none" w:sz="0" w:space="0" w:color="auto"/>
        <w:bottom w:val="none" w:sz="0" w:space="0" w:color="auto"/>
        <w:right w:val="none" w:sz="0" w:space="0" w:color="auto"/>
      </w:divBdr>
    </w:div>
    <w:div w:id="2060392832">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63555836">
      <w:bodyDiv w:val="1"/>
      <w:marLeft w:val="0"/>
      <w:marRight w:val="0"/>
      <w:marTop w:val="0"/>
      <w:marBottom w:val="0"/>
      <w:divBdr>
        <w:top w:val="none" w:sz="0" w:space="0" w:color="auto"/>
        <w:left w:val="none" w:sz="0" w:space="0" w:color="auto"/>
        <w:bottom w:val="none" w:sz="0" w:space="0" w:color="auto"/>
        <w:right w:val="none" w:sz="0" w:space="0" w:color="auto"/>
      </w:divBdr>
    </w:div>
    <w:div w:id="2068794761">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67678-0167-4BE4-8F23-900649BD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14</Pages>
  <Words>5889</Words>
  <Characters>33571</Characters>
  <Application>Microsoft Office Word</Application>
  <DocSecurity>0</DocSecurity>
  <Lines>279</Lines>
  <Paragraphs>78</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39382</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Kripa Nidhana Nand</dc:creator>
  <cp:lastModifiedBy>k35315</cp:lastModifiedBy>
  <cp:revision>42</cp:revision>
  <cp:lastPrinted>2021-03-17T11:36:00Z</cp:lastPrinted>
  <dcterms:created xsi:type="dcterms:W3CDTF">2026-05-02T06:04:00Z</dcterms:created>
  <dcterms:modified xsi:type="dcterms:W3CDTF">2026-05-05T06:50:00Z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